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539E41DB" w:rsidR="00944378" w:rsidRDefault="00925874" w:rsidP="00944378">
          <w:pPr>
            <w:pStyle w:val="Title"/>
          </w:pPr>
          <w:r>
            <w:t xml:space="preserve"> Mobile Connect Resource Server Technical Requirements</w:t>
          </w:r>
        </w:p>
      </w:sdtContent>
    </w:sdt>
    <w:p w14:paraId="4EDCBF62" w14:textId="0CB426B9"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544729">
            <w:t>1.0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9-06-03T00:00:00Z">
          <w:dateFormat w:val="dd MMMM yyyy"/>
          <w:lid w:val="en-GB"/>
          <w:storeMappedDataAs w:val="dateTime"/>
          <w:calendar w:val="gregorian"/>
        </w:date>
      </w:sdtPr>
      <w:sdtContent>
        <w:p w14:paraId="05A7016D" w14:textId="1A7A182A" w:rsidR="00944378" w:rsidRDefault="009412B8" w:rsidP="00944378">
          <w:pPr>
            <w:pStyle w:val="Title"/>
          </w:pPr>
          <w:r>
            <w:t>03 June 2019</w:t>
          </w:r>
        </w:p>
      </w:sdtContent>
    </w:sdt>
    <w:p w14:paraId="72EE5882" w14:textId="49030F90"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925874">
            <w:t>Non-binding Permanent Reference Document</w:t>
          </w:r>
        </w:sdtContent>
      </w:sdt>
      <w:r w:rsidRPr="00E72D86">
        <w:t xml:space="preserve"> of the GSMA</w:t>
      </w:r>
    </w:p>
    <w:p w14:paraId="3CC66FFC" w14:textId="6243DC2E"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9412B8">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7F93C180"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CF6A9D">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2388C98A" w14:textId="7DA49944" w:rsidR="004763BC"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22022738" w:history="1">
        <w:r w:rsidR="004763BC" w:rsidRPr="00303C2A">
          <w:rPr>
            <w:rStyle w:val="Hyperlink"/>
          </w:rPr>
          <w:t>1</w:t>
        </w:r>
        <w:r w:rsidR="004763BC">
          <w:rPr>
            <w:rFonts w:asciiTheme="minorHAnsi" w:eastAsiaTheme="minorEastAsia" w:hAnsiTheme="minorHAnsi" w:cstheme="minorBidi"/>
            <w:b w:val="0"/>
            <w:lang w:eastAsia="en-GB" w:bidi="ar-SA"/>
          </w:rPr>
          <w:tab/>
        </w:r>
        <w:r w:rsidR="004763BC" w:rsidRPr="00303C2A">
          <w:rPr>
            <w:rStyle w:val="Hyperlink"/>
          </w:rPr>
          <w:t>Introduction</w:t>
        </w:r>
        <w:r w:rsidR="004763BC">
          <w:rPr>
            <w:webHidden/>
          </w:rPr>
          <w:tab/>
        </w:r>
        <w:r w:rsidR="004763BC">
          <w:rPr>
            <w:webHidden/>
          </w:rPr>
          <w:fldChar w:fldCharType="begin"/>
        </w:r>
        <w:r w:rsidR="004763BC">
          <w:rPr>
            <w:webHidden/>
          </w:rPr>
          <w:instrText xml:space="preserve"> PAGEREF _Toc22022738 \h </w:instrText>
        </w:r>
        <w:r w:rsidR="004763BC">
          <w:rPr>
            <w:webHidden/>
          </w:rPr>
        </w:r>
        <w:r w:rsidR="004763BC">
          <w:rPr>
            <w:webHidden/>
          </w:rPr>
          <w:fldChar w:fldCharType="separate"/>
        </w:r>
        <w:r w:rsidR="00CF6A9D">
          <w:rPr>
            <w:webHidden/>
          </w:rPr>
          <w:t>3</w:t>
        </w:r>
        <w:r w:rsidR="004763BC">
          <w:rPr>
            <w:webHidden/>
          </w:rPr>
          <w:fldChar w:fldCharType="end"/>
        </w:r>
      </w:hyperlink>
    </w:p>
    <w:p w14:paraId="51A86748" w14:textId="3788349C" w:rsidR="004763BC" w:rsidRDefault="00000000">
      <w:pPr>
        <w:pStyle w:val="TOC2"/>
        <w:rPr>
          <w:rFonts w:asciiTheme="minorHAnsi" w:eastAsiaTheme="minorEastAsia" w:hAnsiTheme="minorHAnsi" w:cstheme="minorBidi"/>
          <w:szCs w:val="22"/>
          <w:lang w:bidi="ar-SA"/>
        </w:rPr>
      </w:pPr>
      <w:hyperlink w:anchor="_Toc22022739" w:history="1">
        <w:r w:rsidR="004763BC" w:rsidRPr="00303C2A">
          <w:rPr>
            <w:rStyle w:val="Hyperlink"/>
          </w:rPr>
          <w:t>1.1</w:t>
        </w:r>
        <w:r w:rsidR="004763BC">
          <w:rPr>
            <w:rFonts w:asciiTheme="minorHAnsi" w:eastAsiaTheme="minorEastAsia" w:hAnsiTheme="minorHAnsi" w:cstheme="minorBidi"/>
            <w:szCs w:val="22"/>
            <w:lang w:bidi="ar-SA"/>
          </w:rPr>
          <w:tab/>
        </w:r>
        <w:r w:rsidR="004763BC" w:rsidRPr="00303C2A">
          <w:rPr>
            <w:rStyle w:val="Hyperlink"/>
          </w:rPr>
          <w:t>Overview</w:t>
        </w:r>
        <w:r w:rsidR="004763BC">
          <w:rPr>
            <w:webHidden/>
          </w:rPr>
          <w:tab/>
        </w:r>
        <w:r w:rsidR="004763BC">
          <w:rPr>
            <w:webHidden/>
          </w:rPr>
          <w:fldChar w:fldCharType="begin"/>
        </w:r>
        <w:r w:rsidR="004763BC">
          <w:rPr>
            <w:webHidden/>
          </w:rPr>
          <w:instrText xml:space="preserve"> PAGEREF _Toc22022739 \h </w:instrText>
        </w:r>
        <w:r w:rsidR="004763BC">
          <w:rPr>
            <w:webHidden/>
          </w:rPr>
        </w:r>
        <w:r w:rsidR="004763BC">
          <w:rPr>
            <w:webHidden/>
          </w:rPr>
          <w:fldChar w:fldCharType="separate"/>
        </w:r>
        <w:r w:rsidR="00CF6A9D">
          <w:rPr>
            <w:webHidden/>
          </w:rPr>
          <w:t>3</w:t>
        </w:r>
        <w:r w:rsidR="004763BC">
          <w:rPr>
            <w:webHidden/>
          </w:rPr>
          <w:fldChar w:fldCharType="end"/>
        </w:r>
      </w:hyperlink>
    </w:p>
    <w:p w14:paraId="448F1F2E" w14:textId="4C2BF9E8" w:rsidR="004763BC" w:rsidRDefault="00000000">
      <w:pPr>
        <w:pStyle w:val="TOC2"/>
        <w:rPr>
          <w:rFonts w:asciiTheme="minorHAnsi" w:eastAsiaTheme="minorEastAsia" w:hAnsiTheme="minorHAnsi" w:cstheme="minorBidi"/>
          <w:szCs w:val="22"/>
          <w:lang w:bidi="ar-SA"/>
        </w:rPr>
      </w:pPr>
      <w:hyperlink w:anchor="_Toc22022740" w:history="1">
        <w:r w:rsidR="004763BC" w:rsidRPr="00303C2A">
          <w:rPr>
            <w:rStyle w:val="Hyperlink"/>
          </w:rPr>
          <w:t>1.2</w:t>
        </w:r>
        <w:r w:rsidR="004763BC">
          <w:rPr>
            <w:rFonts w:asciiTheme="minorHAnsi" w:eastAsiaTheme="minorEastAsia" w:hAnsiTheme="minorHAnsi" w:cstheme="minorBidi"/>
            <w:szCs w:val="22"/>
            <w:lang w:bidi="ar-SA"/>
          </w:rPr>
          <w:tab/>
        </w:r>
        <w:r w:rsidR="004763BC" w:rsidRPr="00303C2A">
          <w:rPr>
            <w:rStyle w:val="Hyperlink"/>
          </w:rPr>
          <w:t>Scope</w:t>
        </w:r>
        <w:r w:rsidR="004763BC">
          <w:rPr>
            <w:webHidden/>
          </w:rPr>
          <w:tab/>
        </w:r>
        <w:r w:rsidR="004763BC">
          <w:rPr>
            <w:webHidden/>
          </w:rPr>
          <w:fldChar w:fldCharType="begin"/>
        </w:r>
        <w:r w:rsidR="004763BC">
          <w:rPr>
            <w:webHidden/>
          </w:rPr>
          <w:instrText xml:space="preserve"> PAGEREF _Toc22022740 \h </w:instrText>
        </w:r>
        <w:r w:rsidR="004763BC">
          <w:rPr>
            <w:webHidden/>
          </w:rPr>
        </w:r>
        <w:r w:rsidR="004763BC">
          <w:rPr>
            <w:webHidden/>
          </w:rPr>
          <w:fldChar w:fldCharType="separate"/>
        </w:r>
        <w:r w:rsidR="00CF6A9D">
          <w:rPr>
            <w:webHidden/>
          </w:rPr>
          <w:t>4</w:t>
        </w:r>
        <w:r w:rsidR="004763BC">
          <w:rPr>
            <w:webHidden/>
          </w:rPr>
          <w:fldChar w:fldCharType="end"/>
        </w:r>
      </w:hyperlink>
    </w:p>
    <w:p w14:paraId="41AC0260" w14:textId="1C357B05" w:rsidR="004763BC" w:rsidRDefault="00000000">
      <w:pPr>
        <w:pStyle w:val="TOC2"/>
        <w:rPr>
          <w:rFonts w:asciiTheme="minorHAnsi" w:eastAsiaTheme="minorEastAsia" w:hAnsiTheme="minorHAnsi" w:cstheme="minorBidi"/>
          <w:szCs w:val="22"/>
          <w:lang w:bidi="ar-SA"/>
        </w:rPr>
      </w:pPr>
      <w:hyperlink w:anchor="_Toc22022741" w:history="1">
        <w:r w:rsidR="004763BC" w:rsidRPr="00303C2A">
          <w:rPr>
            <w:rStyle w:val="Hyperlink"/>
          </w:rPr>
          <w:t>1.3</w:t>
        </w:r>
        <w:r w:rsidR="004763BC">
          <w:rPr>
            <w:rFonts w:asciiTheme="minorHAnsi" w:eastAsiaTheme="minorEastAsia" w:hAnsiTheme="minorHAnsi" w:cstheme="minorBidi"/>
            <w:szCs w:val="22"/>
            <w:lang w:bidi="ar-SA"/>
          </w:rPr>
          <w:tab/>
        </w:r>
        <w:r w:rsidR="004763BC" w:rsidRPr="00303C2A">
          <w:rPr>
            <w:rStyle w:val="Hyperlink"/>
          </w:rPr>
          <w:t>Audience</w:t>
        </w:r>
        <w:r w:rsidR="004763BC">
          <w:rPr>
            <w:webHidden/>
          </w:rPr>
          <w:tab/>
        </w:r>
        <w:r w:rsidR="004763BC">
          <w:rPr>
            <w:webHidden/>
          </w:rPr>
          <w:fldChar w:fldCharType="begin"/>
        </w:r>
        <w:r w:rsidR="004763BC">
          <w:rPr>
            <w:webHidden/>
          </w:rPr>
          <w:instrText xml:space="preserve"> PAGEREF _Toc22022741 \h </w:instrText>
        </w:r>
        <w:r w:rsidR="004763BC">
          <w:rPr>
            <w:webHidden/>
          </w:rPr>
        </w:r>
        <w:r w:rsidR="004763BC">
          <w:rPr>
            <w:webHidden/>
          </w:rPr>
          <w:fldChar w:fldCharType="separate"/>
        </w:r>
        <w:r w:rsidR="00CF6A9D">
          <w:rPr>
            <w:webHidden/>
          </w:rPr>
          <w:t>4</w:t>
        </w:r>
        <w:r w:rsidR="004763BC">
          <w:rPr>
            <w:webHidden/>
          </w:rPr>
          <w:fldChar w:fldCharType="end"/>
        </w:r>
      </w:hyperlink>
    </w:p>
    <w:p w14:paraId="7EE3EE78" w14:textId="54C269F4" w:rsidR="004763BC" w:rsidRDefault="00000000">
      <w:pPr>
        <w:pStyle w:val="TOC2"/>
        <w:rPr>
          <w:rFonts w:asciiTheme="minorHAnsi" w:eastAsiaTheme="minorEastAsia" w:hAnsiTheme="minorHAnsi" w:cstheme="minorBidi"/>
          <w:szCs w:val="22"/>
          <w:lang w:bidi="ar-SA"/>
        </w:rPr>
      </w:pPr>
      <w:hyperlink w:anchor="_Toc22022742" w:history="1">
        <w:r w:rsidR="004763BC" w:rsidRPr="00303C2A">
          <w:rPr>
            <w:rStyle w:val="Hyperlink"/>
          </w:rPr>
          <w:t>1.4</w:t>
        </w:r>
        <w:r w:rsidR="004763BC">
          <w:rPr>
            <w:rFonts w:asciiTheme="minorHAnsi" w:eastAsiaTheme="minorEastAsia" w:hAnsiTheme="minorHAnsi" w:cstheme="minorBidi"/>
            <w:szCs w:val="22"/>
            <w:lang w:bidi="ar-SA"/>
          </w:rPr>
          <w:tab/>
        </w:r>
        <w:r w:rsidR="004763BC" w:rsidRPr="00303C2A">
          <w:rPr>
            <w:rStyle w:val="Hyperlink"/>
          </w:rPr>
          <w:t>Relationship to Other Mobile Connect Documentation</w:t>
        </w:r>
        <w:r w:rsidR="004763BC">
          <w:rPr>
            <w:webHidden/>
          </w:rPr>
          <w:tab/>
        </w:r>
        <w:r w:rsidR="004763BC">
          <w:rPr>
            <w:webHidden/>
          </w:rPr>
          <w:fldChar w:fldCharType="begin"/>
        </w:r>
        <w:r w:rsidR="004763BC">
          <w:rPr>
            <w:webHidden/>
          </w:rPr>
          <w:instrText xml:space="preserve"> PAGEREF _Toc22022742 \h </w:instrText>
        </w:r>
        <w:r w:rsidR="004763BC">
          <w:rPr>
            <w:webHidden/>
          </w:rPr>
        </w:r>
        <w:r w:rsidR="004763BC">
          <w:rPr>
            <w:webHidden/>
          </w:rPr>
          <w:fldChar w:fldCharType="separate"/>
        </w:r>
        <w:r w:rsidR="00CF6A9D">
          <w:rPr>
            <w:webHidden/>
          </w:rPr>
          <w:t>4</w:t>
        </w:r>
        <w:r w:rsidR="004763BC">
          <w:rPr>
            <w:webHidden/>
          </w:rPr>
          <w:fldChar w:fldCharType="end"/>
        </w:r>
      </w:hyperlink>
    </w:p>
    <w:p w14:paraId="09406A62" w14:textId="3C17FD72" w:rsidR="004763BC" w:rsidRDefault="00000000">
      <w:pPr>
        <w:pStyle w:val="TOC2"/>
        <w:rPr>
          <w:rFonts w:asciiTheme="minorHAnsi" w:eastAsiaTheme="minorEastAsia" w:hAnsiTheme="minorHAnsi" w:cstheme="minorBidi"/>
          <w:szCs w:val="22"/>
          <w:lang w:bidi="ar-SA"/>
        </w:rPr>
      </w:pPr>
      <w:hyperlink w:anchor="_Toc22022743" w:history="1">
        <w:r w:rsidR="004763BC" w:rsidRPr="00303C2A">
          <w:rPr>
            <w:rStyle w:val="Hyperlink"/>
          </w:rPr>
          <w:t>1.5</w:t>
        </w:r>
        <w:r w:rsidR="004763BC">
          <w:rPr>
            <w:rFonts w:asciiTheme="minorHAnsi" w:eastAsiaTheme="minorEastAsia" w:hAnsiTheme="minorHAnsi" w:cstheme="minorBidi"/>
            <w:szCs w:val="22"/>
            <w:lang w:bidi="ar-SA"/>
          </w:rPr>
          <w:tab/>
        </w:r>
        <w:r w:rsidR="004763BC" w:rsidRPr="00303C2A">
          <w:rPr>
            <w:rStyle w:val="Hyperlink"/>
          </w:rPr>
          <w:t>Conventions</w:t>
        </w:r>
        <w:r w:rsidR="004763BC">
          <w:rPr>
            <w:webHidden/>
          </w:rPr>
          <w:tab/>
        </w:r>
        <w:r w:rsidR="004763BC">
          <w:rPr>
            <w:webHidden/>
          </w:rPr>
          <w:fldChar w:fldCharType="begin"/>
        </w:r>
        <w:r w:rsidR="004763BC">
          <w:rPr>
            <w:webHidden/>
          </w:rPr>
          <w:instrText xml:space="preserve"> PAGEREF _Toc22022743 \h </w:instrText>
        </w:r>
        <w:r w:rsidR="004763BC">
          <w:rPr>
            <w:webHidden/>
          </w:rPr>
        </w:r>
        <w:r w:rsidR="004763BC">
          <w:rPr>
            <w:webHidden/>
          </w:rPr>
          <w:fldChar w:fldCharType="separate"/>
        </w:r>
        <w:r w:rsidR="00CF6A9D">
          <w:rPr>
            <w:webHidden/>
          </w:rPr>
          <w:t>5</w:t>
        </w:r>
        <w:r w:rsidR="004763BC">
          <w:rPr>
            <w:webHidden/>
          </w:rPr>
          <w:fldChar w:fldCharType="end"/>
        </w:r>
      </w:hyperlink>
    </w:p>
    <w:p w14:paraId="073DDD97" w14:textId="0A6BB131" w:rsidR="004763BC" w:rsidRDefault="00000000">
      <w:pPr>
        <w:pStyle w:val="TOC2"/>
        <w:rPr>
          <w:rFonts w:asciiTheme="minorHAnsi" w:eastAsiaTheme="minorEastAsia" w:hAnsiTheme="minorHAnsi" w:cstheme="minorBidi"/>
          <w:szCs w:val="22"/>
          <w:lang w:bidi="ar-SA"/>
        </w:rPr>
      </w:pPr>
      <w:hyperlink w:anchor="_Toc22022744" w:history="1">
        <w:r w:rsidR="004763BC" w:rsidRPr="00303C2A">
          <w:rPr>
            <w:rStyle w:val="Hyperlink"/>
          </w:rPr>
          <w:t>1.6</w:t>
        </w:r>
        <w:r w:rsidR="004763BC">
          <w:rPr>
            <w:rFonts w:asciiTheme="minorHAnsi" w:eastAsiaTheme="minorEastAsia" w:hAnsiTheme="minorHAnsi" w:cstheme="minorBidi"/>
            <w:szCs w:val="22"/>
            <w:lang w:bidi="ar-SA"/>
          </w:rPr>
          <w:tab/>
        </w:r>
        <w:r w:rsidR="004763BC" w:rsidRPr="00303C2A">
          <w:rPr>
            <w:rStyle w:val="Hyperlink"/>
          </w:rPr>
          <w:t>Terminology &amp; Definitions</w:t>
        </w:r>
        <w:r w:rsidR="004763BC">
          <w:rPr>
            <w:webHidden/>
          </w:rPr>
          <w:tab/>
        </w:r>
        <w:r w:rsidR="004763BC">
          <w:rPr>
            <w:webHidden/>
          </w:rPr>
          <w:fldChar w:fldCharType="begin"/>
        </w:r>
        <w:r w:rsidR="004763BC">
          <w:rPr>
            <w:webHidden/>
          </w:rPr>
          <w:instrText xml:space="preserve"> PAGEREF _Toc22022744 \h </w:instrText>
        </w:r>
        <w:r w:rsidR="004763BC">
          <w:rPr>
            <w:webHidden/>
          </w:rPr>
        </w:r>
        <w:r w:rsidR="004763BC">
          <w:rPr>
            <w:webHidden/>
          </w:rPr>
          <w:fldChar w:fldCharType="separate"/>
        </w:r>
        <w:r w:rsidR="00CF6A9D">
          <w:rPr>
            <w:webHidden/>
          </w:rPr>
          <w:t>5</w:t>
        </w:r>
        <w:r w:rsidR="004763BC">
          <w:rPr>
            <w:webHidden/>
          </w:rPr>
          <w:fldChar w:fldCharType="end"/>
        </w:r>
      </w:hyperlink>
    </w:p>
    <w:p w14:paraId="6B6A8EDE" w14:textId="29117AEB" w:rsidR="004763BC" w:rsidRDefault="00000000">
      <w:pPr>
        <w:pStyle w:val="TOC2"/>
        <w:rPr>
          <w:rFonts w:asciiTheme="minorHAnsi" w:eastAsiaTheme="minorEastAsia" w:hAnsiTheme="minorHAnsi" w:cstheme="minorBidi"/>
          <w:szCs w:val="22"/>
          <w:lang w:bidi="ar-SA"/>
        </w:rPr>
      </w:pPr>
      <w:hyperlink w:anchor="_Toc22022745" w:history="1">
        <w:r w:rsidR="004763BC" w:rsidRPr="00303C2A">
          <w:rPr>
            <w:rStyle w:val="Hyperlink"/>
          </w:rPr>
          <w:t>1.7</w:t>
        </w:r>
        <w:r w:rsidR="004763BC">
          <w:rPr>
            <w:rFonts w:asciiTheme="minorHAnsi" w:eastAsiaTheme="minorEastAsia" w:hAnsiTheme="minorHAnsi" w:cstheme="minorBidi"/>
            <w:szCs w:val="22"/>
            <w:lang w:bidi="ar-SA"/>
          </w:rPr>
          <w:tab/>
        </w:r>
        <w:r w:rsidR="004763BC" w:rsidRPr="00303C2A">
          <w:rPr>
            <w:rStyle w:val="Hyperlink"/>
          </w:rPr>
          <w:t>References</w:t>
        </w:r>
        <w:r w:rsidR="004763BC">
          <w:rPr>
            <w:webHidden/>
          </w:rPr>
          <w:tab/>
        </w:r>
        <w:r w:rsidR="004763BC">
          <w:rPr>
            <w:webHidden/>
          </w:rPr>
          <w:fldChar w:fldCharType="begin"/>
        </w:r>
        <w:r w:rsidR="004763BC">
          <w:rPr>
            <w:webHidden/>
          </w:rPr>
          <w:instrText xml:space="preserve"> PAGEREF _Toc22022745 \h </w:instrText>
        </w:r>
        <w:r w:rsidR="004763BC">
          <w:rPr>
            <w:webHidden/>
          </w:rPr>
        </w:r>
        <w:r w:rsidR="004763BC">
          <w:rPr>
            <w:webHidden/>
          </w:rPr>
          <w:fldChar w:fldCharType="separate"/>
        </w:r>
        <w:r w:rsidR="00CF6A9D">
          <w:rPr>
            <w:webHidden/>
          </w:rPr>
          <w:t>5</w:t>
        </w:r>
        <w:r w:rsidR="004763BC">
          <w:rPr>
            <w:webHidden/>
          </w:rPr>
          <w:fldChar w:fldCharType="end"/>
        </w:r>
      </w:hyperlink>
    </w:p>
    <w:p w14:paraId="71F7D082" w14:textId="4507D7E6" w:rsidR="004763BC" w:rsidRDefault="00000000">
      <w:pPr>
        <w:pStyle w:val="TOC1"/>
        <w:rPr>
          <w:rFonts w:asciiTheme="minorHAnsi" w:eastAsiaTheme="minorEastAsia" w:hAnsiTheme="minorHAnsi" w:cstheme="minorBidi"/>
          <w:b w:val="0"/>
          <w:lang w:eastAsia="en-GB" w:bidi="ar-SA"/>
        </w:rPr>
      </w:pPr>
      <w:hyperlink w:anchor="_Toc22022746" w:history="1">
        <w:r w:rsidR="004763BC" w:rsidRPr="00303C2A">
          <w:rPr>
            <w:rStyle w:val="Hyperlink"/>
          </w:rPr>
          <w:t>2</w:t>
        </w:r>
        <w:r w:rsidR="004763BC">
          <w:rPr>
            <w:rFonts w:asciiTheme="minorHAnsi" w:eastAsiaTheme="minorEastAsia" w:hAnsiTheme="minorHAnsi" w:cstheme="minorBidi"/>
            <w:b w:val="0"/>
            <w:lang w:eastAsia="en-GB" w:bidi="ar-SA"/>
          </w:rPr>
          <w:tab/>
        </w:r>
        <w:r w:rsidR="004763BC" w:rsidRPr="00303C2A">
          <w:rPr>
            <w:rStyle w:val="Hyperlink"/>
          </w:rPr>
          <w:t>OpenID Connect</w:t>
        </w:r>
        <w:r w:rsidR="004763BC">
          <w:rPr>
            <w:webHidden/>
          </w:rPr>
          <w:tab/>
        </w:r>
        <w:r w:rsidR="004763BC">
          <w:rPr>
            <w:webHidden/>
          </w:rPr>
          <w:fldChar w:fldCharType="begin"/>
        </w:r>
        <w:r w:rsidR="004763BC">
          <w:rPr>
            <w:webHidden/>
          </w:rPr>
          <w:instrText xml:space="preserve"> PAGEREF _Toc22022746 \h </w:instrText>
        </w:r>
        <w:r w:rsidR="004763BC">
          <w:rPr>
            <w:webHidden/>
          </w:rPr>
        </w:r>
        <w:r w:rsidR="004763BC">
          <w:rPr>
            <w:webHidden/>
          </w:rPr>
          <w:fldChar w:fldCharType="separate"/>
        </w:r>
        <w:r w:rsidR="00CF6A9D">
          <w:rPr>
            <w:webHidden/>
          </w:rPr>
          <w:t>7</w:t>
        </w:r>
        <w:r w:rsidR="004763BC">
          <w:rPr>
            <w:webHidden/>
          </w:rPr>
          <w:fldChar w:fldCharType="end"/>
        </w:r>
      </w:hyperlink>
    </w:p>
    <w:p w14:paraId="4B0700CA" w14:textId="683DA477" w:rsidR="004763BC" w:rsidRDefault="00000000">
      <w:pPr>
        <w:pStyle w:val="TOC1"/>
        <w:rPr>
          <w:rFonts w:asciiTheme="minorHAnsi" w:eastAsiaTheme="minorEastAsia" w:hAnsiTheme="minorHAnsi" w:cstheme="minorBidi"/>
          <w:b w:val="0"/>
          <w:lang w:eastAsia="en-GB" w:bidi="ar-SA"/>
        </w:rPr>
      </w:pPr>
      <w:hyperlink w:anchor="_Toc22022747" w:history="1">
        <w:r w:rsidR="004763BC" w:rsidRPr="00303C2A">
          <w:rPr>
            <w:rStyle w:val="Hyperlink"/>
          </w:rPr>
          <w:t>3</w:t>
        </w:r>
        <w:r w:rsidR="004763BC">
          <w:rPr>
            <w:rFonts w:asciiTheme="minorHAnsi" w:eastAsiaTheme="minorEastAsia" w:hAnsiTheme="minorHAnsi" w:cstheme="minorBidi"/>
            <w:b w:val="0"/>
            <w:lang w:eastAsia="en-GB" w:bidi="ar-SA"/>
          </w:rPr>
          <w:tab/>
        </w:r>
        <w:r w:rsidR="004763BC" w:rsidRPr="00303C2A">
          <w:rPr>
            <w:rStyle w:val="Hyperlink"/>
          </w:rPr>
          <w:t>Mobile Connect Resource Server</w:t>
        </w:r>
        <w:r w:rsidR="004763BC">
          <w:rPr>
            <w:webHidden/>
          </w:rPr>
          <w:tab/>
        </w:r>
        <w:r w:rsidR="004763BC">
          <w:rPr>
            <w:webHidden/>
          </w:rPr>
          <w:fldChar w:fldCharType="begin"/>
        </w:r>
        <w:r w:rsidR="004763BC">
          <w:rPr>
            <w:webHidden/>
          </w:rPr>
          <w:instrText xml:space="preserve"> PAGEREF _Toc22022747 \h </w:instrText>
        </w:r>
        <w:r w:rsidR="004763BC">
          <w:rPr>
            <w:webHidden/>
          </w:rPr>
        </w:r>
        <w:r w:rsidR="004763BC">
          <w:rPr>
            <w:webHidden/>
          </w:rPr>
          <w:fldChar w:fldCharType="separate"/>
        </w:r>
        <w:r w:rsidR="00CF6A9D">
          <w:rPr>
            <w:webHidden/>
          </w:rPr>
          <w:t>7</w:t>
        </w:r>
        <w:r w:rsidR="004763BC">
          <w:rPr>
            <w:webHidden/>
          </w:rPr>
          <w:fldChar w:fldCharType="end"/>
        </w:r>
      </w:hyperlink>
    </w:p>
    <w:p w14:paraId="66B61F12" w14:textId="3A44143A" w:rsidR="004763BC" w:rsidRDefault="00000000">
      <w:pPr>
        <w:pStyle w:val="TOC1"/>
        <w:rPr>
          <w:rFonts w:asciiTheme="minorHAnsi" w:eastAsiaTheme="minorEastAsia" w:hAnsiTheme="minorHAnsi" w:cstheme="minorBidi"/>
          <w:b w:val="0"/>
          <w:lang w:eastAsia="en-GB" w:bidi="ar-SA"/>
        </w:rPr>
      </w:pPr>
      <w:hyperlink w:anchor="_Toc22022748" w:history="1">
        <w:r w:rsidR="004763BC" w:rsidRPr="00303C2A">
          <w:rPr>
            <w:rStyle w:val="Hyperlink"/>
          </w:rPr>
          <w:t>4</w:t>
        </w:r>
        <w:r w:rsidR="004763BC">
          <w:rPr>
            <w:rFonts w:asciiTheme="minorHAnsi" w:eastAsiaTheme="minorEastAsia" w:hAnsiTheme="minorHAnsi" w:cstheme="minorBidi"/>
            <w:b w:val="0"/>
            <w:lang w:eastAsia="en-GB" w:bidi="ar-SA"/>
          </w:rPr>
          <w:tab/>
        </w:r>
        <w:r w:rsidR="004763BC" w:rsidRPr="00303C2A">
          <w:rPr>
            <w:rStyle w:val="Hyperlink"/>
          </w:rPr>
          <w:t>Attribute Services</w:t>
        </w:r>
        <w:r w:rsidR="004763BC">
          <w:rPr>
            <w:webHidden/>
          </w:rPr>
          <w:tab/>
        </w:r>
        <w:r w:rsidR="004763BC">
          <w:rPr>
            <w:webHidden/>
          </w:rPr>
          <w:fldChar w:fldCharType="begin"/>
        </w:r>
        <w:r w:rsidR="004763BC">
          <w:rPr>
            <w:webHidden/>
          </w:rPr>
          <w:instrText xml:space="preserve"> PAGEREF _Toc22022748 \h </w:instrText>
        </w:r>
        <w:r w:rsidR="004763BC">
          <w:rPr>
            <w:webHidden/>
          </w:rPr>
        </w:r>
        <w:r w:rsidR="004763BC">
          <w:rPr>
            <w:webHidden/>
          </w:rPr>
          <w:fldChar w:fldCharType="separate"/>
        </w:r>
        <w:r w:rsidR="00CF6A9D">
          <w:rPr>
            <w:webHidden/>
          </w:rPr>
          <w:t>9</w:t>
        </w:r>
        <w:r w:rsidR="004763BC">
          <w:rPr>
            <w:webHidden/>
          </w:rPr>
          <w:fldChar w:fldCharType="end"/>
        </w:r>
      </w:hyperlink>
    </w:p>
    <w:p w14:paraId="73D2DFA2" w14:textId="13CA85E7" w:rsidR="004763BC" w:rsidRDefault="00000000">
      <w:pPr>
        <w:pStyle w:val="TOC2"/>
        <w:rPr>
          <w:rFonts w:asciiTheme="minorHAnsi" w:eastAsiaTheme="minorEastAsia" w:hAnsiTheme="minorHAnsi" w:cstheme="minorBidi"/>
          <w:szCs w:val="22"/>
          <w:lang w:bidi="ar-SA"/>
        </w:rPr>
      </w:pPr>
      <w:hyperlink w:anchor="_Toc22022749" w:history="1">
        <w:r w:rsidR="004763BC" w:rsidRPr="00303C2A">
          <w:rPr>
            <w:rStyle w:val="Hyperlink"/>
          </w:rPr>
          <w:t>4.1</w:t>
        </w:r>
        <w:r w:rsidR="004763BC">
          <w:rPr>
            <w:rFonts w:asciiTheme="minorHAnsi" w:eastAsiaTheme="minorEastAsia" w:hAnsiTheme="minorHAnsi" w:cstheme="minorBidi"/>
            <w:szCs w:val="22"/>
            <w:lang w:bidi="ar-SA"/>
          </w:rPr>
          <w:tab/>
        </w:r>
        <w:r w:rsidR="004763BC" w:rsidRPr="00303C2A">
          <w:rPr>
            <w:rStyle w:val="Hyperlink"/>
          </w:rPr>
          <w:t>Claims</w:t>
        </w:r>
        <w:r w:rsidR="004763BC">
          <w:rPr>
            <w:webHidden/>
          </w:rPr>
          <w:tab/>
        </w:r>
        <w:r w:rsidR="004763BC">
          <w:rPr>
            <w:webHidden/>
          </w:rPr>
          <w:fldChar w:fldCharType="begin"/>
        </w:r>
        <w:r w:rsidR="004763BC">
          <w:rPr>
            <w:webHidden/>
          </w:rPr>
          <w:instrText xml:space="preserve"> PAGEREF _Toc22022749 \h </w:instrText>
        </w:r>
        <w:r w:rsidR="004763BC">
          <w:rPr>
            <w:webHidden/>
          </w:rPr>
        </w:r>
        <w:r w:rsidR="004763BC">
          <w:rPr>
            <w:webHidden/>
          </w:rPr>
          <w:fldChar w:fldCharType="separate"/>
        </w:r>
        <w:r w:rsidR="00CF6A9D">
          <w:rPr>
            <w:webHidden/>
          </w:rPr>
          <w:t>9</w:t>
        </w:r>
        <w:r w:rsidR="004763BC">
          <w:rPr>
            <w:webHidden/>
          </w:rPr>
          <w:fldChar w:fldCharType="end"/>
        </w:r>
      </w:hyperlink>
    </w:p>
    <w:p w14:paraId="7BDA51D8" w14:textId="4E68619E" w:rsidR="004763BC" w:rsidRDefault="00000000">
      <w:pPr>
        <w:pStyle w:val="TOC2"/>
        <w:rPr>
          <w:rFonts w:asciiTheme="minorHAnsi" w:eastAsiaTheme="minorEastAsia" w:hAnsiTheme="minorHAnsi" w:cstheme="minorBidi"/>
          <w:szCs w:val="22"/>
          <w:lang w:bidi="ar-SA"/>
        </w:rPr>
      </w:pPr>
      <w:hyperlink w:anchor="_Toc22022750" w:history="1">
        <w:r w:rsidR="004763BC" w:rsidRPr="00303C2A">
          <w:rPr>
            <w:rStyle w:val="Hyperlink"/>
            <w:lang w:val="en-US"/>
          </w:rPr>
          <w:t>4.2</w:t>
        </w:r>
        <w:r w:rsidR="004763BC">
          <w:rPr>
            <w:rFonts w:asciiTheme="minorHAnsi" w:eastAsiaTheme="minorEastAsia" w:hAnsiTheme="minorHAnsi" w:cstheme="minorBidi"/>
            <w:szCs w:val="22"/>
            <w:lang w:bidi="ar-SA"/>
          </w:rPr>
          <w:tab/>
        </w:r>
        <w:r w:rsidR="004763BC" w:rsidRPr="00303C2A">
          <w:rPr>
            <w:rStyle w:val="Hyperlink"/>
            <w:lang w:val="en-US"/>
          </w:rPr>
          <w:t>Supported Attributes</w:t>
        </w:r>
        <w:r w:rsidR="004763BC">
          <w:rPr>
            <w:webHidden/>
          </w:rPr>
          <w:tab/>
        </w:r>
        <w:r w:rsidR="004763BC">
          <w:rPr>
            <w:webHidden/>
          </w:rPr>
          <w:fldChar w:fldCharType="begin"/>
        </w:r>
        <w:r w:rsidR="004763BC">
          <w:rPr>
            <w:webHidden/>
          </w:rPr>
          <w:instrText xml:space="preserve"> PAGEREF _Toc22022750 \h </w:instrText>
        </w:r>
        <w:r w:rsidR="004763BC">
          <w:rPr>
            <w:webHidden/>
          </w:rPr>
        </w:r>
        <w:r w:rsidR="004763BC">
          <w:rPr>
            <w:webHidden/>
          </w:rPr>
          <w:fldChar w:fldCharType="separate"/>
        </w:r>
        <w:r w:rsidR="00CF6A9D">
          <w:rPr>
            <w:webHidden/>
          </w:rPr>
          <w:t>10</w:t>
        </w:r>
        <w:r w:rsidR="004763BC">
          <w:rPr>
            <w:webHidden/>
          </w:rPr>
          <w:fldChar w:fldCharType="end"/>
        </w:r>
      </w:hyperlink>
    </w:p>
    <w:p w14:paraId="0182BF63" w14:textId="60EDB5BA" w:rsidR="004763BC" w:rsidRDefault="00000000">
      <w:pPr>
        <w:pStyle w:val="TOC2"/>
        <w:rPr>
          <w:rFonts w:asciiTheme="minorHAnsi" w:eastAsiaTheme="minorEastAsia" w:hAnsiTheme="minorHAnsi" w:cstheme="minorBidi"/>
          <w:szCs w:val="22"/>
          <w:lang w:bidi="ar-SA"/>
        </w:rPr>
      </w:pPr>
      <w:hyperlink w:anchor="_Toc22022751" w:history="1">
        <w:r w:rsidR="004763BC" w:rsidRPr="00303C2A">
          <w:rPr>
            <w:rStyle w:val="Hyperlink"/>
            <w:lang w:eastAsia="de-DE"/>
          </w:rPr>
          <w:t>4.3</w:t>
        </w:r>
        <w:r w:rsidR="004763BC">
          <w:rPr>
            <w:rFonts w:asciiTheme="minorHAnsi" w:eastAsiaTheme="minorEastAsia" w:hAnsiTheme="minorHAnsi" w:cstheme="minorBidi"/>
            <w:szCs w:val="22"/>
            <w:lang w:bidi="ar-SA"/>
          </w:rPr>
          <w:tab/>
        </w:r>
        <w:r w:rsidR="004763BC" w:rsidRPr="00303C2A">
          <w:rPr>
            <w:rStyle w:val="Hyperlink"/>
            <w:lang w:eastAsia="de-DE"/>
          </w:rPr>
          <w:t>Share and Match Services</w:t>
        </w:r>
        <w:r w:rsidR="004763BC">
          <w:rPr>
            <w:webHidden/>
          </w:rPr>
          <w:tab/>
        </w:r>
        <w:r w:rsidR="004763BC">
          <w:rPr>
            <w:webHidden/>
          </w:rPr>
          <w:fldChar w:fldCharType="begin"/>
        </w:r>
        <w:r w:rsidR="004763BC">
          <w:rPr>
            <w:webHidden/>
          </w:rPr>
          <w:instrText xml:space="preserve"> PAGEREF _Toc22022751 \h </w:instrText>
        </w:r>
        <w:r w:rsidR="004763BC">
          <w:rPr>
            <w:webHidden/>
          </w:rPr>
        </w:r>
        <w:r w:rsidR="004763BC">
          <w:rPr>
            <w:webHidden/>
          </w:rPr>
          <w:fldChar w:fldCharType="separate"/>
        </w:r>
        <w:r w:rsidR="00CF6A9D">
          <w:rPr>
            <w:webHidden/>
          </w:rPr>
          <w:t>10</w:t>
        </w:r>
        <w:r w:rsidR="004763BC">
          <w:rPr>
            <w:webHidden/>
          </w:rPr>
          <w:fldChar w:fldCharType="end"/>
        </w:r>
      </w:hyperlink>
    </w:p>
    <w:p w14:paraId="0FF4EC72" w14:textId="2DA3E623" w:rsidR="004763BC" w:rsidRDefault="00000000">
      <w:pPr>
        <w:pStyle w:val="TOC1"/>
        <w:rPr>
          <w:rFonts w:asciiTheme="minorHAnsi" w:eastAsiaTheme="minorEastAsia" w:hAnsiTheme="minorHAnsi" w:cstheme="minorBidi"/>
          <w:b w:val="0"/>
          <w:lang w:eastAsia="en-GB" w:bidi="ar-SA"/>
        </w:rPr>
      </w:pPr>
      <w:hyperlink w:anchor="_Toc22022752" w:history="1">
        <w:r w:rsidR="004763BC" w:rsidRPr="00303C2A">
          <w:rPr>
            <w:rStyle w:val="Hyperlink"/>
          </w:rPr>
          <w:t>5</w:t>
        </w:r>
        <w:r w:rsidR="004763BC">
          <w:rPr>
            <w:rFonts w:asciiTheme="minorHAnsi" w:eastAsiaTheme="minorEastAsia" w:hAnsiTheme="minorHAnsi" w:cstheme="minorBidi"/>
            <w:b w:val="0"/>
            <w:lang w:eastAsia="en-GB" w:bidi="ar-SA"/>
          </w:rPr>
          <w:tab/>
        </w:r>
        <w:r w:rsidR="004763BC" w:rsidRPr="00303C2A">
          <w:rPr>
            <w:rStyle w:val="Hyperlink"/>
          </w:rPr>
          <w:t>Resource Endpoints</w:t>
        </w:r>
        <w:r w:rsidR="004763BC">
          <w:rPr>
            <w:webHidden/>
          </w:rPr>
          <w:tab/>
        </w:r>
        <w:r w:rsidR="004763BC">
          <w:rPr>
            <w:webHidden/>
          </w:rPr>
          <w:fldChar w:fldCharType="begin"/>
        </w:r>
        <w:r w:rsidR="004763BC">
          <w:rPr>
            <w:webHidden/>
          </w:rPr>
          <w:instrText xml:space="preserve"> PAGEREF _Toc22022752 \h </w:instrText>
        </w:r>
        <w:r w:rsidR="004763BC">
          <w:rPr>
            <w:webHidden/>
          </w:rPr>
        </w:r>
        <w:r w:rsidR="004763BC">
          <w:rPr>
            <w:webHidden/>
          </w:rPr>
          <w:fldChar w:fldCharType="separate"/>
        </w:r>
        <w:r w:rsidR="00CF6A9D">
          <w:rPr>
            <w:webHidden/>
          </w:rPr>
          <w:t>11</w:t>
        </w:r>
        <w:r w:rsidR="004763BC">
          <w:rPr>
            <w:webHidden/>
          </w:rPr>
          <w:fldChar w:fldCharType="end"/>
        </w:r>
      </w:hyperlink>
    </w:p>
    <w:p w14:paraId="421F7CB9" w14:textId="11356217" w:rsidR="004763BC" w:rsidRDefault="00000000">
      <w:pPr>
        <w:pStyle w:val="TOC1"/>
        <w:rPr>
          <w:rFonts w:asciiTheme="minorHAnsi" w:eastAsiaTheme="minorEastAsia" w:hAnsiTheme="minorHAnsi" w:cstheme="minorBidi"/>
          <w:b w:val="0"/>
          <w:lang w:eastAsia="en-GB" w:bidi="ar-SA"/>
        </w:rPr>
      </w:pPr>
      <w:hyperlink w:anchor="_Toc22022753" w:history="1">
        <w:r w:rsidR="004763BC" w:rsidRPr="00303C2A">
          <w:rPr>
            <w:rStyle w:val="Hyperlink"/>
          </w:rPr>
          <w:t>6</w:t>
        </w:r>
        <w:r w:rsidR="004763BC">
          <w:rPr>
            <w:rFonts w:asciiTheme="minorHAnsi" w:eastAsiaTheme="minorEastAsia" w:hAnsiTheme="minorHAnsi" w:cstheme="minorBidi"/>
            <w:b w:val="0"/>
            <w:lang w:eastAsia="en-GB" w:bidi="ar-SA"/>
          </w:rPr>
          <w:tab/>
        </w:r>
        <w:r w:rsidR="004763BC" w:rsidRPr="00303C2A">
          <w:rPr>
            <w:rStyle w:val="Hyperlink"/>
          </w:rPr>
          <w:t>Resource Request / Response Flow</w:t>
        </w:r>
        <w:r w:rsidR="004763BC">
          <w:rPr>
            <w:webHidden/>
          </w:rPr>
          <w:tab/>
        </w:r>
        <w:r w:rsidR="004763BC">
          <w:rPr>
            <w:webHidden/>
          </w:rPr>
          <w:fldChar w:fldCharType="begin"/>
        </w:r>
        <w:r w:rsidR="004763BC">
          <w:rPr>
            <w:webHidden/>
          </w:rPr>
          <w:instrText xml:space="preserve"> PAGEREF _Toc22022753 \h </w:instrText>
        </w:r>
        <w:r w:rsidR="004763BC">
          <w:rPr>
            <w:webHidden/>
          </w:rPr>
        </w:r>
        <w:r w:rsidR="004763BC">
          <w:rPr>
            <w:webHidden/>
          </w:rPr>
          <w:fldChar w:fldCharType="separate"/>
        </w:r>
        <w:r w:rsidR="00CF6A9D">
          <w:rPr>
            <w:webHidden/>
          </w:rPr>
          <w:t>12</w:t>
        </w:r>
        <w:r w:rsidR="004763BC">
          <w:rPr>
            <w:webHidden/>
          </w:rPr>
          <w:fldChar w:fldCharType="end"/>
        </w:r>
      </w:hyperlink>
    </w:p>
    <w:p w14:paraId="4D00AA19" w14:textId="5E05F47C" w:rsidR="004763BC" w:rsidRDefault="00000000">
      <w:pPr>
        <w:pStyle w:val="TOC2"/>
        <w:rPr>
          <w:rFonts w:asciiTheme="minorHAnsi" w:eastAsiaTheme="minorEastAsia" w:hAnsiTheme="minorHAnsi" w:cstheme="minorBidi"/>
          <w:szCs w:val="22"/>
          <w:lang w:bidi="ar-SA"/>
        </w:rPr>
      </w:pPr>
      <w:hyperlink w:anchor="_Toc22022754" w:history="1">
        <w:r w:rsidR="004763BC" w:rsidRPr="00303C2A">
          <w:rPr>
            <w:rStyle w:val="Hyperlink"/>
          </w:rPr>
          <w:t>6.1</w:t>
        </w:r>
        <w:r w:rsidR="004763BC">
          <w:rPr>
            <w:rFonts w:asciiTheme="minorHAnsi" w:eastAsiaTheme="minorEastAsia" w:hAnsiTheme="minorHAnsi" w:cstheme="minorBidi"/>
            <w:szCs w:val="22"/>
            <w:lang w:bidi="ar-SA"/>
          </w:rPr>
          <w:tab/>
        </w:r>
        <w:r w:rsidR="004763BC" w:rsidRPr="00303C2A">
          <w:rPr>
            <w:rStyle w:val="Hyperlink"/>
          </w:rPr>
          <w:t>Resource Request</w:t>
        </w:r>
        <w:r w:rsidR="004763BC">
          <w:rPr>
            <w:webHidden/>
          </w:rPr>
          <w:tab/>
        </w:r>
        <w:r w:rsidR="004763BC">
          <w:rPr>
            <w:webHidden/>
          </w:rPr>
          <w:fldChar w:fldCharType="begin"/>
        </w:r>
        <w:r w:rsidR="004763BC">
          <w:rPr>
            <w:webHidden/>
          </w:rPr>
          <w:instrText xml:space="preserve"> PAGEREF _Toc22022754 \h </w:instrText>
        </w:r>
        <w:r w:rsidR="004763BC">
          <w:rPr>
            <w:webHidden/>
          </w:rPr>
        </w:r>
        <w:r w:rsidR="004763BC">
          <w:rPr>
            <w:webHidden/>
          </w:rPr>
          <w:fldChar w:fldCharType="separate"/>
        </w:r>
        <w:r w:rsidR="00CF6A9D">
          <w:rPr>
            <w:webHidden/>
          </w:rPr>
          <w:t>13</w:t>
        </w:r>
        <w:r w:rsidR="004763BC">
          <w:rPr>
            <w:webHidden/>
          </w:rPr>
          <w:fldChar w:fldCharType="end"/>
        </w:r>
      </w:hyperlink>
    </w:p>
    <w:p w14:paraId="2D8A5DFF" w14:textId="6384E2B9" w:rsidR="004763BC" w:rsidRDefault="00000000">
      <w:pPr>
        <w:pStyle w:val="TOC2"/>
        <w:rPr>
          <w:rFonts w:asciiTheme="minorHAnsi" w:eastAsiaTheme="minorEastAsia" w:hAnsiTheme="minorHAnsi" w:cstheme="minorBidi"/>
          <w:szCs w:val="22"/>
          <w:lang w:bidi="ar-SA"/>
        </w:rPr>
      </w:pPr>
      <w:hyperlink w:anchor="_Toc22022755" w:history="1">
        <w:r w:rsidR="004763BC" w:rsidRPr="00303C2A">
          <w:rPr>
            <w:rStyle w:val="Hyperlink"/>
          </w:rPr>
          <w:t>6.2</w:t>
        </w:r>
        <w:r w:rsidR="004763BC">
          <w:rPr>
            <w:rFonts w:asciiTheme="minorHAnsi" w:eastAsiaTheme="minorEastAsia" w:hAnsiTheme="minorHAnsi" w:cstheme="minorBidi"/>
            <w:szCs w:val="22"/>
            <w:lang w:bidi="ar-SA"/>
          </w:rPr>
          <w:tab/>
        </w:r>
        <w:r w:rsidR="004763BC" w:rsidRPr="00303C2A">
          <w:rPr>
            <w:rStyle w:val="Hyperlink"/>
          </w:rPr>
          <w:t>Resource Response</w:t>
        </w:r>
        <w:r w:rsidR="004763BC">
          <w:rPr>
            <w:webHidden/>
          </w:rPr>
          <w:tab/>
        </w:r>
        <w:r w:rsidR="004763BC">
          <w:rPr>
            <w:webHidden/>
          </w:rPr>
          <w:fldChar w:fldCharType="begin"/>
        </w:r>
        <w:r w:rsidR="004763BC">
          <w:rPr>
            <w:webHidden/>
          </w:rPr>
          <w:instrText xml:space="preserve"> PAGEREF _Toc22022755 \h </w:instrText>
        </w:r>
        <w:r w:rsidR="004763BC">
          <w:rPr>
            <w:webHidden/>
          </w:rPr>
        </w:r>
        <w:r w:rsidR="004763BC">
          <w:rPr>
            <w:webHidden/>
          </w:rPr>
          <w:fldChar w:fldCharType="separate"/>
        </w:r>
        <w:r w:rsidR="00CF6A9D">
          <w:rPr>
            <w:webHidden/>
          </w:rPr>
          <w:t>14</w:t>
        </w:r>
        <w:r w:rsidR="004763BC">
          <w:rPr>
            <w:webHidden/>
          </w:rPr>
          <w:fldChar w:fldCharType="end"/>
        </w:r>
      </w:hyperlink>
    </w:p>
    <w:p w14:paraId="3044BC1B" w14:textId="5B96ADFA" w:rsidR="004763BC" w:rsidRDefault="00000000">
      <w:pPr>
        <w:pStyle w:val="TOC1"/>
        <w:rPr>
          <w:rFonts w:asciiTheme="minorHAnsi" w:eastAsiaTheme="minorEastAsia" w:hAnsiTheme="minorHAnsi" w:cstheme="minorBidi"/>
          <w:b w:val="0"/>
          <w:lang w:eastAsia="en-GB" w:bidi="ar-SA"/>
        </w:rPr>
      </w:pPr>
      <w:hyperlink w:anchor="_Toc22022756" w:history="1">
        <w:r w:rsidR="004763BC" w:rsidRPr="00303C2A">
          <w:rPr>
            <w:rStyle w:val="Hyperlink"/>
          </w:rPr>
          <w:t>7</w:t>
        </w:r>
        <w:r w:rsidR="004763BC">
          <w:rPr>
            <w:rFonts w:asciiTheme="minorHAnsi" w:eastAsiaTheme="minorEastAsia" w:hAnsiTheme="minorHAnsi" w:cstheme="minorBidi"/>
            <w:b w:val="0"/>
            <w:lang w:eastAsia="en-GB" w:bidi="ar-SA"/>
          </w:rPr>
          <w:tab/>
        </w:r>
        <w:r w:rsidR="004763BC" w:rsidRPr="00303C2A">
          <w:rPr>
            <w:rStyle w:val="Hyperlink"/>
          </w:rPr>
          <w:t>Capturing User Consent</w:t>
        </w:r>
        <w:r w:rsidR="004763BC">
          <w:rPr>
            <w:webHidden/>
          </w:rPr>
          <w:tab/>
        </w:r>
        <w:r w:rsidR="004763BC">
          <w:rPr>
            <w:webHidden/>
          </w:rPr>
          <w:fldChar w:fldCharType="begin"/>
        </w:r>
        <w:r w:rsidR="004763BC">
          <w:rPr>
            <w:webHidden/>
          </w:rPr>
          <w:instrText xml:space="preserve"> PAGEREF _Toc22022756 \h </w:instrText>
        </w:r>
        <w:r w:rsidR="004763BC">
          <w:rPr>
            <w:webHidden/>
          </w:rPr>
        </w:r>
        <w:r w:rsidR="004763BC">
          <w:rPr>
            <w:webHidden/>
          </w:rPr>
          <w:fldChar w:fldCharType="separate"/>
        </w:r>
        <w:r w:rsidR="00CF6A9D">
          <w:rPr>
            <w:webHidden/>
          </w:rPr>
          <w:t>14</w:t>
        </w:r>
        <w:r w:rsidR="004763BC">
          <w:rPr>
            <w:webHidden/>
          </w:rPr>
          <w:fldChar w:fldCharType="end"/>
        </w:r>
      </w:hyperlink>
    </w:p>
    <w:p w14:paraId="57F121B0" w14:textId="3105EB08" w:rsidR="004763BC" w:rsidRDefault="00000000">
      <w:pPr>
        <w:pStyle w:val="TOC1"/>
        <w:rPr>
          <w:rFonts w:asciiTheme="minorHAnsi" w:eastAsiaTheme="minorEastAsia" w:hAnsiTheme="minorHAnsi" w:cstheme="minorBidi"/>
          <w:b w:val="0"/>
          <w:lang w:eastAsia="en-GB" w:bidi="ar-SA"/>
        </w:rPr>
      </w:pPr>
      <w:hyperlink w:anchor="_Toc22022757" w:history="1">
        <w:r w:rsidR="004763BC" w:rsidRPr="00303C2A">
          <w:rPr>
            <w:rStyle w:val="Hyperlink"/>
          </w:rPr>
          <w:t>8</w:t>
        </w:r>
        <w:r w:rsidR="004763BC">
          <w:rPr>
            <w:rFonts w:asciiTheme="minorHAnsi" w:eastAsiaTheme="minorEastAsia" w:hAnsiTheme="minorHAnsi" w:cstheme="minorBidi"/>
            <w:b w:val="0"/>
            <w:lang w:eastAsia="en-GB" w:bidi="ar-SA"/>
          </w:rPr>
          <w:tab/>
        </w:r>
        <w:r w:rsidR="004763BC" w:rsidRPr="00303C2A">
          <w:rPr>
            <w:rStyle w:val="Hyperlink"/>
          </w:rPr>
          <w:t>Requirements for the Resource Server and associated Mobile Connect attribute Services</w:t>
        </w:r>
        <w:r w:rsidR="004763BC">
          <w:rPr>
            <w:webHidden/>
          </w:rPr>
          <w:tab/>
        </w:r>
        <w:r w:rsidR="004763BC">
          <w:rPr>
            <w:webHidden/>
          </w:rPr>
          <w:fldChar w:fldCharType="begin"/>
        </w:r>
        <w:r w:rsidR="004763BC">
          <w:rPr>
            <w:webHidden/>
          </w:rPr>
          <w:instrText xml:space="preserve"> PAGEREF _Toc22022757 \h </w:instrText>
        </w:r>
        <w:r w:rsidR="004763BC">
          <w:rPr>
            <w:webHidden/>
          </w:rPr>
        </w:r>
        <w:r w:rsidR="004763BC">
          <w:rPr>
            <w:webHidden/>
          </w:rPr>
          <w:fldChar w:fldCharType="separate"/>
        </w:r>
        <w:r w:rsidR="00CF6A9D">
          <w:rPr>
            <w:webHidden/>
          </w:rPr>
          <w:t>17</w:t>
        </w:r>
        <w:r w:rsidR="004763BC">
          <w:rPr>
            <w:webHidden/>
          </w:rPr>
          <w:fldChar w:fldCharType="end"/>
        </w:r>
      </w:hyperlink>
    </w:p>
    <w:p w14:paraId="58A63A86" w14:textId="31A14491" w:rsidR="004763BC" w:rsidRDefault="00000000">
      <w:pPr>
        <w:pStyle w:val="TOC2"/>
        <w:rPr>
          <w:rFonts w:asciiTheme="minorHAnsi" w:eastAsiaTheme="minorEastAsia" w:hAnsiTheme="minorHAnsi" w:cstheme="minorBidi"/>
          <w:szCs w:val="22"/>
          <w:lang w:bidi="ar-SA"/>
        </w:rPr>
      </w:pPr>
      <w:hyperlink w:anchor="_Toc22022758" w:history="1">
        <w:r w:rsidR="004763BC" w:rsidRPr="00303C2A">
          <w:rPr>
            <w:rStyle w:val="Hyperlink"/>
          </w:rPr>
          <w:t>8.1</w:t>
        </w:r>
        <w:r w:rsidR="004763BC">
          <w:rPr>
            <w:rFonts w:asciiTheme="minorHAnsi" w:eastAsiaTheme="minorEastAsia" w:hAnsiTheme="minorHAnsi" w:cstheme="minorBidi"/>
            <w:szCs w:val="22"/>
            <w:lang w:bidi="ar-SA"/>
          </w:rPr>
          <w:tab/>
        </w:r>
        <w:r w:rsidR="004763BC" w:rsidRPr="00303C2A">
          <w:rPr>
            <w:rStyle w:val="Hyperlink"/>
          </w:rPr>
          <w:t>Attribute Services</w:t>
        </w:r>
        <w:r w:rsidR="004763BC">
          <w:rPr>
            <w:webHidden/>
          </w:rPr>
          <w:tab/>
        </w:r>
        <w:r w:rsidR="004763BC">
          <w:rPr>
            <w:webHidden/>
          </w:rPr>
          <w:fldChar w:fldCharType="begin"/>
        </w:r>
        <w:r w:rsidR="004763BC">
          <w:rPr>
            <w:webHidden/>
          </w:rPr>
          <w:instrText xml:space="preserve"> PAGEREF _Toc22022758 \h </w:instrText>
        </w:r>
        <w:r w:rsidR="004763BC">
          <w:rPr>
            <w:webHidden/>
          </w:rPr>
        </w:r>
        <w:r w:rsidR="004763BC">
          <w:rPr>
            <w:webHidden/>
          </w:rPr>
          <w:fldChar w:fldCharType="separate"/>
        </w:r>
        <w:r w:rsidR="00CF6A9D">
          <w:rPr>
            <w:webHidden/>
          </w:rPr>
          <w:t>17</w:t>
        </w:r>
        <w:r w:rsidR="004763BC">
          <w:rPr>
            <w:webHidden/>
          </w:rPr>
          <w:fldChar w:fldCharType="end"/>
        </w:r>
      </w:hyperlink>
    </w:p>
    <w:p w14:paraId="7C1FFB7F" w14:textId="59305C02" w:rsidR="004763BC" w:rsidRDefault="00000000">
      <w:pPr>
        <w:pStyle w:val="TOC2"/>
        <w:rPr>
          <w:rFonts w:asciiTheme="minorHAnsi" w:eastAsiaTheme="minorEastAsia" w:hAnsiTheme="minorHAnsi" w:cstheme="minorBidi"/>
          <w:szCs w:val="22"/>
          <w:lang w:bidi="ar-SA"/>
        </w:rPr>
      </w:pPr>
      <w:hyperlink w:anchor="_Toc22022759" w:history="1">
        <w:r w:rsidR="004763BC" w:rsidRPr="00303C2A">
          <w:rPr>
            <w:rStyle w:val="Hyperlink"/>
          </w:rPr>
          <w:t>8.2</w:t>
        </w:r>
        <w:r w:rsidR="004763BC">
          <w:rPr>
            <w:rFonts w:asciiTheme="minorHAnsi" w:eastAsiaTheme="minorEastAsia" w:hAnsiTheme="minorHAnsi" w:cstheme="minorBidi"/>
            <w:szCs w:val="22"/>
            <w:lang w:bidi="ar-SA"/>
          </w:rPr>
          <w:tab/>
        </w:r>
        <w:r w:rsidR="004763BC" w:rsidRPr="00303C2A">
          <w:rPr>
            <w:rStyle w:val="Hyperlink"/>
          </w:rPr>
          <w:t>Resource Server</w:t>
        </w:r>
        <w:r w:rsidR="004763BC">
          <w:rPr>
            <w:webHidden/>
          </w:rPr>
          <w:tab/>
        </w:r>
        <w:r w:rsidR="004763BC">
          <w:rPr>
            <w:webHidden/>
          </w:rPr>
          <w:fldChar w:fldCharType="begin"/>
        </w:r>
        <w:r w:rsidR="004763BC">
          <w:rPr>
            <w:webHidden/>
          </w:rPr>
          <w:instrText xml:space="preserve"> PAGEREF _Toc22022759 \h </w:instrText>
        </w:r>
        <w:r w:rsidR="004763BC">
          <w:rPr>
            <w:webHidden/>
          </w:rPr>
        </w:r>
        <w:r w:rsidR="004763BC">
          <w:rPr>
            <w:webHidden/>
          </w:rPr>
          <w:fldChar w:fldCharType="separate"/>
        </w:r>
        <w:r w:rsidR="00CF6A9D">
          <w:rPr>
            <w:webHidden/>
          </w:rPr>
          <w:t>21</w:t>
        </w:r>
        <w:r w:rsidR="004763BC">
          <w:rPr>
            <w:webHidden/>
          </w:rPr>
          <w:fldChar w:fldCharType="end"/>
        </w:r>
      </w:hyperlink>
    </w:p>
    <w:p w14:paraId="720028A6" w14:textId="40E1DCD0" w:rsidR="004763BC" w:rsidRDefault="00000000">
      <w:pPr>
        <w:pStyle w:val="TOC1"/>
        <w:tabs>
          <w:tab w:val="left" w:pos="1248"/>
        </w:tabs>
        <w:rPr>
          <w:rFonts w:asciiTheme="minorHAnsi" w:eastAsiaTheme="minorEastAsia" w:hAnsiTheme="minorHAnsi" w:cstheme="minorBidi"/>
          <w:b w:val="0"/>
          <w:lang w:eastAsia="en-GB" w:bidi="ar-SA"/>
        </w:rPr>
      </w:pPr>
      <w:hyperlink w:anchor="_Toc22022760" w:history="1">
        <w:r w:rsidR="004763BC" w:rsidRPr="00303C2A">
          <w:rPr>
            <w:rStyle w:val="Hyperlink"/>
          </w:rPr>
          <w:t>Annex A</w:t>
        </w:r>
        <w:r w:rsidR="004763BC">
          <w:rPr>
            <w:rFonts w:asciiTheme="minorHAnsi" w:eastAsiaTheme="minorEastAsia" w:hAnsiTheme="minorHAnsi" w:cstheme="minorBidi"/>
            <w:b w:val="0"/>
            <w:lang w:eastAsia="en-GB" w:bidi="ar-SA"/>
          </w:rPr>
          <w:tab/>
        </w:r>
        <w:r w:rsidR="004763BC" w:rsidRPr="00303C2A">
          <w:rPr>
            <w:rStyle w:val="Hyperlink"/>
          </w:rPr>
          <w:t>Generic Error Responses from the Resource Endpoint</w:t>
        </w:r>
        <w:r w:rsidR="004763BC">
          <w:rPr>
            <w:webHidden/>
          </w:rPr>
          <w:tab/>
        </w:r>
        <w:r w:rsidR="004763BC">
          <w:rPr>
            <w:webHidden/>
          </w:rPr>
          <w:fldChar w:fldCharType="begin"/>
        </w:r>
        <w:r w:rsidR="004763BC">
          <w:rPr>
            <w:webHidden/>
          </w:rPr>
          <w:instrText xml:space="preserve"> PAGEREF _Toc22022760 \h </w:instrText>
        </w:r>
        <w:r w:rsidR="004763BC">
          <w:rPr>
            <w:webHidden/>
          </w:rPr>
        </w:r>
        <w:r w:rsidR="004763BC">
          <w:rPr>
            <w:webHidden/>
          </w:rPr>
          <w:fldChar w:fldCharType="separate"/>
        </w:r>
        <w:r w:rsidR="00CF6A9D">
          <w:rPr>
            <w:webHidden/>
          </w:rPr>
          <w:t>23</w:t>
        </w:r>
        <w:r w:rsidR="004763BC">
          <w:rPr>
            <w:webHidden/>
          </w:rPr>
          <w:fldChar w:fldCharType="end"/>
        </w:r>
      </w:hyperlink>
    </w:p>
    <w:p w14:paraId="0B246FB4" w14:textId="59AAB64B" w:rsidR="004763BC" w:rsidRDefault="00000000">
      <w:pPr>
        <w:pStyle w:val="TOC1"/>
        <w:tabs>
          <w:tab w:val="left" w:pos="1248"/>
        </w:tabs>
        <w:rPr>
          <w:rFonts w:asciiTheme="minorHAnsi" w:eastAsiaTheme="minorEastAsia" w:hAnsiTheme="minorHAnsi" w:cstheme="minorBidi"/>
          <w:b w:val="0"/>
          <w:lang w:eastAsia="en-GB" w:bidi="ar-SA"/>
        </w:rPr>
      </w:pPr>
      <w:hyperlink w:anchor="_Toc22022761" w:history="1">
        <w:r w:rsidR="004763BC" w:rsidRPr="00303C2A">
          <w:rPr>
            <w:rStyle w:val="Hyperlink"/>
          </w:rPr>
          <w:t>Annex B</w:t>
        </w:r>
        <w:r w:rsidR="004763BC">
          <w:rPr>
            <w:rFonts w:asciiTheme="minorHAnsi" w:eastAsiaTheme="minorEastAsia" w:hAnsiTheme="minorHAnsi" w:cstheme="minorBidi"/>
            <w:b w:val="0"/>
            <w:lang w:eastAsia="en-GB" w:bidi="ar-SA"/>
          </w:rPr>
          <w:tab/>
        </w:r>
        <w:r w:rsidR="004763BC" w:rsidRPr="00303C2A">
          <w:rPr>
            <w:rStyle w:val="Hyperlink"/>
          </w:rPr>
          <w:t>Example Resource Requests and Responses</w:t>
        </w:r>
        <w:r w:rsidR="004763BC">
          <w:rPr>
            <w:webHidden/>
          </w:rPr>
          <w:tab/>
        </w:r>
        <w:r w:rsidR="004763BC">
          <w:rPr>
            <w:webHidden/>
          </w:rPr>
          <w:fldChar w:fldCharType="begin"/>
        </w:r>
        <w:r w:rsidR="004763BC">
          <w:rPr>
            <w:webHidden/>
          </w:rPr>
          <w:instrText xml:space="preserve"> PAGEREF _Toc22022761 \h </w:instrText>
        </w:r>
        <w:r w:rsidR="004763BC">
          <w:rPr>
            <w:webHidden/>
          </w:rPr>
        </w:r>
        <w:r w:rsidR="004763BC">
          <w:rPr>
            <w:webHidden/>
          </w:rPr>
          <w:fldChar w:fldCharType="separate"/>
        </w:r>
        <w:r w:rsidR="00CF6A9D">
          <w:rPr>
            <w:webHidden/>
          </w:rPr>
          <w:t>25</w:t>
        </w:r>
        <w:r w:rsidR="004763BC">
          <w:rPr>
            <w:webHidden/>
          </w:rPr>
          <w:fldChar w:fldCharType="end"/>
        </w:r>
      </w:hyperlink>
    </w:p>
    <w:p w14:paraId="0FDE0890" w14:textId="40E90FEC" w:rsidR="004763BC" w:rsidRDefault="00000000">
      <w:pPr>
        <w:pStyle w:val="TOC2"/>
        <w:rPr>
          <w:rFonts w:asciiTheme="minorHAnsi" w:eastAsiaTheme="minorEastAsia" w:hAnsiTheme="minorHAnsi" w:cstheme="minorBidi"/>
          <w:szCs w:val="22"/>
          <w:lang w:bidi="ar-SA"/>
        </w:rPr>
      </w:pPr>
      <w:hyperlink w:anchor="_Toc22022762" w:history="1">
        <w:r w:rsidR="004763BC" w:rsidRPr="00303C2A">
          <w:rPr>
            <w:rStyle w:val="Hyperlink"/>
            <w:rFonts w:cs="Arial"/>
          </w:rPr>
          <w:t>B.1</w:t>
        </w:r>
        <w:r w:rsidR="004763BC">
          <w:rPr>
            <w:rFonts w:asciiTheme="minorHAnsi" w:eastAsiaTheme="minorEastAsia" w:hAnsiTheme="minorHAnsi" w:cstheme="minorBidi"/>
            <w:szCs w:val="22"/>
            <w:lang w:bidi="ar-SA"/>
          </w:rPr>
          <w:tab/>
        </w:r>
        <w:r w:rsidR="004763BC" w:rsidRPr="00303C2A">
          <w:rPr>
            <w:rStyle w:val="Hyperlink"/>
            <w:rFonts w:cs="Arial"/>
          </w:rPr>
          <w:t>Resource Request</w:t>
        </w:r>
        <w:r w:rsidR="004763BC">
          <w:rPr>
            <w:webHidden/>
          </w:rPr>
          <w:tab/>
        </w:r>
        <w:r w:rsidR="004763BC">
          <w:rPr>
            <w:webHidden/>
          </w:rPr>
          <w:fldChar w:fldCharType="begin"/>
        </w:r>
        <w:r w:rsidR="004763BC">
          <w:rPr>
            <w:webHidden/>
          </w:rPr>
          <w:instrText xml:space="preserve"> PAGEREF _Toc22022762 \h </w:instrText>
        </w:r>
        <w:r w:rsidR="004763BC">
          <w:rPr>
            <w:webHidden/>
          </w:rPr>
        </w:r>
        <w:r w:rsidR="004763BC">
          <w:rPr>
            <w:webHidden/>
          </w:rPr>
          <w:fldChar w:fldCharType="separate"/>
        </w:r>
        <w:r w:rsidR="00CF6A9D">
          <w:rPr>
            <w:webHidden/>
          </w:rPr>
          <w:t>25</w:t>
        </w:r>
        <w:r w:rsidR="004763BC">
          <w:rPr>
            <w:webHidden/>
          </w:rPr>
          <w:fldChar w:fldCharType="end"/>
        </w:r>
      </w:hyperlink>
    </w:p>
    <w:p w14:paraId="53FB2A51" w14:textId="5A652C25" w:rsidR="004763BC" w:rsidRDefault="00000000">
      <w:pPr>
        <w:pStyle w:val="TOC2"/>
        <w:rPr>
          <w:rFonts w:asciiTheme="minorHAnsi" w:eastAsiaTheme="minorEastAsia" w:hAnsiTheme="minorHAnsi" w:cstheme="minorBidi"/>
          <w:szCs w:val="22"/>
          <w:lang w:bidi="ar-SA"/>
        </w:rPr>
      </w:pPr>
      <w:hyperlink w:anchor="_Toc22022763" w:history="1">
        <w:r w:rsidR="004763BC" w:rsidRPr="00303C2A">
          <w:rPr>
            <w:rStyle w:val="Hyperlink"/>
            <w:rFonts w:cs="Arial"/>
          </w:rPr>
          <w:t>B.2</w:t>
        </w:r>
        <w:r w:rsidR="004763BC">
          <w:rPr>
            <w:rFonts w:asciiTheme="minorHAnsi" w:eastAsiaTheme="minorEastAsia" w:hAnsiTheme="minorHAnsi" w:cstheme="minorBidi"/>
            <w:szCs w:val="22"/>
            <w:lang w:bidi="ar-SA"/>
          </w:rPr>
          <w:tab/>
        </w:r>
        <w:r w:rsidR="004763BC" w:rsidRPr="00303C2A">
          <w:rPr>
            <w:rStyle w:val="Hyperlink"/>
            <w:rFonts w:cs="Arial"/>
          </w:rPr>
          <w:t>Resource Response</w:t>
        </w:r>
        <w:r w:rsidR="004763BC">
          <w:rPr>
            <w:webHidden/>
          </w:rPr>
          <w:tab/>
        </w:r>
        <w:r w:rsidR="004763BC">
          <w:rPr>
            <w:webHidden/>
          </w:rPr>
          <w:fldChar w:fldCharType="begin"/>
        </w:r>
        <w:r w:rsidR="004763BC">
          <w:rPr>
            <w:webHidden/>
          </w:rPr>
          <w:instrText xml:space="preserve"> PAGEREF _Toc22022763 \h </w:instrText>
        </w:r>
        <w:r w:rsidR="004763BC">
          <w:rPr>
            <w:webHidden/>
          </w:rPr>
        </w:r>
        <w:r w:rsidR="004763BC">
          <w:rPr>
            <w:webHidden/>
          </w:rPr>
          <w:fldChar w:fldCharType="separate"/>
        </w:r>
        <w:r w:rsidR="00CF6A9D">
          <w:rPr>
            <w:webHidden/>
          </w:rPr>
          <w:t>25</w:t>
        </w:r>
        <w:r w:rsidR="004763BC">
          <w:rPr>
            <w:webHidden/>
          </w:rPr>
          <w:fldChar w:fldCharType="end"/>
        </w:r>
      </w:hyperlink>
    </w:p>
    <w:p w14:paraId="6593537E" w14:textId="2BA70DB5" w:rsidR="004763BC" w:rsidRDefault="00000000">
      <w:pPr>
        <w:pStyle w:val="TOC1"/>
        <w:tabs>
          <w:tab w:val="left" w:pos="1248"/>
        </w:tabs>
        <w:rPr>
          <w:rFonts w:asciiTheme="minorHAnsi" w:eastAsiaTheme="minorEastAsia" w:hAnsiTheme="minorHAnsi" w:cstheme="minorBidi"/>
          <w:b w:val="0"/>
          <w:lang w:eastAsia="en-GB" w:bidi="ar-SA"/>
        </w:rPr>
      </w:pPr>
      <w:hyperlink w:anchor="_Toc22022764" w:history="1">
        <w:r w:rsidR="004763BC" w:rsidRPr="00303C2A">
          <w:rPr>
            <w:rStyle w:val="Hyperlink"/>
          </w:rPr>
          <w:t>Annex A</w:t>
        </w:r>
        <w:r w:rsidR="004763BC">
          <w:rPr>
            <w:rFonts w:asciiTheme="minorHAnsi" w:eastAsiaTheme="minorEastAsia" w:hAnsiTheme="minorHAnsi" w:cstheme="minorBidi"/>
            <w:b w:val="0"/>
            <w:lang w:eastAsia="en-GB" w:bidi="ar-SA"/>
          </w:rPr>
          <w:tab/>
        </w:r>
        <w:r w:rsidR="004763BC" w:rsidRPr="00303C2A">
          <w:rPr>
            <w:rStyle w:val="Hyperlink"/>
          </w:rPr>
          <w:t>Document Management</w:t>
        </w:r>
        <w:r w:rsidR="004763BC">
          <w:rPr>
            <w:webHidden/>
          </w:rPr>
          <w:tab/>
        </w:r>
        <w:r w:rsidR="004763BC">
          <w:rPr>
            <w:webHidden/>
          </w:rPr>
          <w:fldChar w:fldCharType="begin"/>
        </w:r>
        <w:r w:rsidR="004763BC">
          <w:rPr>
            <w:webHidden/>
          </w:rPr>
          <w:instrText xml:space="preserve"> PAGEREF _Toc22022764 \h </w:instrText>
        </w:r>
        <w:r w:rsidR="004763BC">
          <w:rPr>
            <w:webHidden/>
          </w:rPr>
        </w:r>
        <w:r w:rsidR="004763BC">
          <w:rPr>
            <w:webHidden/>
          </w:rPr>
          <w:fldChar w:fldCharType="separate"/>
        </w:r>
        <w:r w:rsidR="00CF6A9D">
          <w:rPr>
            <w:webHidden/>
          </w:rPr>
          <w:t>27</w:t>
        </w:r>
        <w:r w:rsidR="004763BC">
          <w:rPr>
            <w:webHidden/>
          </w:rPr>
          <w:fldChar w:fldCharType="end"/>
        </w:r>
      </w:hyperlink>
    </w:p>
    <w:p w14:paraId="5FF70275" w14:textId="33F15372" w:rsidR="004763BC" w:rsidRDefault="00000000">
      <w:pPr>
        <w:pStyle w:val="TOC2"/>
        <w:rPr>
          <w:rFonts w:asciiTheme="minorHAnsi" w:eastAsiaTheme="minorEastAsia" w:hAnsiTheme="minorHAnsi" w:cstheme="minorBidi"/>
          <w:szCs w:val="22"/>
          <w:lang w:bidi="ar-SA"/>
        </w:rPr>
      </w:pPr>
      <w:hyperlink w:anchor="_Toc22022765" w:history="1">
        <w:r w:rsidR="004763BC" w:rsidRPr="00303C2A">
          <w:rPr>
            <w:rStyle w:val="Hyperlink"/>
            <w:rFonts w:cs="Arial"/>
          </w:rPr>
          <w:t>A.1</w:t>
        </w:r>
        <w:r w:rsidR="004763BC">
          <w:rPr>
            <w:rFonts w:asciiTheme="minorHAnsi" w:eastAsiaTheme="minorEastAsia" w:hAnsiTheme="minorHAnsi" w:cstheme="minorBidi"/>
            <w:szCs w:val="22"/>
            <w:lang w:bidi="ar-SA"/>
          </w:rPr>
          <w:tab/>
        </w:r>
        <w:r w:rsidR="004763BC" w:rsidRPr="00303C2A">
          <w:rPr>
            <w:rStyle w:val="Hyperlink"/>
            <w:rFonts w:cs="Arial"/>
          </w:rPr>
          <w:t>Document History</w:t>
        </w:r>
        <w:r w:rsidR="004763BC">
          <w:rPr>
            <w:webHidden/>
          </w:rPr>
          <w:tab/>
        </w:r>
        <w:r w:rsidR="004763BC">
          <w:rPr>
            <w:webHidden/>
          </w:rPr>
          <w:fldChar w:fldCharType="begin"/>
        </w:r>
        <w:r w:rsidR="004763BC">
          <w:rPr>
            <w:webHidden/>
          </w:rPr>
          <w:instrText xml:space="preserve"> PAGEREF _Toc22022765 \h </w:instrText>
        </w:r>
        <w:r w:rsidR="004763BC">
          <w:rPr>
            <w:webHidden/>
          </w:rPr>
        </w:r>
        <w:r w:rsidR="004763BC">
          <w:rPr>
            <w:webHidden/>
          </w:rPr>
          <w:fldChar w:fldCharType="separate"/>
        </w:r>
        <w:r w:rsidR="00CF6A9D">
          <w:rPr>
            <w:webHidden/>
          </w:rPr>
          <w:t>27</w:t>
        </w:r>
        <w:r w:rsidR="004763BC">
          <w:rPr>
            <w:webHidden/>
          </w:rPr>
          <w:fldChar w:fldCharType="end"/>
        </w:r>
      </w:hyperlink>
    </w:p>
    <w:p w14:paraId="22261BBF" w14:textId="44B05E9D" w:rsidR="004763BC" w:rsidRDefault="00000000">
      <w:pPr>
        <w:pStyle w:val="TOC2"/>
        <w:rPr>
          <w:rFonts w:asciiTheme="minorHAnsi" w:eastAsiaTheme="minorEastAsia" w:hAnsiTheme="minorHAnsi" w:cstheme="minorBidi"/>
          <w:szCs w:val="22"/>
          <w:lang w:bidi="ar-SA"/>
        </w:rPr>
      </w:pPr>
      <w:hyperlink w:anchor="_Toc22022766" w:history="1">
        <w:r w:rsidR="004763BC" w:rsidRPr="00303C2A">
          <w:rPr>
            <w:rStyle w:val="Hyperlink"/>
            <w:rFonts w:cs="Arial"/>
          </w:rPr>
          <w:t>A.2</w:t>
        </w:r>
        <w:r w:rsidR="004763BC">
          <w:rPr>
            <w:rFonts w:asciiTheme="minorHAnsi" w:eastAsiaTheme="minorEastAsia" w:hAnsiTheme="minorHAnsi" w:cstheme="minorBidi"/>
            <w:szCs w:val="22"/>
            <w:lang w:bidi="ar-SA"/>
          </w:rPr>
          <w:tab/>
        </w:r>
        <w:r w:rsidR="004763BC" w:rsidRPr="00303C2A">
          <w:rPr>
            <w:rStyle w:val="Hyperlink"/>
            <w:rFonts w:cs="Arial"/>
          </w:rPr>
          <w:t>Other Information</w:t>
        </w:r>
        <w:r w:rsidR="004763BC">
          <w:rPr>
            <w:webHidden/>
          </w:rPr>
          <w:tab/>
        </w:r>
        <w:r w:rsidR="004763BC">
          <w:rPr>
            <w:webHidden/>
          </w:rPr>
          <w:fldChar w:fldCharType="begin"/>
        </w:r>
        <w:r w:rsidR="004763BC">
          <w:rPr>
            <w:webHidden/>
          </w:rPr>
          <w:instrText xml:space="preserve"> PAGEREF _Toc22022766 \h </w:instrText>
        </w:r>
        <w:r w:rsidR="004763BC">
          <w:rPr>
            <w:webHidden/>
          </w:rPr>
        </w:r>
        <w:r w:rsidR="004763BC">
          <w:rPr>
            <w:webHidden/>
          </w:rPr>
          <w:fldChar w:fldCharType="separate"/>
        </w:r>
        <w:r w:rsidR="00CF6A9D">
          <w:rPr>
            <w:webHidden/>
          </w:rPr>
          <w:t>27</w:t>
        </w:r>
        <w:r w:rsidR="004763BC">
          <w:rPr>
            <w:webHidden/>
          </w:rPr>
          <w:fldChar w:fldCharType="end"/>
        </w:r>
      </w:hyperlink>
    </w:p>
    <w:p w14:paraId="2E6BBF25" w14:textId="33501D82"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3B21F742" w14:textId="77777777" w:rsidR="00925874" w:rsidRDefault="00243CE1" w:rsidP="00925874">
      <w:pPr>
        <w:pStyle w:val="Heading1"/>
        <w:numPr>
          <w:ilvl w:val="0"/>
          <w:numId w:val="17"/>
        </w:numPr>
      </w:pPr>
      <w:bookmarkStart w:id="1" w:name="_Toc101946531"/>
      <w:bookmarkStart w:id="2" w:name="_Toc74460299"/>
      <w:r>
        <w:br w:type="page"/>
      </w:r>
      <w:bookmarkStart w:id="3" w:name="_Toc10555784"/>
      <w:bookmarkStart w:id="4" w:name="_Toc22022738"/>
      <w:bookmarkEnd w:id="1"/>
      <w:bookmarkEnd w:id="2"/>
      <w:r w:rsidR="00925874">
        <w:lastRenderedPageBreak/>
        <w:t>Introduction</w:t>
      </w:r>
      <w:bookmarkEnd w:id="3"/>
      <w:bookmarkEnd w:id="4"/>
    </w:p>
    <w:p w14:paraId="2117833C" w14:textId="77777777" w:rsidR="00925874" w:rsidRDefault="00925874" w:rsidP="00925874">
      <w:pPr>
        <w:pStyle w:val="Heading2"/>
        <w:keepNext w:val="0"/>
        <w:numPr>
          <w:ilvl w:val="1"/>
          <w:numId w:val="17"/>
        </w:numPr>
      </w:pPr>
      <w:bookmarkStart w:id="5" w:name="_Toc10555785"/>
      <w:bookmarkStart w:id="6" w:name="_Toc22022739"/>
      <w:bookmarkStart w:id="7" w:name="_Toc529889493"/>
      <w:bookmarkStart w:id="8" w:name="_Toc443047778"/>
      <w:r>
        <w:t>Overview</w:t>
      </w:r>
      <w:bookmarkEnd w:id="5"/>
      <w:bookmarkEnd w:id="6"/>
    </w:p>
    <w:p w14:paraId="1E1249A0" w14:textId="77777777" w:rsidR="00925874" w:rsidRDefault="00925874" w:rsidP="00925874">
      <w:pPr>
        <w:pStyle w:val="NormalParagraph"/>
        <w:rPr>
          <w:lang w:eastAsia="en-US" w:bidi="bn-BD"/>
        </w:rPr>
      </w:pPr>
      <w:r>
        <w:rPr>
          <w:lang w:eastAsia="en-US" w:bidi="bn-BD"/>
        </w:rPr>
        <w:t>Mobile Connect is a portfolio of mobile-enabled services that can be integrated into a SP’s application to support access to services provided by the SP. Mobile Connect provides authentication, authorisation, and permissioned access to a User’s attributes.</w:t>
      </w:r>
    </w:p>
    <w:p w14:paraId="3E9F34C6" w14:textId="77777777" w:rsidR="00925874" w:rsidRDefault="00925874" w:rsidP="00925874">
      <w:pPr>
        <w:pStyle w:val="ListBullet1"/>
        <w:numPr>
          <w:ilvl w:val="0"/>
          <w:numId w:val="0"/>
        </w:numPr>
        <w:jc w:val="center"/>
      </w:pPr>
      <w:r w:rsidRPr="006E645A">
        <w:rPr>
          <w:noProof/>
        </w:rPr>
        <w:drawing>
          <wp:inline distT="0" distB="0" distL="0" distR="0" wp14:anchorId="33D4C16D" wp14:editId="040D3716">
            <wp:extent cx="5812325" cy="195491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1880" cy="1958124"/>
                    </a:xfrm>
                    <a:prstGeom prst="rect">
                      <a:avLst/>
                    </a:prstGeom>
                  </pic:spPr>
                </pic:pic>
              </a:graphicData>
            </a:graphic>
          </wp:inline>
        </w:drawing>
      </w:r>
    </w:p>
    <w:p w14:paraId="7CB86BDD" w14:textId="77777777" w:rsidR="00925874" w:rsidRDefault="00925874" w:rsidP="00925874">
      <w:pPr>
        <w:pStyle w:val="Figurecaption"/>
        <w:numPr>
          <w:ilvl w:val="0"/>
          <w:numId w:val="6"/>
        </w:numPr>
        <w:tabs>
          <w:tab w:val="clear" w:pos="1009"/>
          <w:tab w:val="clear" w:pos="1209"/>
        </w:tabs>
        <w:snapToGrid w:val="0"/>
        <w:spacing w:before="200" w:after="0"/>
        <w:ind w:left="0" w:firstLine="0"/>
      </w:pPr>
      <w:r>
        <w:t>: Mobile Connect Portfolio of Services</w:t>
      </w:r>
    </w:p>
    <w:p w14:paraId="4A0EF89E" w14:textId="77777777" w:rsidR="00925874" w:rsidRDefault="00925874" w:rsidP="00925874">
      <w:pPr>
        <w:pStyle w:val="NormalParagraph"/>
        <w:rPr>
          <w:lang w:eastAsia="en-US" w:bidi="bn-BD"/>
        </w:rPr>
      </w:pPr>
    </w:p>
    <w:p w14:paraId="3B649EA3" w14:textId="25B877B3" w:rsidR="00925874" w:rsidRDefault="00925874" w:rsidP="00925874">
      <w:pPr>
        <w:pStyle w:val="NormalParagraph"/>
        <w:rPr>
          <w:lang w:eastAsia="en-US" w:bidi="bn-BD"/>
        </w:rPr>
      </w:pPr>
      <w:r>
        <w:rPr>
          <w:lang w:eastAsia="en-US" w:bidi="bn-BD"/>
        </w:rPr>
        <w:t>Mobile Connect is based upon the OpenID Connect (</w:t>
      </w:r>
      <w:proofErr w:type="spellStart"/>
      <w:r>
        <w:rPr>
          <w:lang w:eastAsia="en-US" w:bidi="bn-BD"/>
        </w:rPr>
        <w:t>OIDC</w:t>
      </w:r>
      <w:proofErr w:type="spellEnd"/>
      <w:r>
        <w:rPr>
          <w:lang w:eastAsia="en-US" w:bidi="bn-BD"/>
        </w:rPr>
        <w:t xml:space="preserve">) protocol </w:t>
      </w:r>
      <w:r>
        <w:rPr>
          <w:lang w:eastAsia="en-US" w:bidi="bn-BD"/>
        </w:rPr>
        <w:fldChar w:fldCharType="begin"/>
      </w:r>
      <w:r>
        <w:rPr>
          <w:lang w:eastAsia="en-US" w:bidi="bn-BD"/>
        </w:rPr>
        <w:instrText xml:space="preserve"> REF _Ref531164264 \r \h </w:instrText>
      </w:r>
      <w:r>
        <w:rPr>
          <w:lang w:eastAsia="en-US" w:bidi="bn-BD"/>
        </w:rPr>
      </w:r>
      <w:r>
        <w:rPr>
          <w:lang w:eastAsia="en-US" w:bidi="bn-BD"/>
        </w:rPr>
        <w:fldChar w:fldCharType="separate"/>
      </w:r>
      <w:r w:rsidR="00CF6A9D">
        <w:rPr>
          <w:lang w:eastAsia="en-US" w:bidi="bn-BD"/>
        </w:rPr>
        <w:t>[1]</w:t>
      </w:r>
      <w:r>
        <w:rPr>
          <w:lang w:eastAsia="en-US" w:bidi="bn-BD"/>
        </w:rPr>
        <w:fldChar w:fldCharType="end"/>
      </w:r>
      <w:r>
        <w:rPr>
          <w:lang w:eastAsia="en-US" w:bidi="bn-BD"/>
        </w:rPr>
        <w:t xml:space="preserve"> which provides an identity</w:t>
      </w:r>
    </w:p>
    <w:p w14:paraId="1E26B9DE" w14:textId="726E45B7" w:rsidR="00925874" w:rsidRDefault="00925874" w:rsidP="00925874">
      <w:pPr>
        <w:pStyle w:val="NormalParagraph"/>
        <w:rPr>
          <w:lang w:eastAsia="en-US" w:bidi="bn-BD"/>
        </w:rPr>
      </w:pPr>
      <w:r>
        <w:rPr>
          <w:lang w:eastAsia="en-US" w:bidi="bn-BD"/>
        </w:rPr>
        <w:t xml:space="preserve"> layer on top of the OAuth 2.0 protocol </w:t>
      </w:r>
      <w:r>
        <w:rPr>
          <w:lang w:eastAsia="en-US" w:bidi="bn-BD"/>
        </w:rPr>
        <w:fldChar w:fldCharType="begin"/>
      </w:r>
      <w:r>
        <w:rPr>
          <w:lang w:eastAsia="en-US" w:bidi="bn-BD"/>
        </w:rPr>
        <w:instrText xml:space="preserve"> REF _Ref531164277 \r \h </w:instrText>
      </w:r>
      <w:r>
        <w:rPr>
          <w:lang w:eastAsia="en-US" w:bidi="bn-BD"/>
        </w:rPr>
      </w:r>
      <w:r>
        <w:rPr>
          <w:lang w:eastAsia="en-US" w:bidi="bn-BD"/>
        </w:rPr>
        <w:fldChar w:fldCharType="separate"/>
      </w:r>
      <w:r w:rsidR="00CF6A9D">
        <w:rPr>
          <w:lang w:eastAsia="en-US" w:bidi="bn-BD"/>
        </w:rPr>
        <w:t>[5]</w:t>
      </w:r>
      <w:r>
        <w:rPr>
          <w:lang w:eastAsia="en-US" w:bidi="bn-BD"/>
        </w:rPr>
        <w:fldChar w:fldCharType="end"/>
      </w:r>
      <w:r>
        <w:rPr>
          <w:lang w:eastAsia="en-US" w:bidi="bn-BD"/>
        </w:rPr>
        <w:t xml:space="preserve">. It allows Users to be identified by their </w:t>
      </w:r>
      <w:proofErr w:type="spellStart"/>
      <w:r>
        <w:rPr>
          <w:lang w:eastAsia="en-US" w:bidi="bn-BD"/>
        </w:rPr>
        <w:t>MSISDN</w:t>
      </w:r>
      <w:proofErr w:type="spellEnd"/>
      <w:r>
        <w:rPr>
          <w:lang w:eastAsia="en-US" w:bidi="bn-BD"/>
        </w:rPr>
        <w:t xml:space="preserve"> (or a related Pseudonymous Customer Reference) and authenticated via their mobile device.</w:t>
      </w:r>
    </w:p>
    <w:p w14:paraId="4EB54DA4" w14:textId="77777777" w:rsidR="00925874" w:rsidRDefault="00925874" w:rsidP="00925874">
      <w:pPr>
        <w:pStyle w:val="NormalParagraph"/>
        <w:rPr>
          <w:lang w:eastAsia="en-US" w:bidi="bn-BD"/>
        </w:rPr>
      </w:pPr>
      <w:r>
        <w:rPr>
          <w:lang w:eastAsia="en-US" w:bidi="bn-BD"/>
        </w:rPr>
        <w:t xml:space="preserve">Mobile Connect defines two profiles to support Device-Initiated and Server-Initiated requests for authentication, </w:t>
      </w:r>
      <w:proofErr w:type="gramStart"/>
      <w:r>
        <w:rPr>
          <w:lang w:eastAsia="en-US" w:bidi="bn-BD"/>
        </w:rPr>
        <w:t>authorisation</w:t>
      </w:r>
      <w:proofErr w:type="gramEnd"/>
      <w:r>
        <w:rPr>
          <w:lang w:eastAsia="en-US" w:bidi="bn-BD"/>
        </w:rPr>
        <w:t xml:space="preserve"> or permissioned access to User attributes. </w:t>
      </w:r>
    </w:p>
    <w:p w14:paraId="1C707E2C" w14:textId="77777777" w:rsidR="00925874" w:rsidRDefault="00925874" w:rsidP="00925874">
      <w:pPr>
        <w:pStyle w:val="NormalParagraph"/>
        <w:rPr>
          <w:lang w:eastAsia="en-US" w:bidi="bn-BD"/>
        </w:rPr>
      </w:pPr>
      <w:r>
        <w:rPr>
          <w:lang w:eastAsia="en-US" w:bidi="bn-BD"/>
        </w:rPr>
        <w:t xml:space="preserve">The serving Mobile Operator supports and selects an appropriate Authenticator to present the authentication, </w:t>
      </w:r>
      <w:proofErr w:type="gramStart"/>
      <w:r>
        <w:rPr>
          <w:lang w:eastAsia="en-US" w:bidi="bn-BD"/>
        </w:rPr>
        <w:t>authorisation</w:t>
      </w:r>
      <w:proofErr w:type="gramEnd"/>
      <w:r>
        <w:rPr>
          <w:lang w:eastAsia="en-US" w:bidi="bn-BD"/>
        </w:rPr>
        <w:t xml:space="preserve"> or permissioned access requests to the User on their mobile device depending on device capability and Level of Assurance required.</w:t>
      </w:r>
    </w:p>
    <w:p w14:paraId="22A51F8C" w14:textId="77777777" w:rsidR="00925874" w:rsidRDefault="00925874" w:rsidP="00925874">
      <w:pPr>
        <w:pStyle w:val="NormalParagraph"/>
        <w:rPr>
          <w:lang w:eastAsia="en-US" w:bidi="bn-BD"/>
        </w:rPr>
      </w:pPr>
      <w:r>
        <w:rPr>
          <w:lang w:eastAsia="en-US" w:bidi="bn-BD"/>
        </w:rPr>
        <w:t>Mobile Connect provides access to a set of User attributes</w:t>
      </w:r>
      <w:r>
        <w:rPr>
          <w:rStyle w:val="FootnoteReference"/>
        </w:rPr>
        <w:footnoteReference w:id="2"/>
      </w:r>
      <w:r>
        <w:rPr>
          <w:lang w:eastAsia="en-US" w:bidi="bn-BD"/>
        </w:rPr>
        <w:t xml:space="preserve"> provided by the Mobile Operator, that can be shared or validated with a SP, subject to User consent.</w:t>
      </w:r>
    </w:p>
    <w:p w14:paraId="33B8153A" w14:textId="77777777" w:rsidR="00925874" w:rsidRPr="00D32054" w:rsidRDefault="00925874" w:rsidP="00925874">
      <w:pPr>
        <w:pStyle w:val="NormalParagraph"/>
      </w:pPr>
      <w:r>
        <w:t>The Mobile Connect architecture consists of a Core framework around which additional components can be added to support different Mobile Connect services that utilise the Core framework.</w:t>
      </w:r>
    </w:p>
    <w:p w14:paraId="381323F8" w14:textId="77777777" w:rsidR="00925874" w:rsidRDefault="00925874" w:rsidP="00925874">
      <w:pPr>
        <w:pStyle w:val="NormalParagraph"/>
      </w:pPr>
      <w:r w:rsidRPr="00B85076">
        <w:lastRenderedPageBreak/>
        <w:t xml:space="preserve">This document describes the </w:t>
      </w:r>
      <w:r>
        <w:t xml:space="preserve">use of a </w:t>
      </w:r>
      <w:r w:rsidRPr="00B85076">
        <w:t xml:space="preserve">Resource Server for supporting Mobile Connect attribute services.  Based upon a successful </w:t>
      </w:r>
      <w:proofErr w:type="spellStart"/>
      <w:r w:rsidRPr="00B85076">
        <w:t>OIDC</w:t>
      </w:r>
      <w:proofErr w:type="spellEnd"/>
      <w:r w:rsidRPr="00B85076">
        <w:t xml:space="preserve"> Authorization Request, resulting in the </w:t>
      </w:r>
      <w:r>
        <w:t>SP</w:t>
      </w:r>
      <w:r w:rsidRPr="00B85076">
        <w:t xml:space="preserve"> receiving an ID Token and a valid Access Token</w:t>
      </w:r>
      <w:r>
        <w:t xml:space="preserve"> from the Operator’s </w:t>
      </w:r>
      <w:proofErr w:type="spellStart"/>
      <w:r>
        <w:t>IDGW</w:t>
      </w:r>
      <w:proofErr w:type="spellEnd"/>
      <w:r w:rsidRPr="00B85076">
        <w:t xml:space="preserve">, the Access Token can be used to request the sharing or matching of the attributes based upon the requested services in the </w:t>
      </w:r>
      <w:r>
        <w:t xml:space="preserve">original </w:t>
      </w:r>
      <w:proofErr w:type="spellStart"/>
      <w:r w:rsidRPr="00B85076">
        <w:t>OIDC</w:t>
      </w:r>
      <w:proofErr w:type="spellEnd"/>
      <w:r w:rsidRPr="00B85076">
        <w:t xml:space="preserve"> Authorization Request (via the </w:t>
      </w:r>
      <w:r w:rsidRPr="00FA6A9B">
        <w:rPr>
          <w:rFonts w:ascii="Courier New" w:hAnsi="Courier New"/>
        </w:rPr>
        <w:t>scope</w:t>
      </w:r>
      <w:r w:rsidRPr="00B85076">
        <w:t xml:space="preserve"> parameter). </w:t>
      </w:r>
      <w:r>
        <w:t>A</w:t>
      </w:r>
      <w:r w:rsidRPr="00B85076">
        <w:t xml:space="preserve"> Resource Server exposes the appropriate Resource endpoint to which Resource Requests are made and from which Resource Responses are received</w:t>
      </w:r>
      <w:r>
        <w:t xml:space="preserve"> by the SP</w:t>
      </w:r>
      <w:r w:rsidRPr="00B85076">
        <w:t xml:space="preserve">. This </w:t>
      </w:r>
      <w:r>
        <w:t>document</w:t>
      </w:r>
      <w:r w:rsidRPr="00B85076">
        <w:t xml:space="preserve"> </w:t>
      </w:r>
      <w:r>
        <w:t>describes the format for the Resource Request and the associated Resource Response, includes the technical requirements for the implementation of the Resource Server</w:t>
      </w:r>
      <w:r w:rsidRPr="00B85076">
        <w:t xml:space="preserve"> </w:t>
      </w:r>
      <w:proofErr w:type="gramStart"/>
      <w:r>
        <w:t xml:space="preserve">and </w:t>
      </w:r>
      <w:r w:rsidRPr="00B85076">
        <w:t>also</w:t>
      </w:r>
      <w:proofErr w:type="gramEnd"/>
      <w:r w:rsidRPr="00B85076">
        <w:t xml:space="preserve"> includes the error responses that may be received back from the Resource endpoint</w:t>
      </w:r>
      <w:r>
        <w:t>.</w:t>
      </w:r>
    </w:p>
    <w:p w14:paraId="5157A906" w14:textId="77777777" w:rsidR="00925874" w:rsidRDefault="00925874" w:rsidP="00925874">
      <w:pPr>
        <w:pStyle w:val="NormalParagraph"/>
      </w:pPr>
      <w:r>
        <w:t>This document is normative - it includes examples for illustrative purposes that are non-normative.</w:t>
      </w:r>
    </w:p>
    <w:p w14:paraId="2AFC3368" w14:textId="77777777" w:rsidR="00925874" w:rsidRDefault="00925874" w:rsidP="00925874">
      <w:pPr>
        <w:pStyle w:val="Heading2"/>
        <w:keepNext w:val="0"/>
        <w:numPr>
          <w:ilvl w:val="1"/>
          <w:numId w:val="17"/>
        </w:numPr>
      </w:pPr>
      <w:bookmarkStart w:id="9" w:name="_Toc10555786"/>
      <w:bookmarkStart w:id="10" w:name="_Toc22022740"/>
      <w:r>
        <w:t>Scope</w:t>
      </w:r>
      <w:bookmarkEnd w:id="9"/>
      <w:bookmarkEnd w:id="10"/>
    </w:p>
    <w:tbl>
      <w:tblPr>
        <w:tblStyle w:val="TableGrid"/>
        <w:tblW w:w="8926" w:type="dxa"/>
        <w:tblLook w:val="04A0" w:firstRow="1" w:lastRow="0" w:firstColumn="1" w:lastColumn="0" w:noHBand="0" w:noVBand="1"/>
      </w:tblPr>
      <w:tblGrid>
        <w:gridCol w:w="4673"/>
        <w:gridCol w:w="4253"/>
      </w:tblGrid>
      <w:tr w:rsidR="00925874" w14:paraId="626103A1" w14:textId="77777777" w:rsidTr="002E2B9B">
        <w:trPr>
          <w:trHeight w:val="254"/>
        </w:trPr>
        <w:tc>
          <w:tcPr>
            <w:tcW w:w="4673" w:type="dxa"/>
            <w:tcBorders>
              <w:top w:val="single" w:sz="4" w:space="0" w:color="auto"/>
              <w:left w:val="single" w:sz="4" w:space="0" w:color="auto"/>
              <w:bottom w:val="single" w:sz="4" w:space="0" w:color="auto"/>
              <w:right w:val="single" w:sz="4" w:space="0" w:color="auto"/>
            </w:tcBorders>
            <w:shd w:val="clear" w:color="auto" w:fill="C00000"/>
            <w:hideMark/>
          </w:tcPr>
          <w:p w14:paraId="284CE9A9" w14:textId="77777777" w:rsidR="00925874" w:rsidRDefault="00925874" w:rsidP="002E2B9B">
            <w:pPr>
              <w:pStyle w:val="TableHeader"/>
            </w:pPr>
            <w:r>
              <w:t>In Scope</w:t>
            </w:r>
          </w:p>
        </w:tc>
        <w:tc>
          <w:tcPr>
            <w:tcW w:w="4253" w:type="dxa"/>
            <w:tcBorders>
              <w:top w:val="single" w:sz="4" w:space="0" w:color="auto"/>
              <w:left w:val="single" w:sz="4" w:space="0" w:color="auto"/>
              <w:bottom w:val="single" w:sz="4" w:space="0" w:color="auto"/>
              <w:right w:val="single" w:sz="4" w:space="0" w:color="auto"/>
            </w:tcBorders>
            <w:shd w:val="clear" w:color="auto" w:fill="C00000"/>
            <w:hideMark/>
          </w:tcPr>
          <w:p w14:paraId="29ACB9CF" w14:textId="77777777" w:rsidR="00925874" w:rsidRDefault="00925874" w:rsidP="002E2B9B">
            <w:pPr>
              <w:pStyle w:val="TableHeader"/>
            </w:pPr>
            <w:r>
              <w:t>Out of Scope</w:t>
            </w:r>
          </w:p>
        </w:tc>
      </w:tr>
      <w:tr w:rsidR="00925874" w14:paraId="4B4D730D" w14:textId="77777777" w:rsidTr="002E2B9B">
        <w:trPr>
          <w:trHeight w:val="1391"/>
        </w:trPr>
        <w:tc>
          <w:tcPr>
            <w:tcW w:w="4673" w:type="dxa"/>
            <w:tcBorders>
              <w:top w:val="single" w:sz="4" w:space="0" w:color="auto"/>
              <w:left w:val="single" w:sz="4" w:space="0" w:color="auto"/>
              <w:bottom w:val="single" w:sz="4" w:space="0" w:color="auto"/>
              <w:right w:val="single" w:sz="4" w:space="0" w:color="auto"/>
            </w:tcBorders>
            <w:hideMark/>
          </w:tcPr>
          <w:p w14:paraId="3ED511A1" w14:textId="77777777" w:rsidR="00925874" w:rsidRDefault="00925874" w:rsidP="00925874">
            <w:pPr>
              <w:pStyle w:val="TableBulletText"/>
            </w:pPr>
            <w:r>
              <w:t>Resource Request and Resource Response to and from a Resource endpoint / Resource Server</w:t>
            </w:r>
          </w:p>
          <w:p w14:paraId="0F1214AC" w14:textId="77777777" w:rsidR="00925874" w:rsidRDefault="00925874" w:rsidP="00925874">
            <w:pPr>
              <w:pStyle w:val="TableBulletText"/>
            </w:pPr>
            <w:r>
              <w:t>Generic Error Responses from the Resource endpoint</w:t>
            </w:r>
          </w:p>
        </w:tc>
        <w:tc>
          <w:tcPr>
            <w:tcW w:w="4253" w:type="dxa"/>
            <w:tcBorders>
              <w:top w:val="single" w:sz="4" w:space="0" w:color="auto"/>
              <w:left w:val="single" w:sz="4" w:space="0" w:color="auto"/>
              <w:bottom w:val="single" w:sz="4" w:space="0" w:color="auto"/>
              <w:right w:val="single" w:sz="4" w:space="0" w:color="auto"/>
            </w:tcBorders>
            <w:hideMark/>
          </w:tcPr>
          <w:p w14:paraId="43AFD364" w14:textId="77777777" w:rsidR="00925874" w:rsidRPr="004A658D" w:rsidRDefault="00925874" w:rsidP="00925874">
            <w:pPr>
              <w:pStyle w:val="TableBulletText"/>
            </w:pPr>
            <w:r w:rsidRPr="004A658D">
              <w:t>Detailed specification of Mobile Connect services</w:t>
            </w:r>
          </w:p>
        </w:tc>
      </w:tr>
    </w:tbl>
    <w:p w14:paraId="75439DC0" w14:textId="77777777" w:rsidR="00925874" w:rsidRDefault="00925874" w:rsidP="00925874">
      <w:pPr>
        <w:pStyle w:val="Heading2"/>
        <w:keepNext w:val="0"/>
        <w:numPr>
          <w:ilvl w:val="1"/>
          <w:numId w:val="17"/>
        </w:numPr>
        <w:jc w:val="both"/>
      </w:pPr>
      <w:bookmarkStart w:id="11" w:name="_Toc10555787"/>
      <w:bookmarkStart w:id="12" w:name="_Toc22022741"/>
      <w:r>
        <w:t>Audience</w:t>
      </w:r>
      <w:bookmarkEnd w:id="11"/>
      <w:bookmarkEnd w:id="12"/>
      <w:r>
        <w:t xml:space="preserve"> </w:t>
      </w:r>
    </w:p>
    <w:p w14:paraId="3E07BB65" w14:textId="77777777" w:rsidR="00925874" w:rsidRDefault="00925874" w:rsidP="00925874">
      <w:pPr>
        <w:pStyle w:val="NormalParagraph"/>
      </w:pPr>
      <w:r>
        <w:t xml:space="preserve">The target audience for this document are mobile Operators’ service / technical departments who are considering deploying Mobile Connect Identity and Network Attribute services. </w:t>
      </w:r>
    </w:p>
    <w:p w14:paraId="49ACFA37" w14:textId="77777777" w:rsidR="00925874" w:rsidRDefault="00925874" w:rsidP="00925874">
      <w:pPr>
        <w:pStyle w:val="Heading2"/>
        <w:keepNext w:val="0"/>
      </w:pPr>
      <w:bookmarkStart w:id="13" w:name="_Toc10555788"/>
      <w:bookmarkStart w:id="14" w:name="_Toc22022742"/>
      <w:r>
        <w:t>Relationship to Other Mobile Connect Documentation</w:t>
      </w:r>
      <w:bookmarkEnd w:id="13"/>
      <w:bookmarkEnd w:id="14"/>
    </w:p>
    <w:p w14:paraId="0C07F8BC" w14:textId="77777777" w:rsidR="00925874" w:rsidRDefault="00925874" w:rsidP="00925874">
      <w:pPr>
        <w:pStyle w:val="NormalParagraph"/>
      </w:pPr>
      <w:r>
        <w:t xml:space="preserve">This document describes the use of a Resource Server for the processing of Resource Requests and the return of an appropriate response for Mobile Connect attribute services. It includes the requirements associated with the deployment of a Resource Server, including the format of Resource Requests and associated responses. It also includes generic requirements relating to the deployment of attribute services. A Resource Server is only deployed to support Mobile Connect attribute services and builds upon the Core framework and associated Core requirements. A Resource Request can only be initiated upon a successful </w:t>
      </w:r>
      <w:proofErr w:type="spellStart"/>
      <w:r>
        <w:t>OIDC</w:t>
      </w:r>
      <w:proofErr w:type="spellEnd"/>
      <w:r>
        <w:t xml:space="preserve"> Authorization through which the specific MC service is requested and the issue of valid ID and Access Tokens once the User has been authenticated and User consent given, if required.</w:t>
      </w:r>
    </w:p>
    <w:p w14:paraId="28DDF53A" w14:textId="1A80A01B" w:rsidR="00925874" w:rsidRDefault="00925874" w:rsidP="00925874">
      <w:pPr>
        <w:pStyle w:val="NormalParagraph"/>
      </w:pPr>
      <w:r>
        <w:rPr>
          <w:lang w:eastAsia="en-US" w:bidi="bn-BD"/>
        </w:rPr>
        <w:t xml:space="preserve">The Mobile Connect Technical Architecture and Core Requirements document </w:t>
      </w:r>
      <w:r>
        <w:rPr>
          <w:lang w:eastAsia="en-US" w:bidi="bn-BD"/>
        </w:rPr>
        <w:fldChar w:fldCharType="begin"/>
      </w:r>
      <w:r>
        <w:rPr>
          <w:lang w:eastAsia="en-US" w:bidi="bn-BD"/>
        </w:rPr>
        <w:instrText xml:space="preserve"> REF _Ref531164320 \r \h </w:instrText>
      </w:r>
      <w:r>
        <w:rPr>
          <w:lang w:eastAsia="en-US" w:bidi="bn-BD"/>
        </w:rPr>
      </w:r>
      <w:r>
        <w:rPr>
          <w:lang w:eastAsia="en-US" w:bidi="bn-BD"/>
        </w:rPr>
        <w:fldChar w:fldCharType="separate"/>
      </w:r>
      <w:r w:rsidR="00CF6A9D">
        <w:rPr>
          <w:lang w:eastAsia="en-US" w:bidi="bn-BD"/>
        </w:rPr>
        <w:t>[13]</w:t>
      </w:r>
      <w:r>
        <w:rPr>
          <w:lang w:eastAsia="en-US" w:bidi="bn-BD"/>
        </w:rPr>
        <w:fldChar w:fldCharType="end"/>
      </w:r>
      <w:r>
        <w:rPr>
          <w:lang w:eastAsia="en-US" w:bidi="bn-BD"/>
        </w:rPr>
        <w:t xml:space="preserve"> along with the Mobile Connect API profiles – Mobile Connect Device-Initiated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_Ref531164343 \r \h </w:instrText>
      </w:r>
      <w:r>
        <w:rPr>
          <w:lang w:eastAsia="en-US" w:bidi="bn-BD"/>
        </w:rPr>
      </w:r>
      <w:r>
        <w:rPr>
          <w:lang w:eastAsia="en-US" w:bidi="bn-BD"/>
        </w:rPr>
        <w:fldChar w:fldCharType="separate"/>
      </w:r>
      <w:r w:rsidR="00CF6A9D">
        <w:rPr>
          <w:lang w:eastAsia="en-US" w:bidi="bn-BD"/>
        </w:rPr>
        <w:t>[14]</w:t>
      </w:r>
      <w:r>
        <w:rPr>
          <w:lang w:eastAsia="en-US" w:bidi="bn-BD"/>
        </w:rPr>
        <w:fldChar w:fldCharType="end"/>
      </w:r>
      <w:r>
        <w:rPr>
          <w:lang w:eastAsia="en-US" w:bidi="bn-BD"/>
        </w:rPr>
        <w:t xml:space="preserve"> and the Server-Initiated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_Ref531164353 \r \h </w:instrText>
      </w:r>
      <w:r>
        <w:rPr>
          <w:lang w:eastAsia="en-US" w:bidi="bn-BD"/>
        </w:rPr>
      </w:r>
      <w:r>
        <w:rPr>
          <w:lang w:eastAsia="en-US" w:bidi="bn-BD"/>
        </w:rPr>
        <w:fldChar w:fldCharType="separate"/>
      </w:r>
      <w:r w:rsidR="00CF6A9D">
        <w:rPr>
          <w:lang w:eastAsia="en-US" w:bidi="bn-BD"/>
        </w:rPr>
        <w:t>[15]</w:t>
      </w:r>
      <w:r>
        <w:rPr>
          <w:lang w:eastAsia="en-US" w:bidi="bn-BD"/>
        </w:rPr>
        <w:fldChar w:fldCharType="end"/>
      </w:r>
      <w:r>
        <w:rPr>
          <w:lang w:eastAsia="en-US" w:bidi="bn-BD"/>
        </w:rPr>
        <w:t xml:space="preserve"> together define the Mobile Connect Core framework upon which specific Mobile Connect services can be built. This also includes the provision of appropriate Authenticators on a User’s mobile device (</w:t>
      </w:r>
      <w:proofErr w:type="gramStart"/>
      <w:r>
        <w:rPr>
          <w:lang w:eastAsia="en-US" w:bidi="bn-BD"/>
        </w:rPr>
        <w:t>i.e.</w:t>
      </w:r>
      <w:proofErr w:type="gramEnd"/>
      <w:r>
        <w:rPr>
          <w:lang w:eastAsia="en-US" w:bidi="bn-BD"/>
        </w:rPr>
        <w:t xml:space="preserve"> the Authentication Device) to support </w:t>
      </w:r>
      <w:proofErr w:type="spellStart"/>
      <w:r>
        <w:rPr>
          <w:lang w:eastAsia="en-US" w:bidi="bn-BD"/>
        </w:rPr>
        <w:t>OIDC</w:t>
      </w:r>
      <w:proofErr w:type="spellEnd"/>
      <w:r>
        <w:rPr>
          <w:lang w:eastAsia="en-US" w:bidi="bn-BD"/>
        </w:rPr>
        <w:t xml:space="preserve"> Authorization.</w:t>
      </w:r>
      <w:r>
        <w:t xml:space="preserve"> </w:t>
      </w:r>
    </w:p>
    <w:p w14:paraId="66157CFF" w14:textId="11E9C217" w:rsidR="00925874" w:rsidRDefault="00925874" w:rsidP="00925874">
      <w:pPr>
        <w:pStyle w:val="NormalParagraph"/>
      </w:pPr>
      <w:r>
        <w:t xml:space="preserve">The Mobile Connect Technical Overview </w:t>
      </w:r>
      <w:r>
        <w:fldChar w:fldCharType="begin"/>
      </w:r>
      <w:r>
        <w:instrText xml:space="preserve"> REF _Ref531164381 \r \h </w:instrText>
      </w:r>
      <w:r>
        <w:fldChar w:fldCharType="separate"/>
      </w:r>
      <w:r w:rsidR="00CF6A9D">
        <w:t>[12]</w:t>
      </w:r>
      <w:r>
        <w:fldChar w:fldCharType="end"/>
      </w:r>
      <w:r>
        <w:t xml:space="preserve"> provides a high-level description of Mobile Connect and how it works. It also includes a master list of abbreviations and terminology used within Mobile Connect documents and a map of that documentation set. It serves as a </w:t>
      </w:r>
      <w:r>
        <w:lastRenderedPageBreak/>
        <w:t xml:space="preserve">starting point for understanding how Mobile Connect works </w:t>
      </w:r>
      <w:proofErr w:type="gramStart"/>
      <w:r>
        <w:t>and also</w:t>
      </w:r>
      <w:proofErr w:type="gramEnd"/>
      <w:r>
        <w:t xml:space="preserve"> references the relevant documents for the reader to obtain further detail.</w:t>
      </w:r>
    </w:p>
    <w:p w14:paraId="6169350D" w14:textId="77777777" w:rsidR="00925874" w:rsidRDefault="00925874" w:rsidP="00925874">
      <w:pPr>
        <w:pStyle w:val="NormalParagraph"/>
      </w:pPr>
      <w:r>
        <w:t xml:space="preserve">Each individual Mobile Connect service has its own service “Definition and Technical Requirements” document which includes service specific parameters, such as </w:t>
      </w:r>
      <w:r w:rsidRPr="00FA6A9B">
        <w:rPr>
          <w:rFonts w:ascii="Courier New" w:hAnsi="Courier New"/>
        </w:rPr>
        <w:t>scope</w:t>
      </w:r>
      <w:r>
        <w:t xml:space="preserve"> value and any service specific error codes. It also includes technical requirements that relate to that specific Mobile Connect service.</w:t>
      </w:r>
    </w:p>
    <w:p w14:paraId="1C251B93" w14:textId="77777777" w:rsidR="00925874" w:rsidRDefault="00925874" w:rsidP="00925874">
      <w:pPr>
        <w:pStyle w:val="Heading2"/>
        <w:keepNext w:val="0"/>
        <w:numPr>
          <w:ilvl w:val="1"/>
          <w:numId w:val="17"/>
        </w:numPr>
      </w:pPr>
      <w:bookmarkStart w:id="15" w:name="_Toc10555789"/>
      <w:bookmarkStart w:id="16" w:name="_Toc22022743"/>
      <w:r>
        <w:t>Conventions</w:t>
      </w:r>
      <w:bookmarkEnd w:id="15"/>
      <w:bookmarkEnd w:id="16"/>
    </w:p>
    <w:p w14:paraId="569FA6CD" w14:textId="3AA724E5" w:rsidR="00925874" w:rsidRDefault="00925874" w:rsidP="00925874">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_Ref531164420 \r \h </w:instrText>
      </w:r>
      <w:r>
        <w:rPr>
          <w:rFonts w:cs="Arial"/>
          <w:noProof/>
        </w:rPr>
      </w:r>
      <w:r>
        <w:rPr>
          <w:rFonts w:cs="Arial"/>
          <w:noProof/>
        </w:rPr>
        <w:fldChar w:fldCharType="separate"/>
      </w:r>
      <w:r w:rsidR="00CF6A9D">
        <w:rPr>
          <w:rFonts w:cs="Arial"/>
          <w:noProof/>
        </w:rPr>
        <w:t>[3]</w:t>
      </w:r>
      <w:r>
        <w:rPr>
          <w:rFonts w:cs="Arial"/>
          <w:noProof/>
        </w:rPr>
        <w:fldChar w:fldCharType="end"/>
      </w:r>
      <w:r>
        <w:rPr>
          <w:rFonts w:cs="Arial"/>
          <w:noProof/>
        </w:rPr>
        <w:t>.</w:t>
      </w:r>
    </w:p>
    <w:p w14:paraId="45CEDC7E" w14:textId="77777777" w:rsidR="00925874" w:rsidRDefault="00925874" w:rsidP="00925874">
      <w:pPr>
        <w:pStyle w:val="Heading2"/>
        <w:keepNext w:val="0"/>
        <w:numPr>
          <w:ilvl w:val="1"/>
          <w:numId w:val="17"/>
        </w:numPr>
      </w:pPr>
      <w:bookmarkStart w:id="17" w:name="_Toc10555790"/>
      <w:bookmarkStart w:id="18" w:name="_Toc22022744"/>
      <w:r>
        <w:t>Terminology &amp; Definitions</w:t>
      </w:r>
      <w:bookmarkEnd w:id="17"/>
      <w:bookmarkEnd w:id="18"/>
    </w:p>
    <w:p w14:paraId="2BED9555" w14:textId="6E343B8C" w:rsidR="00925874" w:rsidRPr="00FA0E59" w:rsidRDefault="00925874" w:rsidP="00925874">
      <w:pPr>
        <w:pStyle w:val="NormalParagraph"/>
      </w:pPr>
      <w:r>
        <w:t>Mobile Connect technical specifications and related documentation</w:t>
      </w:r>
      <w:r w:rsidRPr="00FA0E59">
        <w:t xml:space="preserve"> make use of terms that are defined by the OpenID Connect Core</w:t>
      </w:r>
      <w:r>
        <w:t xml:space="preserve"> Specification</w:t>
      </w:r>
      <w:r w:rsidRPr="00FA0E59">
        <w:t xml:space="preserve"> </w:t>
      </w:r>
      <w:r>
        <w:fldChar w:fldCharType="begin"/>
      </w:r>
      <w:r>
        <w:instrText xml:space="preserve"> REF _Ref531164264 \r \h </w:instrText>
      </w:r>
      <w:r>
        <w:fldChar w:fldCharType="separate"/>
      </w:r>
      <w:r w:rsidR="00CF6A9D">
        <w:t>[1]</w:t>
      </w:r>
      <w:r>
        <w:fldChar w:fldCharType="end"/>
      </w:r>
      <w:r w:rsidRPr="00FA0E59">
        <w:t xml:space="preserve"> and supporting specifications and </w:t>
      </w:r>
      <w:r>
        <w:t xml:space="preserve">extended in </w:t>
      </w:r>
      <w:r w:rsidRPr="00FA0E59">
        <w:t xml:space="preserve">the </w:t>
      </w:r>
      <w:proofErr w:type="spellStart"/>
      <w:r>
        <w:t>OIDF</w:t>
      </w:r>
      <w:proofErr w:type="spellEnd"/>
      <w:r>
        <w:t xml:space="preserve"> CIBA</w:t>
      </w:r>
      <w:r w:rsidRPr="00FA0E59">
        <w:t xml:space="preserve"> </w:t>
      </w:r>
      <w:r>
        <w:t>(</w:t>
      </w:r>
      <w:r w:rsidRPr="00FA0E59">
        <w:t>Client Initiated Backchannel Authentication Flow</w:t>
      </w:r>
      <w:r>
        <w:t xml:space="preserve">) </w:t>
      </w:r>
      <w:r>
        <w:fldChar w:fldCharType="begin"/>
      </w:r>
      <w:r>
        <w:instrText xml:space="preserve"> REF _Ref531164445 \r \h </w:instrText>
      </w:r>
      <w:r>
        <w:fldChar w:fldCharType="separate"/>
      </w:r>
      <w:r w:rsidR="00CF6A9D">
        <w:t>[2]</w:t>
      </w:r>
      <w:r>
        <w:fldChar w:fldCharType="end"/>
      </w:r>
      <w:r>
        <w:t>.</w:t>
      </w:r>
    </w:p>
    <w:p w14:paraId="5486A343" w14:textId="19FEDECF" w:rsidR="00925874" w:rsidRDefault="00925874" w:rsidP="00925874">
      <w:pPr>
        <w:pStyle w:val="NormalParagraph"/>
        <w:rPr>
          <w:lang w:eastAsia="de-DE"/>
        </w:rPr>
      </w:pPr>
      <w:r>
        <w:rPr>
          <w:lang w:eastAsia="de-DE"/>
        </w:rPr>
        <w:t xml:space="preserve">The Mobile Connect Technical Overview document </w:t>
      </w:r>
      <w:r>
        <w:rPr>
          <w:lang w:eastAsia="de-DE"/>
        </w:rPr>
        <w:fldChar w:fldCharType="begin"/>
      </w:r>
      <w:r>
        <w:rPr>
          <w:lang w:eastAsia="de-DE"/>
        </w:rPr>
        <w:instrText xml:space="preserve"> REF _Ref531164381 \r \h </w:instrText>
      </w:r>
      <w:r>
        <w:rPr>
          <w:lang w:eastAsia="de-DE"/>
        </w:rPr>
      </w:r>
      <w:r>
        <w:rPr>
          <w:lang w:eastAsia="de-DE"/>
        </w:rPr>
        <w:fldChar w:fldCharType="separate"/>
      </w:r>
      <w:r w:rsidR="00CF6A9D">
        <w:rPr>
          <w:lang w:eastAsia="de-DE"/>
        </w:rPr>
        <w:t>[12]</w:t>
      </w:r>
      <w:r>
        <w:rPr>
          <w:lang w:eastAsia="de-DE"/>
        </w:rPr>
        <w:fldChar w:fldCharType="end"/>
      </w:r>
      <w:r>
        <w:rPr>
          <w:lang w:eastAsia="de-DE"/>
        </w:rPr>
        <w:t xml:space="preserve"> provides a list of definitions and abbreviations that are used within the Mobile Connect Specifications. It includes terminology from source standards and interprets that terminology in Mobile Connect terms. </w:t>
      </w:r>
    </w:p>
    <w:p w14:paraId="4C3222D2" w14:textId="77777777" w:rsidR="00925874" w:rsidRDefault="00925874" w:rsidP="00925874">
      <w:pPr>
        <w:pStyle w:val="NormalParagraph"/>
        <w:rPr>
          <w:lang w:eastAsia="de-DE"/>
        </w:rPr>
      </w:pPr>
      <w:r w:rsidRPr="00CB78B8">
        <w:rPr>
          <w:lang w:eastAsia="de-DE"/>
        </w:rPr>
        <w:t xml:space="preserve">Due to potential confusion with </w:t>
      </w:r>
      <w:proofErr w:type="spellStart"/>
      <w:r>
        <w:rPr>
          <w:lang w:eastAsia="de-DE"/>
        </w:rPr>
        <w:t>OIDC</w:t>
      </w:r>
      <w:proofErr w:type="spellEnd"/>
      <w:r>
        <w:rPr>
          <w:lang w:eastAsia="de-DE"/>
        </w:rPr>
        <w:t xml:space="preserve"> and OAuth 2.0 terminology, </w:t>
      </w:r>
      <w:r w:rsidRPr="00CB78B8">
        <w:rPr>
          <w:lang w:eastAsia="de-DE"/>
        </w:rPr>
        <w:t xml:space="preserve">the </w:t>
      </w:r>
      <w:r>
        <w:rPr>
          <w:lang w:eastAsia="de-DE"/>
        </w:rPr>
        <w:t>initial</w:t>
      </w:r>
      <w:r w:rsidRPr="00CB78B8">
        <w:rPr>
          <w:lang w:eastAsia="de-DE"/>
        </w:rPr>
        <w:t xml:space="preserve"> </w:t>
      </w:r>
      <w:r>
        <w:rPr>
          <w:lang w:eastAsia="de-DE"/>
        </w:rPr>
        <w:t>Mobile Connect service r</w:t>
      </w:r>
      <w:r w:rsidRPr="00CB78B8">
        <w:rPr>
          <w:lang w:eastAsia="de-DE"/>
        </w:rPr>
        <w:t xml:space="preserve">equest which underpins Mobile Connect Authentication, Authorisation and User </w:t>
      </w:r>
      <w:r>
        <w:rPr>
          <w:lang w:eastAsia="de-DE"/>
        </w:rPr>
        <w:t>c</w:t>
      </w:r>
      <w:r w:rsidRPr="00CB78B8">
        <w:rPr>
          <w:lang w:eastAsia="de-DE"/>
        </w:rPr>
        <w:t xml:space="preserve">onsent associated with </w:t>
      </w:r>
      <w:r>
        <w:rPr>
          <w:lang w:eastAsia="de-DE"/>
        </w:rPr>
        <w:t>a</w:t>
      </w:r>
      <w:r w:rsidRPr="00CB78B8">
        <w:rPr>
          <w:lang w:eastAsia="de-DE"/>
        </w:rPr>
        <w:t xml:space="preserve">ttribute </w:t>
      </w:r>
      <w:r>
        <w:rPr>
          <w:lang w:eastAsia="de-DE"/>
        </w:rPr>
        <w:t>s</w:t>
      </w:r>
      <w:r w:rsidRPr="00CB78B8">
        <w:rPr>
          <w:lang w:eastAsia="de-DE"/>
        </w:rPr>
        <w:t xml:space="preserve">ervices, is referred to as an </w:t>
      </w:r>
      <w:proofErr w:type="spellStart"/>
      <w:r w:rsidRPr="00CB78B8">
        <w:rPr>
          <w:lang w:eastAsia="de-DE"/>
        </w:rPr>
        <w:t>OIDC</w:t>
      </w:r>
      <w:proofErr w:type="spellEnd"/>
      <w:r w:rsidRPr="00CB78B8">
        <w:rPr>
          <w:lang w:eastAsia="de-DE"/>
        </w:rPr>
        <w:t xml:space="preserve"> Authorization Request</w:t>
      </w:r>
      <w:r>
        <w:rPr>
          <w:rStyle w:val="FootnoteReference"/>
          <w:lang w:eastAsia="de-DE"/>
        </w:rPr>
        <w:footnoteReference w:id="3"/>
      </w:r>
      <w:r w:rsidRPr="00CB78B8">
        <w:rPr>
          <w:lang w:eastAsia="de-DE"/>
        </w:rPr>
        <w:t xml:space="preserve"> (spelled with a ‘z’) throughout this document.</w:t>
      </w:r>
    </w:p>
    <w:p w14:paraId="3A6EB831" w14:textId="77777777" w:rsidR="00925874" w:rsidRPr="00165FAD" w:rsidRDefault="00925874" w:rsidP="00925874">
      <w:pPr>
        <w:pStyle w:val="Heading2"/>
        <w:keepNext w:val="0"/>
      </w:pPr>
      <w:bookmarkStart w:id="19" w:name="_Toc10555791"/>
      <w:bookmarkStart w:id="20" w:name="_Toc22022745"/>
      <w:r w:rsidRPr="00165FAD">
        <w:t>References</w:t>
      </w:r>
      <w:bookmarkEnd w:id="19"/>
      <w:bookmarkEnd w:id="20"/>
    </w:p>
    <w:p w14:paraId="449D0AD7" w14:textId="77777777" w:rsidR="00925874" w:rsidRDefault="00925874" w:rsidP="00925874">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859"/>
        <w:gridCol w:w="6113"/>
      </w:tblGrid>
      <w:tr w:rsidR="00925874" w:rsidRPr="008D6463" w14:paraId="23F79F7F" w14:textId="77777777" w:rsidTr="002E2B9B">
        <w:tc>
          <w:tcPr>
            <w:tcW w:w="936" w:type="dxa"/>
            <w:tcBorders>
              <w:top w:val="single" w:sz="4" w:space="0" w:color="auto"/>
              <w:left w:val="single" w:sz="4" w:space="0" w:color="auto"/>
              <w:bottom w:val="single" w:sz="4" w:space="0" w:color="auto"/>
              <w:right w:val="single" w:sz="4" w:space="0" w:color="auto"/>
            </w:tcBorders>
            <w:shd w:val="clear" w:color="auto" w:fill="C00000"/>
            <w:vAlign w:val="center"/>
          </w:tcPr>
          <w:p w14:paraId="57B5A82E" w14:textId="77777777" w:rsidR="00925874" w:rsidRPr="00081AA1" w:rsidRDefault="00925874" w:rsidP="002E2B9B">
            <w:pPr>
              <w:rPr>
                <w:rFonts w:cs="Arial"/>
                <w:sz w:val="20"/>
              </w:rPr>
            </w:pPr>
            <w:r w:rsidRPr="00081AA1">
              <w:rPr>
                <w:rFonts w:cs="Arial"/>
                <w:sz w:val="20"/>
              </w:rPr>
              <w:t>Ref</w:t>
            </w:r>
          </w:p>
        </w:tc>
        <w:tc>
          <w:tcPr>
            <w:tcW w:w="1859" w:type="dxa"/>
            <w:tcBorders>
              <w:top w:val="single" w:sz="4" w:space="0" w:color="auto"/>
              <w:left w:val="single" w:sz="4" w:space="0" w:color="auto"/>
              <w:bottom w:val="single" w:sz="4" w:space="0" w:color="auto"/>
              <w:right w:val="single" w:sz="4" w:space="0" w:color="auto"/>
            </w:tcBorders>
            <w:shd w:val="clear" w:color="auto" w:fill="C00000"/>
            <w:vAlign w:val="center"/>
          </w:tcPr>
          <w:p w14:paraId="6F01D0E3" w14:textId="77777777" w:rsidR="00925874" w:rsidRPr="00081AA1" w:rsidRDefault="00925874" w:rsidP="002E2B9B">
            <w:pPr>
              <w:rPr>
                <w:rFonts w:cs="Arial"/>
                <w:sz w:val="20"/>
              </w:rPr>
            </w:pPr>
            <w:r w:rsidRPr="00081AA1">
              <w:rPr>
                <w:rFonts w:cs="Arial"/>
                <w:sz w:val="20"/>
              </w:rPr>
              <w:t>Doc Number</w:t>
            </w:r>
          </w:p>
        </w:tc>
        <w:tc>
          <w:tcPr>
            <w:tcW w:w="6113" w:type="dxa"/>
            <w:tcBorders>
              <w:top w:val="single" w:sz="4" w:space="0" w:color="auto"/>
              <w:left w:val="single" w:sz="4" w:space="0" w:color="auto"/>
              <w:bottom w:val="single" w:sz="4" w:space="0" w:color="auto"/>
              <w:right w:val="single" w:sz="4" w:space="0" w:color="auto"/>
            </w:tcBorders>
            <w:shd w:val="clear" w:color="auto" w:fill="C00000"/>
            <w:vAlign w:val="center"/>
          </w:tcPr>
          <w:p w14:paraId="33B78F0C" w14:textId="77777777" w:rsidR="00925874" w:rsidRPr="00081AA1" w:rsidRDefault="00925874" w:rsidP="002E2B9B">
            <w:pPr>
              <w:rPr>
                <w:rFonts w:cs="Arial"/>
                <w:sz w:val="20"/>
              </w:rPr>
            </w:pPr>
            <w:r w:rsidRPr="00081AA1">
              <w:rPr>
                <w:rFonts w:cs="Arial"/>
                <w:sz w:val="20"/>
              </w:rPr>
              <w:t>Title</w:t>
            </w:r>
          </w:p>
        </w:tc>
      </w:tr>
      <w:tr w:rsidR="00925874" w:rsidRPr="008D6463" w14:paraId="41949B40"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6DAE8055" w14:textId="77777777" w:rsidR="00925874" w:rsidRPr="004B2964" w:rsidRDefault="00925874" w:rsidP="002E2B9B">
            <w:pPr>
              <w:pStyle w:val="TableReferencenumber"/>
              <w:rPr>
                <w:rFonts w:cs="Arial"/>
                <w:szCs w:val="20"/>
              </w:rPr>
            </w:pPr>
            <w:bookmarkStart w:id="21" w:name="_Ref531164264"/>
          </w:p>
        </w:tc>
        <w:bookmarkEnd w:id="21"/>
        <w:tc>
          <w:tcPr>
            <w:tcW w:w="1859" w:type="dxa"/>
            <w:tcBorders>
              <w:top w:val="single" w:sz="4" w:space="0" w:color="auto"/>
              <w:left w:val="single" w:sz="4" w:space="0" w:color="auto"/>
              <w:bottom w:val="single" w:sz="4" w:space="0" w:color="auto"/>
              <w:right w:val="single" w:sz="4" w:space="0" w:color="auto"/>
            </w:tcBorders>
            <w:vAlign w:val="center"/>
          </w:tcPr>
          <w:p w14:paraId="5A7E3BBB" w14:textId="77777777" w:rsidR="00925874" w:rsidRPr="0058532D" w:rsidRDefault="00925874" w:rsidP="002E2B9B">
            <w:pPr>
              <w:pStyle w:val="TableText"/>
              <w:rPr>
                <w:rFonts w:cs="Arial"/>
                <w:szCs w:val="20"/>
              </w:rPr>
            </w:pPr>
            <w:r w:rsidRPr="004B2964">
              <w:rPr>
                <w:rFonts w:cs="Arial"/>
                <w:szCs w:val="20"/>
              </w:rPr>
              <w:t>OpenID Connect Core Specification</w:t>
            </w:r>
          </w:p>
        </w:tc>
        <w:tc>
          <w:tcPr>
            <w:tcW w:w="6113" w:type="dxa"/>
            <w:tcBorders>
              <w:top w:val="single" w:sz="4" w:space="0" w:color="auto"/>
              <w:left w:val="single" w:sz="4" w:space="0" w:color="auto"/>
              <w:bottom w:val="single" w:sz="4" w:space="0" w:color="auto"/>
              <w:right w:val="single" w:sz="4" w:space="0" w:color="auto"/>
            </w:tcBorders>
            <w:vAlign w:val="center"/>
          </w:tcPr>
          <w:p w14:paraId="37C662B4" w14:textId="77777777" w:rsidR="00925874" w:rsidRPr="0058532D" w:rsidRDefault="00925874" w:rsidP="002E2B9B">
            <w:pPr>
              <w:pStyle w:val="TableText"/>
              <w:rPr>
                <w:rFonts w:cs="Arial"/>
                <w:szCs w:val="20"/>
              </w:rPr>
            </w:pPr>
            <w:r w:rsidRPr="0058532D">
              <w:rPr>
                <w:rFonts w:cs="Arial"/>
                <w:szCs w:val="20"/>
              </w:rPr>
              <w:t xml:space="preserve">“An interoperable authentication protocol based on the OAuth 2.0 family of specifications” available at </w:t>
            </w:r>
          </w:p>
          <w:p w14:paraId="50C57133" w14:textId="77777777" w:rsidR="00925874" w:rsidRPr="004B2964" w:rsidRDefault="00000000" w:rsidP="002E2B9B">
            <w:pPr>
              <w:pStyle w:val="TableText"/>
              <w:rPr>
                <w:rFonts w:cs="Arial"/>
                <w:szCs w:val="20"/>
              </w:rPr>
            </w:pPr>
            <w:hyperlink r:id="rId16" w:history="1">
              <w:r w:rsidR="00925874" w:rsidRPr="004B2964">
                <w:rPr>
                  <w:rStyle w:val="Hyperlink"/>
                  <w:rFonts w:cs="Arial"/>
                  <w:szCs w:val="20"/>
                  <w:lang w:bidi="bn-BD"/>
                </w:rPr>
                <w:t>https://openid.net/specs/openid-connect-core-1_0.html</w:t>
              </w:r>
            </w:hyperlink>
          </w:p>
        </w:tc>
      </w:tr>
      <w:tr w:rsidR="00925874" w:rsidRPr="008D6463" w14:paraId="04E27560"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7D14CB66" w14:textId="77777777" w:rsidR="00925874" w:rsidRPr="00081AA1" w:rsidRDefault="00925874" w:rsidP="00925874">
            <w:pPr>
              <w:numPr>
                <w:ilvl w:val="0"/>
                <w:numId w:val="5"/>
              </w:numPr>
              <w:spacing w:before="0"/>
              <w:jc w:val="left"/>
              <w:rPr>
                <w:rFonts w:cs="Arial"/>
                <w:sz w:val="20"/>
              </w:rPr>
            </w:pPr>
            <w:bookmarkStart w:id="22" w:name="_Ref531164445"/>
          </w:p>
        </w:tc>
        <w:bookmarkEnd w:id="22"/>
        <w:tc>
          <w:tcPr>
            <w:tcW w:w="1859" w:type="dxa"/>
            <w:tcBorders>
              <w:top w:val="single" w:sz="4" w:space="0" w:color="auto"/>
              <w:left w:val="single" w:sz="4" w:space="0" w:color="auto"/>
              <w:bottom w:val="single" w:sz="4" w:space="0" w:color="auto"/>
              <w:right w:val="single" w:sz="4" w:space="0" w:color="auto"/>
            </w:tcBorders>
            <w:vAlign w:val="center"/>
          </w:tcPr>
          <w:p w14:paraId="21CC1080" w14:textId="77777777" w:rsidR="00925874" w:rsidRPr="004B2964" w:rsidRDefault="00925874" w:rsidP="002E2B9B">
            <w:pPr>
              <w:pStyle w:val="TableText"/>
              <w:rPr>
                <w:rFonts w:cs="Arial"/>
                <w:szCs w:val="20"/>
              </w:rPr>
            </w:pPr>
            <w:proofErr w:type="spellStart"/>
            <w:r w:rsidRPr="004B2964">
              <w:rPr>
                <w:rFonts w:cs="Arial"/>
                <w:szCs w:val="20"/>
              </w:rPr>
              <w:t>OIDF</w:t>
            </w:r>
            <w:proofErr w:type="spellEnd"/>
            <w:r w:rsidRPr="004B2964">
              <w:rPr>
                <w:rFonts w:cs="Arial"/>
                <w:szCs w:val="20"/>
              </w:rPr>
              <w:t xml:space="preserve"> CIBA</w:t>
            </w:r>
          </w:p>
        </w:tc>
        <w:tc>
          <w:tcPr>
            <w:tcW w:w="6113" w:type="dxa"/>
            <w:tcBorders>
              <w:top w:val="single" w:sz="4" w:space="0" w:color="auto"/>
              <w:left w:val="single" w:sz="4" w:space="0" w:color="auto"/>
              <w:bottom w:val="single" w:sz="4" w:space="0" w:color="auto"/>
              <w:right w:val="single" w:sz="4" w:space="0" w:color="auto"/>
            </w:tcBorders>
            <w:vAlign w:val="center"/>
          </w:tcPr>
          <w:p w14:paraId="2CA1CF80" w14:textId="77777777" w:rsidR="00925874" w:rsidRPr="0058532D" w:rsidRDefault="00925874" w:rsidP="002E2B9B">
            <w:pPr>
              <w:pStyle w:val="TableText"/>
              <w:rPr>
                <w:rFonts w:cs="Arial"/>
                <w:szCs w:val="20"/>
              </w:rPr>
            </w:pPr>
            <w:r w:rsidRPr="0058532D">
              <w:rPr>
                <w:rFonts w:cs="Arial"/>
                <w:szCs w:val="20"/>
              </w:rPr>
              <w:t>OpenID Connect MODRNA Client Initiated Backchannel Authentication Flow 1.0</w:t>
            </w:r>
          </w:p>
          <w:p w14:paraId="56A22289" w14:textId="77777777" w:rsidR="00925874" w:rsidRPr="004B2964" w:rsidRDefault="00000000" w:rsidP="002E2B9B">
            <w:pPr>
              <w:pStyle w:val="TableText"/>
              <w:rPr>
                <w:rFonts w:cs="Arial"/>
                <w:szCs w:val="20"/>
              </w:rPr>
            </w:pPr>
            <w:hyperlink r:id="rId17" w:history="1">
              <w:r w:rsidR="00925874" w:rsidRPr="004B2964">
                <w:rPr>
                  <w:rStyle w:val="Hyperlink"/>
                  <w:rFonts w:cs="Arial"/>
                  <w:szCs w:val="20"/>
                </w:rPr>
                <w:t>https://openid.net/specs/openid-connect-modrna-client-initiated-backchannel-authentication-1_0.html</w:t>
              </w:r>
            </w:hyperlink>
          </w:p>
          <w:p w14:paraId="2513D516" w14:textId="77777777" w:rsidR="00925874" w:rsidRPr="004B2964" w:rsidRDefault="00925874" w:rsidP="002E2B9B">
            <w:pPr>
              <w:pStyle w:val="TableText"/>
              <w:rPr>
                <w:rFonts w:cs="Arial"/>
                <w:szCs w:val="20"/>
              </w:rPr>
            </w:pPr>
          </w:p>
        </w:tc>
      </w:tr>
      <w:tr w:rsidR="00925874" w:rsidRPr="008D6463" w14:paraId="7640109D"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7EBDA92E" w14:textId="77777777" w:rsidR="00925874" w:rsidRPr="00081AA1" w:rsidRDefault="00925874" w:rsidP="00925874">
            <w:pPr>
              <w:numPr>
                <w:ilvl w:val="0"/>
                <w:numId w:val="5"/>
              </w:numPr>
              <w:spacing w:before="0"/>
              <w:jc w:val="left"/>
              <w:rPr>
                <w:rFonts w:cs="Arial"/>
                <w:sz w:val="20"/>
              </w:rPr>
            </w:pPr>
            <w:bookmarkStart w:id="23" w:name="_Ref531164420"/>
          </w:p>
        </w:tc>
        <w:bookmarkEnd w:id="23"/>
        <w:tc>
          <w:tcPr>
            <w:tcW w:w="1859" w:type="dxa"/>
            <w:tcBorders>
              <w:top w:val="single" w:sz="4" w:space="0" w:color="auto"/>
              <w:left w:val="single" w:sz="4" w:space="0" w:color="auto"/>
              <w:bottom w:val="single" w:sz="4" w:space="0" w:color="auto"/>
              <w:right w:val="single" w:sz="4" w:space="0" w:color="auto"/>
            </w:tcBorders>
            <w:vAlign w:val="center"/>
          </w:tcPr>
          <w:p w14:paraId="4D104A96" w14:textId="77777777" w:rsidR="00925874" w:rsidRPr="004B2964" w:rsidRDefault="00925874" w:rsidP="002E2B9B">
            <w:pPr>
              <w:pStyle w:val="TableText"/>
              <w:rPr>
                <w:rFonts w:cs="Arial"/>
                <w:szCs w:val="20"/>
              </w:rPr>
            </w:pPr>
            <w:r w:rsidRPr="004B2964">
              <w:rPr>
                <w:rFonts w:cs="Arial"/>
                <w:szCs w:val="20"/>
              </w:rPr>
              <w:t>RFC 2119</w:t>
            </w:r>
          </w:p>
        </w:tc>
        <w:tc>
          <w:tcPr>
            <w:tcW w:w="6113" w:type="dxa"/>
            <w:tcBorders>
              <w:top w:val="single" w:sz="4" w:space="0" w:color="auto"/>
              <w:left w:val="single" w:sz="4" w:space="0" w:color="auto"/>
              <w:bottom w:val="single" w:sz="4" w:space="0" w:color="auto"/>
              <w:right w:val="single" w:sz="4" w:space="0" w:color="auto"/>
            </w:tcBorders>
            <w:vAlign w:val="center"/>
          </w:tcPr>
          <w:p w14:paraId="050A4685" w14:textId="77777777" w:rsidR="00925874" w:rsidRPr="004B2964" w:rsidRDefault="00925874" w:rsidP="002E2B9B">
            <w:pPr>
              <w:pStyle w:val="TableText"/>
              <w:rPr>
                <w:rFonts w:cs="Arial"/>
                <w:szCs w:val="20"/>
              </w:rPr>
            </w:pPr>
            <w:r w:rsidRPr="0058532D">
              <w:rPr>
                <w:rFonts w:cs="Arial"/>
                <w:szCs w:val="20"/>
              </w:rPr>
              <w:t xml:space="preserve">“Keywords for use in RFCs to Indicate Requirement Levels”, S. </w:t>
            </w:r>
            <w:proofErr w:type="spellStart"/>
            <w:r w:rsidRPr="0058532D">
              <w:rPr>
                <w:rFonts w:cs="Arial"/>
                <w:szCs w:val="20"/>
              </w:rPr>
              <w:t>Bradner</w:t>
            </w:r>
            <w:proofErr w:type="spellEnd"/>
            <w:r w:rsidRPr="0058532D">
              <w:rPr>
                <w:rFonts w:cs="Arial"/>
                <w:szCs w:val="20"/>
              </w:rPr>
              <w:t xml:space="preserve">, March 1997. Available at </w:t>
            </w:r>
            <w:hyperlink r:id="rId18" w:history="1">
              <w:r w:rsidRPr="004B2964">
                <w:rPr>
                  <w:rStyle w:val="Hyperlink"/>
                  <w:rFonts w:cs="Arial"/>
                  <w:szCs w:val="20"/>
                  <w:lang w:bidi="bn-BD"/>
                </w:rPr>
                <w:t>https://tools.ietf.org/html/rfc2119</w:t>
              </w:r>
            </w:hyperlink>
          </w:p>
        </w:tc>
      </w:tr>
      <w:tr w:rsidR="00925874" w:rsidRPr="008D6463" w14:paraId="0F0B8B62"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12CA4F00" w14:textId="77777777" w:rsidR="00925874" w:rsidRPr="00081AA1" w:rsidRDefault="00925874" w:rsidP="00925874">
            <w:pPr>
              <w:numPr>
                <w:ilvl w:val="0"/>
                <w:numId w:val="5"/>
              </w:numPr>
              <w:spacing w:before="0"/>
              <w:jc w:val="left"/>
              <w:rPr>
                <w:rFonts w:cs="Arial"/>
                <w:sz w:val="20"/>
              </w:rPr>
            </w:pPr>
            <w:bookmarkStart w:id="24" w:name="_Ref531164931"/>
          </w:p>
        </w:tc>
        <w:bookmarkEnd w:id="24"/>
        <w:tc>
          <w:tcPr>
            <w:tcW w:w="1859" w:type="dxa"/>
            <w:tcBorders>
              <w:top w:val="single" w:sz="4" w:space="0" w:color="auto"/>
              <w:left w:val="single" w:sz="4" w:space="0" w:color="auto"/>
              <w:bottom w:val="single" w:sz="4" w:space="0" w:color="auto"/>
              <w:right w:val="single" w:sz="4" w:space="0" w:color="auto"/>
            </w:tcBorders>
            <w:vAlign w:val="center"/>
          </w:tcPr>
          <w:p w14:paraId="76455F21" w14:textId="77777777" w:rsidR="00925874" w:rsidRPr="004B2964" w:rsidRDefault="00925874" w:rsidP="002E2B9B">
            <w:pPr>
              <w:pStyle w:val="TableText"/>
              <w:rPr>
                <w:rFonts w:cs="Arial"/>
                <w:szCs w:val="20"/>
              </w:rPr>
            </w:pPr>
            <w:r w:rsidRPr="004B2964">
              <w:rPr>
                <w:rFonts w:cs="Arial"/>
                <w:szCs w:val="20"/>
              </w:rPr>
              <w:t>RFC 2616</w:t>
            </w:r>
          </w:p>
        </w:tc>
        <w:tc>
          <w:tcPr>
            <w:tcW w:w="6113" w:type="dxa"/>
            <w:tcBorders>
              <w:top w:val="single" w:sz="4" w:space="0" w:color="auto"/>
              <w:left w:val="single" w:sz="4" w:space="0" w:color="auto"/>
              <w:bottom w:val="single" w:sz="4" w:space="0" w:color="auto"/>
              <w:right w:val="single" w:sz="4" w:space="0" w:color="auto"/>
            </w:tcBorders>
            <w:vAlign w:val="center"/>
          </w:tcPr>
          <w:p w14:paraId="5E5F74AA" w14:textId="77777777" w:rsidR="00925874" w:rsidRPr="004B2964" w:rsidRDefault="00925874" w:rsidP="002E2B9B">
            <w:pPr>
              <w:pStyle w:val="TableText"/>
              <w:rPr>
                <w:rFonts w:cs="Arial"/>
                <w:szCs w:val="20"/>
              </w:rPr>
            </w:pPr>
            <w:r w:rsidRPr="0058532D">
              <w:rPr>
                <w:rFonts w:cs="Arial"/>
                <w:szCs w:val="20"/>
              </w:rPr>
              <w:t xml:space="preserve">“Hypertext Transfer Protocol (HTTP) an </w:t>
            </w:r>
            <w:proofErr w:type="gramStart"/>
            <w:r w:rsidRPr="0058532D">
              <w:rPr>
                <w:rFonts w:cs="Arial"/>
                <w:szCs w:val="20"/>
              </w:rPr>
              <w:t>application level</w:t>
            </w:r>
            <w:proofErr w:type="gramEnd"/>
            <w:r w:rsidRPr="0058532D">
              <w:rPr>
                <w:rFonts w:cs="Arial"/>
                <w:szCs w:val="20"/>
              </w:rPr>
              <w:t xml:space="preserve"> protocol”, J Gettys, J. Mogul, L. </w:t>
            </w:r>
            <w:proofErr w:type="spellStart"/>
            <w:r w:rsidRPr="0058532D">
              <w:rPr>
                <w:rFonts w:cs="Arial"/>
                <w:szCs w:val="20"/>
              </w:rPr>
              <w:t>Masinter</w:t>
            </w:r>
            <w:proofErr w:type="spellEnd"/>
            <w:r w:rsidRPr="0058532D">
              <w:rPr>
                <w:rFonts w:cs="Arial"/>
                <w:szCs w:val="20"/>
              </w:rPr>
              <w:t xml:space="preserve">, P. Leach, T. Berners-Lee, June 1999. Available at </w:t>
            </w:r>
            <w:hyperlink r:id="rId19" w:history="1">
              <w:r w:rsidRPr="004B2964">
                <w:rPr>
                  <w:rStyle w:val="Hyperlink"/>
                  <w:rFonts w:cs="Arial"/>
                  <w:szCs w:val="20"/>
                  <w:lang w:bidi="bn-BD"/>
                </w:rPr>
                <w:t>http://www.ietf.org/rfc/rfc2616.txt</w:t>
              </w:r>
            </w:hyperlink>
          </w:p>
        </w:tc>
      </w:tr>
      <w:tr w:rsidR="00925874" w:rsidRPr="008D6463" w14:paraId="734D9B05"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48EED81D" w14:textId="77777777" w:rsidR="00925874" w:rsidRPr="00081AA1" w:rsidRDefault="00925874" w:rsidP="00925874">
            <w:pPr>
              <w:numPr>
                <w:ilvl w:val="0"/>
                <w:numId w:val="5"/>
              </w:numPr>
              <w:spacing w:before="0"/>
              <w:jc w:val="left"/>
              <w:rPr>
                <w:rFonts w:cs="Arial"/>
                <w:sz w:val="20"/>
              </w:rPr>
            </w:pPr>
            <w:bookmarkStart w:id="25" w:name="_Ref531164277"/>
          </w:p>
        </w:tc>
        <w:bookmarkEnd w:id="25"/>
        <w:tc>
          <w:tcPr>
            <w:tcW w:w="1859" w:type="dxa"/>
            <w:tcBorders>
              <w:top w:val="single" w:sz="4" w:space="0" w:color="auto"/>
              <w:left w:val="single" w:sz="4" w:space="0" w:color="auto"/>
              <w:bottom w:val="single" w:sz="4" w:space="0" w:color="auto"/>
              <w:right w:val="single" w:sz="4" w:space="0" w:color="auto"/>
            </w:tcBorders>
            <w:vAlign w:val="center"/>
          </w:tcPr>
          <w:p w14:paraId="0DE59C24" w14:textId="77777777" w:rsidR="00925874" w:rsidRPr="004B2964" w:rsidRDefault="00925874" w:rsidP="002E2B9B">
            <w:pPr>
              <w:pStyle w:val="TableText"/>
              <w:rPr>
                <w:rFonts w:cs="Arial"/>
                <w:szCs w:val="20"/>
              </w:rPr>
            </w:pPr>
            <w:r w:rsidRPr="004B2964">
              <w:rPr>
                <w:rFonts w:cs="Arial"/>
                <w:szCs w:val="20"/>
              </w:rPr>
              <w:t>RFC 6749</w:t>
            </w:r>
          </w:p>
        </w:tc>
        <w:tc>
          <w:tcPr>
            <w:tcW w:w="6113" w:type="dxa"/>
            <w:tcBorders>
              <w:top w:val="single" w:sz="4" w:space="0" w:color="auto"/>
              <w:left w:val="single" w:sz="4" w:space="0" w:color="auto"/>
              <w:bottom w:val="single" w:sz="4" w:space="0" w:color="auto"/>
              <w:right w:val="single" w:sz="4" w:space="0" w:color="auto"/>
            </w:tcBorders>
            <w:vAlign w:val="center"/>
          </w:tcPr>
          <w:p w14:paraId="3CA3CF1F" w14:textId="77777777" w:rsidR="00925874" w:rsidRPr="004B2964" w:rsidRDefault="00925874" w:rsidP="002E2B9B">
            <w:pPr>
              <w:pStyle w:val="TableText"/>
              <w:rPr>
                <w:rFonts w:cs="Arial"/>
                <w:szCs w:val="20"/>
              </w:rPr>
            </w:pPr>
            <w:r w:rsidRPr="0058532D">
              <w:rPr>
                <w:rFonts w:cs="Arial"/>
                <w:szCs w:val="20"/>
              </w:rPr>
              <w:t xml:space="preserve">“The OAuth 2.0 Authorization Framework”, D. Hard5, Ed. October 2012 available at </w:t>
            </w:r>
            <w:hyperlink r:id="rId20" w:history="1">
              <w:r w:rsidRPr="004B2964">
                <w:rPr>
                  <w:rStyle w:val="Hyperlink"/>
                  <w:rFonts w:cs="Arial"/>
                  <w:szCs w:val="20"/>
                  <w:lang w:bidi="bn-BD"/>
                </w:rPr>
                <w:t>https://tools.ietf.org/html/rfc6749</w:t>
              </w:r>
            </w:hyperlink>
          </w:p>
        </w:tc>
      </w:tr>
      <w:tr w:rsidR="00925874" w:rsidRPr="008D6463" w14:paraId="41C66877"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034108F4" w14:textId="77777777" w:rsidR="00925874" w:rsidRPr="00081AA1" w:rsidRDefault="00925874" w:rsidP="00925874">
            <w:pPr>
              <w:numPr>
                <w:ilvl w:val="0"/>
                <w:numId w:val="5"/>
              </w:numPr>
              <w:spacing w:before="0"/>
              <w:jc w:val="left"/>
              <w:rPr>
                <w:rFonts w:cs="Arial"/>
                <w:sz w:val="20"/>
              </w:rPr>
            </w:pPr>
            <w:bookmarkStart w:id="26" w:name="_Ref531164953"/>
          </w:p>
        </w:tc>
        <w:bookmarkEnd w:id="26"/>
        <w:tc>
          <w:tcPr>
            <w:tcW w:w="1859" w:type="dxa"/>
            <w:tcBorders>
              <w:top w:val="single" w:sz="4" w:space="0" w:color="auto"/>
              <w:left w:val="single" w:sz="4" w:space="0" w:color="auto"/>
              <w:bottom w:val="single" w:sz="4" w:space="0" w:color="auto"/>
              <w:right w:val="single" w:sz="4" w:space="0" w:color="auto"/>
            </w:tcBorders>
            <w:vAlign w:val="center"/>
          </w:tcPr>
          <w:p w14:paraId="71012F1C" w14:textId="77777777" w:rsidR="00925874" w:rsidRPr="004B2964" w:rsidRDefault="00925874" w:rsidP="002E2B9B">
            <w:pPr>
              <w:pStyle w:val="TableText"/>
              <w:rPr>
                <w:rFonts w:cs="Arial"/>
                <w:szCs w:val="20"/>
              </w:rPr>
            </w:pPr>
            <w:r w:rsidRPr="004B2964">
              <w:rPr>
                <w:rFonts w:cs="Arial"/>
                <w:szCs w:val="20"/>
              </w:rPr>
              <w:t>RFC 6750</w:t>
            </w:r>
          </w:p>
        </w:tc>
        <w:tc>
          <w:tcPr>
            <w:tcW w:w="6113" w:type="dxa"/>
            <w:tcBorders>
              <w:top w:val="single" w:sz="4" w:space="0" w:color="auto"/>
              <w:left w:val="single" w:sz="4" w:space="0" w:color="auto"/>
              <w:bottom w:val="single" w:sz="4" w:space="0" w:color="auto"/>
              <w:right w:val="single" w:sz="4" w:space="0" w:color="auto"/>
            </w:tcBorders>
            <w:vAlign w:val="center"/>
          </w:tcPr>
          <w:p w14:paraId="55794766" w14:textId="77777777" w:rsidR="00925874" w:rsidRPr="004B2964" w:rsidRDefault="00925874" w:rsidP="002E2B9B">
            <w:pPr>
              <w:pStyle w:val="TableText"/>
              <w:rPr>
                <w:rFonts w:cs="Arial"/>
                <w:szCs w:val="20"/>
              </w:rPr>
            </w:pPr>
            <w:r w:rsidRPr="004B2964">
              <w:rPr>
                <w:rFonts w:cs="Arial"/>
                <w:szCs w:val="20"/>
              </w:rPr>
              <w:t>M. Jones and D. Hardt, “</w:t>
            </w:r>
            <w:hyperlink r:id="rId21" w:history="1">
              <w:r w:rsidRPr="004B2964">
                <w:rPr>
                  <w:rStyle w:val="Hyperlink"/>
                  <w:rFonts w:cs="Arial"/>
                  <w:szCs w:val="20"/>
                  <w:lang w:bidi="bn-BD"/>
                </w:rPr>
                <w:t>The OAuth 2.0 Authorization Framework: Bearer Token Usage</w:t>
              </w:r>
            </w:hyperlink>
            <w:r w:rsidRPr="004B2964">
              <w:rPr>
                <w:rFonts w:cs="Arial"/>
                <w:szCs w:val="20"/>
              </w:rPr>
              <w:t>,” RFC 6750, October 2012</w:t>
            </w:r>
          </w:p>
          <w:p w14:paraId="28B4F922" w14:textId="77777777" w:rsidR="00925874" w:rsidRPr="004B2964" w:rsidRDefault="00000000" w:rsidP="002E2B9B">
            <w:pPr>
              <w:pStyle w:val="TableText"/>
              <w:rPr>
                <w:rFonts w:cs="Arial"/>
                <w:szCs w:val="20"/>
              </w:rPr>
            </w:pPr>
            <w:hyperlink r:id="rId22" w:history="1">
              <w:r w:rsidR="00925874" w:rsidRPr="004B2964">
                <w:rPr>
                  <w:rStyle w:val="Hyperlink"/>
                  <w:rFonts w:cs="Arial"/>
                  <w:szCs w:val="20"/>
                  <w:lang w:bidi="bn-BD"/>
                </w:rPr>
                <w:t>https://tools.ietf.org/html/rfc6750</w:t>
              </w:r>
            </w:hyperlink>
          </w:p>
        </w:tc>
      </w:tr>
      <w:tr w:rsidR="00925874" w:rsidRPr="008D6463" w14:paraId="3576BE8F"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73A27245" w14:textId="77777777" w:rsidR="00925874" w:rsidRPr="00081AA1" w:rsidRDefault="00925874" w:rsidP="00925874">
            <w:pPr>
              <w:numPr>
                <w:ilvl w:val="0"/>
                <w:numId w:val="5"/>
              </w:numPr>
              <w:spacing w:before="0"/>
              <w:jc w:val="left"/>
              <w:rPr>
                <w:rFonts w:cs="Arial"/>
                <w:sz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3A06C77D" w14:textId="77777777" w:rsidR="00925874" w:rsidRPr="004B2964" w:rsidRDefault="00925874" w:rsidP="002E2B9B">
            <w:pPr>
              <w:pStyle w:val="TableText"/>
              <w:rPr>
                <w:rFonts w:cs="Arial"/>
                <w:szCs w:val="20"/>
              </w:rPr>
            </w:pPr>
            <w:r w:rsidRPr="004B2964">
              <w:rPr>
                <w:rFonts w:cs="Arial"/>
                <w:szCs w:val="20"/>
              </w:rPr>
              <w:t>RFC 5246</w:t>
            </w:r>
          </w:p>
        </w:tc>
        <w:tc>
          <w:tcPr>
            <w:tcW w:w="6113" w:type="dxa"/>
            <w:tcBorders>
              <w:top w:val="single" w:sz="4" w:space="0" w:color="auto"/>
              <w:left w:val="single" w:sz="4" w:space="0" w:color="auto"/>
              <w:bottom w:val="single" w:sz="4" w:space="0" w:color="auto"/>
              <w:right w:val="single" w:sz="4" w:space="0" w:color="auto"/>
            </w:tcBorders>
            <w:vAlign w:val="center"/>
          </w:tcPr>
          <w:p w14:paraId="311FDB28" w14:textId="77777777" w:rsidR="00925874" w:rsidRPr="004B2964" w:rsidRDefault="00925874" w:rsidP="002E2B9B">
            <w:pPr>
              <w:pStyle w:val="TableText"/>
              <w:rPr>
                <w:rFonts w:cs="Arial"/>
                <w:szCs w:val="20"/>
              </w:rPr>
            </w:pPr>
            <w:r w:rsidRPr="004B2964">
              <w:rPr>
                <w:rFonts w:cs="Arial"/>
                <w:szCs w:val="20"/>
              </w:rPr>
              <w:t>Dierks, T. and E. Rescorla, “</w:t>
            </w:r>
            <w:hyperlink r:id="rId23" w:history="1">
              <w:r w:rsidRPr="004B2964">
                <w:rPr>
                  <w:rStyle w:val="Hyperlink"/>
                  <w:rFonts w:cs="Arial"/>
                  <w:szCs w:val="20"/>
                  <w:lang w:bidi="bn-BD"/>
                </w:rPr>
                <w:t>The Transport Layer Security (TLS) Protocol Version 1.2</w:t>
              </w:r>
            </w:hyperlink>
            <w:r w:rsidRPr="004B2964">
              <w:rPr>
                <w:rFonts w:cs="Arial"/>
                <w:szCs w:val="20"/>
              </w:rPr>
              <w:t>,” RFC 5246, August 2008</w:t>
            </w:r>
          </w:p>
          <w:p w14:paraId="2E2751B8" w14:textId="77777777" w:rsidR="00925874" w:rsidRPr="004B2964" w:rsidRDefault="00000000" w:rsidP="002E2B9B">
            <w:pPr>
              <w:pStyle w:val="TableText"/>
              <w:rPr>
                <w:rFonts w:cs="Arial"/>
                <w:szCs w:val="20"/>
              </w:rPr>
            </w:pPr>
            <w:hyperlink r:id="rId24" w:history="1">
              <w:r w:rsidR="00925874" w:rsidRPr="004B2964">
                <w:rPr>
                  <w:rStyle w:val="Hyperlink"/>
                  <w:rFonts w:cs="Arial"/>
                  <w:szCs w:val="20"/>
                  <w:lang w:bidi="bn-BD"/>
                </w:rPr>
                <w:t>https://tools.ietf.org/html/rfc5322</w:t>
              </w:r>
            </w:hyperlink>
          </w:p>
        </w:tc>
      </w:tr>
      <w:tr w:rsidR="00925874" w:rsidRPr="008D6463" w14:paraId="279D23A1"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27794F10" w14:textId="77777777" w:rsidR="00925874" w:rsidRPr="00081AA1" w:rsidRDefault="00925874" w:rsidP="00925874">
            <w:pPr>
              <w:numPr>
                <w:ilvl w:val="0"/>
                <w:numId w:val="5"/>
              </w:numPr>
              <w:spacing w:before="0"/>
              <w:jc w:val="left"/>
              <w:rPr>
                <w:rFonts w:cs="Arial"/>
                <w:sz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73DAEDDA" w14:textId="77777777" w:rsidR="00925874" w:rsidRPr="004B2964" w:rsidRDefault="00925874" w:rsidP="002E2B9B">
            <w:pPr>
              <w:pStyle w:val="TableText"/>
              <w:rPr>
                <w:rFonts w:cs="Arial"/>
                <w:szCs w:val="20"/>
              </w:rPr>
            </w:pPr>
            <w:r w:rsidRPr="004B2964">
              <w:rPr>
                <w:rFonts w:cs="Arial"/>
                <w:szCs w:val="20"/>
              </w:rPr>
              <w:t>RFC 6819</w:t>
            </w:r>
          </w:p>
        </w:tc>
        <w:tc>
          <w:tcPr>
            <w:tcW w:w="6113" w:type="dxa"/>
            <w:tcBorders>
              <w:top w:val="single" w:sz="4" w:space="0" w:color="auto"/>
              <w:left w:val="single" w:sz="4" w:space="0" w:color="auto"/>
              <w:bottom w:val="single" w:sz="4" w:space="0" w:color="auto"/>
              <w:right w:val="single" w:sz="4" w:space="0" w:color="auto"/>
            </w:tcBorders>
            <w:vAlign w:val="center"/>
          </w:tcPr>
          <w:p w14:paraId="30E3CA9E" w14:textId="77777777" w:rsidR="00925874" w:rsidRPr="004B2964" w:rsidRDefault="00925874" w:rsidP="002E2B9B">
            <w:pPr>
              <w:pStyle w:val="TableText"/>
              <w:rPr>
                <w:rFonts w:cs="Arial"/>
                <w:szCs w:val="20"/>
              </w:rPr>
            </w:pPr>
            <w:proofErr w:type="spellStart"/>
            <w:r w:rsidRPr="004B2964">
              <w:rPr>
                <w:rFonts w:cs="Arial"/>
                <w:szCs w:val="20"/>
              </w:rPr>
              <w:t>Lodderstedt</w:t>
            </w:r>
            <w:proofErr w:type="spellEnd"/>
            <w:r w:rsidRPr="004B2964">
              <w:rPr>
                <w:rFonts w:cs="Arial"/>
                <w:szCs w:val="20"/>
              </w:rPr>
              <w:t>, T., McGloin, M., and P. Hunt, “</w:t>
            </w:r>
            <w:hyperlink r:id="rId25" w:history="1">
              <w:r w:rsidRPr="004B2964">
                <w:rPr>
                  <w:rStyle w:val="Hyperlink"/>
                  <w:rFonts w:cs="Arial"/>
                  <w:szCs w:val="20"/>
                  <w:lang w:bidi="bn-BD"/>
                </w:rPr>
                <w:t>OAuth 2.0 Threat Model and Security Considerations</w:t>
              </w:r>
            </w:hyperlink>
            <w:r w:rsidRPr="004B2964">
              <w:rPr>
                <w:rFonts w:cs="Arial"/>
                <w:szCs w:val="20"/>
              </w:rPr>
              <w:t>,” RFC 6819, January 2013 (</w:t>
            </w:r>
            <w:hyperlink r:id="rId26" w:history="1">
              <w:r w:rsidRPr="004B2964">
                <w:rPr>
                  <w:rStyle w:val="Hyperlink"/>
                  <w:rFonts w:cs="Arial"/>
                  <w:szCs w:val="20"/>
                  <w:lang w:bidi="bn-BD"/>
                </w:rPr>
                <w:t>TXT</w:t>
              </w:r>
            </w:hyperlink>
            <w:r w:rsidRPr="004B2964">
              <w:rPr>
                <w:rFonts w:cs="Arial"/>
                <w:szCs w:val="20"/>
              </w:rPr>
              <w:t>).</w:t>
            </w:r>
          </w:p>
          <w:p w14:paraId="2DE0E425" w14:textId="77777777" w:rsidR="00925874" w:rsidRPr="004B2964" w:rsidRDefault="00000000" w:rsidP="002E2B9B">
            <w:pPr>
              <w:pStyle w:val="TableText"/>
              <w:rPr>
                <w:rFonts w:cs="Arial"/>
                <w:szCs w:val="20"/>
              </w:rPr>
            </w:pPr>
            <w:hyperlink r:id="rId27" w:history="1">
              <w:r w:rsidR="00925874" w:rsidRPr="004B2964">
                <w:rPr>
                  <w:rStyle w:val="Hyperlink"/>
                  <w:rFonts w:cs="Arial"/>
                  <w:szCs w:val="20"/>
                  <w:lang w:bidi="bn-BD"/>
                </w:rPr>
                <w:t>https://www.ietf.org/rfc6819.txt</w:t>
              </w:r>
            </w:hyperlink>
          </w:p>
        </w:tc>
      </w:tr>
      <w:tr w:rsidR="00925874" w:rsidRPr="008D6463" w14:paraId="7B7954B2"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526C9634" w14:textId="77777777" w:rsidR="00925874" w:rsidRPr="00081AA1" w:rsidRDefault="00925874" w:rsidP="00925874">
            <w:pPr>
              <w:numPr>
                <w:ilvl w:val="0"/>
                <w:numId w:val="5"/>
              </w:numPr>
              <w:spacing w:before="0"/>
              <w:jc w:val="left"/>
              <w:rPr>
                <w:rFonts w:cs="Arial"/>
                <w:sz w:val="20"/>
              </w:rPr>
            </w:pPr>
            <w:bookmarkStart w:id="27" w:name="_Ref531164518"/>
          </w:p>
        </w:tc>
        <w:bookmarkEnd w:id="27"/>
        <w:tc>
          <w:tcPr>
            <w:tcW w:w="1859" w:type="dxa"/>
            <w:tcBorders>
              <w:top w:val="single" w:sz="4" w:space="0" w:color="auto"/>
              <w:left w:val="single" w:sz="4" w:space="0" w:color="auto"/>
              <w:bottom w:val="single" w:sz="4" w:space="0" w:color="auto"/>
              <w:right w:val="single" w:sz="4" w:space="0" w:color="auto"/>
            </w:tcBorders>
            <w:vAlign w:val="center"/>
          </w:tcPr>
          <w:p w14:paraId="2ACB2401" w14:textId="77777777" w:rsidR="00925874" w:rsidRPr="004B2964" w:rsidRDefault="00925874" w:rsidP="002E2B9B">
            <w:pPr>
              <w:pStyle w:val="TableText"/>
              <w:rPr>
                <w:rFonts w:cs="Arial"/>
                <w:szCs w:val="20"/>
              </w:rPr>
            </w:pPr>
            <w:r w:rsidRPr="004B2964">
              <w:rPr>
                <w:rFonts w:cs="Arial"/>
                <w:szCs w:val="20"/>
              </w:rPr>
              <w:t>RFC 7519</w:t>
            </w:r>
          </w:p>
        </w:tc>
        <w:tc>
          <w:tcPr>
            <w:tcW w:w="6113" w:type="dxa"/>
            <w:tcBorders>
              <w:top w:val="single" w:sz="4" w:space="0" w:color="auto"/>
              <w:left w:val="single" w:sz="4" w:space="0" w:color="auto"/>
              <w:bottom w:val="single" w:sz="4" w:space="0" w:color="auto"/>
              <w:right w:val="single" w:sz="4" w:space="0" w:color="auto"/>
            </w:tcBorders>
            <w:vAlign w:val="center"/>
          </w:tcPr>
          <w:p w14:paraId="4E310F68" w14:textId="77777777" w:rsidR="00925874" w:rsidRPr="0058532D" w:rsidRDefault="00925874" w:rsidP="002E2B9B">
            <w:pPr>
              <w:pStyle w:val="TableText"/>
              <w:rPr>
                <w:rFonts w:cs="Arial"/>
                <w:szCs w:val="20"/>
              </w:rPr>
            </w:pPr>
            <w:r w:rsidRPr="0058532D">
              <w:rPr>
                <w:rFonts w:cs="Arial"/>
                <w:szCs w:val="20"/>
              </w:rPr>
              <w:t xml:space="preserve">M. Jones, J Bradley, N. </w:t>
            </w:r>
            <w:proofErr w:type="spellStart"/>
            <w:r w:rsidRPr="0058532D">
              <w:rPr>
                <w:rFonts w:cs="Arial"/>
                <w:szCs w:val="20"/>
              </w:rPr>
              <w:t>Sakimura</w:t>
            </w:r>
            <w:proofErr w:type="spellEnd"/>
            <w:r w:rsidRPr="0058532D">
              <w:rPr>
                <w:rFonts w:cs="Arial"/>
                <w:szCs w:val="20"/>
              </w:rPr>
              <w:t xml:space="preserve"> “JSON Web Token (</w:t>
            </w:r>
            <w:proofErr w:type="spellStart"/>
            <w:r w:rsidRPr="0058532D">
              <w:rPr>
                <w:rFonts w:cs="Arial"/>
                <w:szCs w:val="20"/>
              </w:rPr>
              <w:t>JWT</w:t>
            </w:r>
            <w:proofErr w:type="spellEnd"/>
            <w:r w:rsidRPr="0058532D">
              <w:rPr>
                <w:rFonts w:cs="Arial"/>
                <w:szCs w:val="20"/>
              </w:rPr>
              <w:t>)”, RFC 7519, MAY 2015</w:t>
            </w:r>
          </w:p>
          <w:p w14:paraId="4B28E8D7" w14:textId="77777777" w:rsidR="00925874" w:rsidRPr="004B2964" w:rsidRDefault="00000000" w:rsidP="002E2B9B">
            <w:pPr>
              <w:pStyle w:val="TableText"/>
              <w:rPr>
                <w:rFonts w:cs="Arial"/>
                <w:szCs w:val="20"/>
              </w:rPr>
            </w:pPr>
            <w:hyperlink r:id="rId28" w:history="1">
              <w:r w:rsidR="00925874" w:rsidRPr="004B2964">
                <w:rPr>
                  <w:rStyle w:val="Hyperlink"/>
                  <w:rFonts w:cs="Arial"/>
                  <w:szCs w:val="20"/>
                  <w:lang w:bidi="bn-BD"/>
                </w:rPr>
                <w:t>https://tools.ietf.org/html/rfc7519</w:t>
              </w:r>
            </w:hyperlink>
          </w:p>
        </w:tc>
      </w:tr>
      <w:tr w:rsidR="00925874" w:rsidRPr="008D6463" w14:paraId="018E107D"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78B333A3" w14:textId="77777777" w:rsidR="00925874" w:rsidRPr="00081AA1" w:rsidRDefault="00925874" w:rsidP="00925874">
            <w:pPr>
              <w:numPr>
                <w:ilvl w:val="0"/>
                <w:numId w:val="5"/>
              </w:numPr>
              <w:spacing w:before="0"/>
              <w:jc w:val="left"/>
              <w:rPr>
                <w:rFonts w:cs="Arial"/>
                <w:sz w:val="20"/>
              </w:rPr>
            </w:pPr>
            <w:bookmarkStart w:id="28" w:name="_Ref531164588"/>
          </w:p>
        </w:tc>
        <w:bookmarkEnd w:id="28"/>
        <w:tc>
          <w:tcPr>
            <w:tcW w:w="1859" w:type="dxa"/>
            <w:tcBorders>
              <w:top w:val="single" w:sz="4" w:space="0" w:color="auto"/>
              <w:left w:val="single" w:sz="4" w:space="0" w:color="auto"/>
              <w:bottom w:val="single" w:sz="4" w:space="0" w:color="auto"/>
              <w:right w:val="single" w:sz="4" w:space="0" w:color="auto"/>
            </w:tcBorders>
            <w:vAlign w:val="center"/>
          </w:tcPr>
          <w:p w14:paraId="0DD0E18A" w14:textId="77777777" w:rsidR="00925874" w:rsidRPr="004B2964" w:rsidRDefault="00925874" w:rsidP="002E2B9B">
            <w:pPr>
              <w:pStyle w:val="TableText"/>
              <w:rPr>
                <w:rFonts w:cs="Arial"/>
                <w:szCs w:val="20"/>
              </w:rPr>
            </w:pPr>
            <w:r w:rsidRPr="004B2964">
              <w:rPr>
                <w:rFonts w:cs="Arial"/>
                <w:szCs w:val="20"/>
              </w:rPr>
              <w:t>RFC 7515</w:t>
            </w:r>
          </w:p>
        </w:tc>
        <w:tc>
          <w:tcPr>
            <w:tcW w:w="6113" w:type="dxa"/>
            <w:tcBorders>
              <w:top w:val="single" w:sz="4" w:space="0" w:color="auto"/>
              <w:left w:val="single" w:sz="4" w:space="0" w:color="auto"/>
              <w:bottom w:val="single" w:sz="4" w:space="0" w:color="auto"/>
              <w:right w:val="single" w:sz="4" w:space="0" w:color="auto"/>
            </w:tcBorders>
            <w:vAlign w:val="center"/>
          </w:tcPr>
          <w:p w14:paraId="21691F36" w14:textId="77777777" w:rsidR="00925874" w:rsidRPr="0058532D" w:rsidRDefault="00925874" w:rsidP="002E2B9B">
            <w:pPr>
              <w:pStyle w:val="TableText"/>
              <w:rPr>
                <w:rFonts w:cs="Arial"/>
                <w:szCs w:val="20"/>
              </w:rPr>
            </w:pPr>
            <w:r w:rsidRPr="0058532D">
              <w:rPr>
                <w:rFonts w:cs="Arial"/>
                <w:szCs w:val="20"/>
              </w:rPr>
              <w:t>JSON Web Signature (</w:t>
            </w:r>
            <w:proofErr w:type="spellStart"/>
            <w:r w:rsidRPr="0058532D">
              <w:rPr>
                <w:rFonts w:cs="Arial"/>
                <w:szCs w:val="20"/>
              </w:rPr>
              <w:t>JWS</w:t>
            </w:r>
            <w:proofErr w:type="spellEnd"/>
            <w:r w:rsidRPr="0058532D">
              <w:rPr>
                <w:rFonts w:cs="Arial"/>
                <w:szCs w:val="20"/>
              </w:rPr>
              <w:t>)</w:t>
            </w:r>
          </w:p>
          <w:p w14:paraId="58DF174F" w14:textId="77777777" w:rsidR="00925874" w:rsidRPr="004B2964" w:rsidRDefault="00000000" w:rsidP="002E2B9B">
            <w:pPr>
              <w:pStyle w:val="TableText"/>
              <w:rPr>
                <w:rFonts w:cs="Arial"/>
                <w:szCs w:val="20"/>
              </w:rPr>
            </w:pPr>
            <w:hyperlink r:id="rId29" w:history="1">
              <w:r w:rsidR="00925874" w:rsidRPr="004B2964">
                <w:rPr>
                  <w:rStyle w:val="Hyperlink"/>
                  <w:rFonts w:cs="Arial"/>
                  <w:szCs w:val="20"/>
                  <w:lang w:bidi="bn-BD"/>
                </w:rPr>
                <w:t>https://tools.ietf.org/html/rfc7515</w:t>
              </w:r>
            </w:hyperlink>
          </w:p>
        </w:tc>
      </w:tr>
      <w:tr w:rsidR="00925874" w:rsidRPr="008D6463" w14:paraId="129484DD"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421B3645" w14:textId="77777777" w:rsidR="00925874" w:rsidRPr="00081AA1" w:rsidRDefault="00925874" w:rsidP="00925874">
            <w:pPr>
              <w:numPr>
                <w:ilvl w:val="0"/>
                <w:numId w:val="5"/>
              </w:numPr>
              <w:spacing w:before="0"/>
              <w:jc w:val="left"/>
              <w:rPr>
                <w:rFonts w:cs="Arial"/>
                <w:sz w:val="20"/>
              </w:rPr>
            </w:pPr>
            <w:bookmarkStart w:id="29" w:name="_Ref531164599"/>
          </w:p>
        </w:tc>
        <w:bookmarkEnd w:id="29"/>
        <w:tc>
          <w:tcPr>
            <w:tcW w:w="1859" w:type="dxa"/>
            <w:tcBorders>
              <w:top w:val="single" w:sz="4" w:space="0" w:color="auto"/>
              <w:left w:val="single" w:sz="4" w:space="0" w:color="auto"/>
              <w:bottom w:val="single" w:sz="4" w:space="0" w:color="auto"/>
              <w:right w:val="single" w:sz="4" w:space="0" w:color="auto"/>
            </w:tcBorders>
            <w:vAlign w:val="center"/>
          </w:tcPr>
          <w:p w14:paraId="28FDCB03" w14:textId="77777777" w:rsidR="00925874" w:rsidRPr="004B2964" w:rsidRDefault="00925874" w:rsidP="002E2B9B">
            <w:pPr>
              <w:pStyle w:val="TableText"/>
              <w:rPr>
                <w:rFonts w:cs="Arial"/>
                <w:szCs w:val="20"/>
              </w:rPr>
            </w:pPr>
            <w:r w:rsidRPr="00081AA1">
              <w:rPr>
                <w:rFonts w:cs="Arial"/>
                <w:szCs w:val="20"/>
                <w:lang w:eastAsia="en-US" w:bidi="bn-BD"/>
              </w:rPr>
              <w:t>RFC 7516</w:t>
            </w:r>
          </w:p>
        </w:tc>
        <w:tc>
          <w:tcPr>
            <w:tcW w:w="6113" w:type="dxa"/>
            <w:tcBorders>
              <w:top w:val="single" w:sz="4" w:space="0" w:color="auto"/>
              <w:left w:val="single" w:sz="4" w:space="0" w:color="auto"/>
              <w:bottom w:val="single" w:sz="4" w:space="0" w:color="auto"/>
              <w:right w:val="single" w:sz="4" w:space="0" w:color="auto"/>
            </w:tcBorders>
          </w:tcPr>
          <w:p w14:paraId="2B61FE25" w14:textId="77777777" w:rsidR="00925874" w:rsidRPr="00081AA1" w:rsidRDefault="00925874" w:rsidP="002E2B9B">
            <w:pPr>
              <w:rPr>
                <w:rFonts w:cs="Arial"/>
                <w:sz w:val="20"/>
              </w:rPr>
            </w:pPr>
            <w:r w:rsidRPr="00081AA1">
              <w:rPr>
                <w:rFonts w:cs="Arial"/>
                <w:sz w:val="20"/>
              </w:rPr>
              <w:t xml:space="preserve">Jones, </w:t>
            </w:r>
            <w:proofErr w:type="gramStart"/>
            <w:r w:rsidRPr="00081AA1">
              <w:rPr>
                <w:rFonts w:cs="Arial"/>
                <w:sz w:val="20"/>
              </w:rPr>
              <w:t>M.</w:t>
            </w:r>
            <w:proofErr w:type="gramEnd"/>
            <w:r w:rsidRPr="00081AA1">
              <w:rPr>
                <w:rFonts w:cs="Arial"/>
                <w:sz w:val="20"/>
              </w:rPr>
              <w:t xml:space="preserve"> and J. Hildebrand, "JSON Web Encryption (</w:t>
            </w:r>
            <w:proofErr w:type="spellStart"/>
            <w:r w:rsidRPr="00081AA1">
              <w:rPr>
                <w:rFonts w:cs="Arial"/>
                <w:sz w:val="20"/>
              </w:rPr>
              <w:t>JWE</w:t>
            </w:r>
            <w:proofErr w:type="spellEnd"/>
            <w:r w:rsidRPr="00081AA1">
              <w:rPr>
                <w:rFonts w:cs="Arial"/>
                <w:sz w:val="20"/>
              </w:rPr>
              <w:t xml:space="preserve">)", </w:t>
            </w:r>
            <w:hyperlink r:id="rId30" w:history="1">
              <w:r w:rsidRPr="00081AA1">
                <w:rPr>
                  <w:rFonts w:cs="Arial"/>
                  <w:sz w:val="20"/>
                </w:rPr>
                <w:t>RFC 7516</w:t>
              </w:r>
            </w:hyperlink>
            <w:r w:rsidRPr="00081AA1">
              <w:rPr>
                <w:rFonts w:cs="Arial"/>
                <w:sz w:val="20"/>
              </w:rPr>
              <w:t>, DOI 10.17487/RFC7516, May 2015,</w:t>
            </w:r>
          </w:p>
          <w:p w14:paraId="695F92ED" w14:textId="77777777" w:rsidR="00925874" w:rsidRPr="004B2964" w:rsidRDefault="00000000" w:rsidP="002E2B9B">
            <w:pPr>
              <w:pStyle w:val="TableText"/>
              <w:rPr>
                <w:rFonts w:cs="Arial"/>
                <w:szCs w:val="20"/>
              </w:rPr>
            </w:pPr>
            <w:hyperlink r:id="rId31" w:history="1">
              <w:r w:rsidR="00925874" w:rsidRPr="00F06E3D">
                <w:rPr>
                  <w:rStyle w:val="Hyperlink"/>
                  <w:lang w:bidi="bn-BD"/>
                </w:rPr>
                <w:t>http://www.rfc-editor.org/info/rfc7516</w:t>
              </w:r>
            </w:hyperlink>
          </w:p>
        </w:tc>
      </w:tr>
      <w:tr w:rsidR="00925874" w:rsidRPr="008D6463" w14:paraId="75D37637"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66B9C1F0" w14:textId="77777777" w:rsidR="00925874" w:rsidRPr="00081AA1" w:rsidRDefault="00925874" w:rsidP="00925874">
            <w:pPr>
              <w:numPr>
                <w:ilvl w:val="0"/>
                <w:numId w:val="5"/>
              </w:numPr>
              <w:spacing w:before="0"/>
              <w:jc w:val="left"/>
              <w:rPr>
                <w:rFonts w:cs="Arial"/>
                <w:sz w:val="20"/>
              </w:rPr>
            </w:pPr>
            <w:bookmarkStart w:id="30" w:name="_Ref531164381"/>
          </w:p>
        </w:tc>
        <w:bookmarkEnd w:id="30"/>
        <w:tc>
          <w:tcPr>
            <w:tcW w:w="1859" w:type="dxa"/>
            <w:tcBorders>
              <w:top w:val="single" w:sz="4" w:space="0" w:color="auto"/>
              <w:left w:val="single" w:sz="4" w:space="0" w:color="auto"/>
              <w:bottom w:val="single" w:sz="4" w:space="0" w:color="auto"/>
              <w:right w:val="single" w:sz="4" w:space="0" w:color="auto"/>
            </w:tcBorders>
            <w:vAlign w:val="center"/>
          </w:tcPr>
          <w:p w14:paraId="7F52021B" w14:textId="77777777" w:rsidR="00925874" w:rsidRPr="004B2964" w:rsidRDefault="00925874" w:rsidP="002E2B9B">
            <w:pPr>
              <w:pStyle w:val="TableText"/>
              <w:rPr>
                <w:rFonts w:cs="Arial"/>
                <w:szCs w:val="20"/>
              </w:rPr>
            </w:pPr>
            <w:r w:rsidRPr="004B2964">
              <w:rPr>
                <w:rFonts w:cs="Arial"/>
                <w:szCs w:val="20"/>
              </w:rPr>
              <w:t>IDY.</w:t>
            </w:r>
            <w:r>
              <w:rPr>
                <w:rFonts w:cs="Arial"/>
                <w:szCs w:val="20"/>
              </w:rPr>
              <w:t>05</w:t>
            </w:r>
          </w:p>
        </w:tc>
        <w:tc>
          <w:tcPr>
            <w:tcW w:w="6113" w:type="dxa"/>
            <w:tcBorders>
              <w:top w:val="single" w:sz="4" w:space="0" w:color="auto"/>
              <w:left w:val="single" w:sz="4" w:space="0" w:color="auto"/>
              <w:bottom w:val="single" w:sz="4" w:space="0" w:color="auto"/>
              <w:right w:val="single" w:sz="4" w:space="0" w:color="auto"/>
            </w:tcBorders>
            <w:vAlign w:val="center"/>
          </w:tcPr>
          <w:p w14:paraId="0827B18F" w14:textId="77777777" w:rsidR="00925874" w:rsidRPr="0058532D" w:rsidRDefault="00925874" w:rsidP="002E2B9B">
            <w:pPr>
              <w:pStyle w:val="TableText"/>
              <w:rPr>
                <w:rFonts w:cs="Arial"/>
                <w:szCs w:val="20"/>
              </w:rPr>
            </w:pPr>
            <w:r w:rsidRPr="0058532D">
              <w:rPr>
                <w:rFonts w:cs="Arial"/>
                <w:szCs w:val="20"/>
              </w:rPr>
              <w:t>Mobile Connect Technical Overview</w:t>
            </w:r>
          </w:p>
        </w:tc>
      </w:tr>
      <w:tr w:rsidR="00925874" w:rsidRPr="008D6463" w14:paraId="2D63A2D8"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4C6B0FD2" w14:textId="77777777" w:rsidR="00925874" w:rsidRPr="00081AA1" w:rsidRDefault="00925874" w:rsidP="00925874">
            <w:pPr>
              <w:numPr>
                <w:ilvl w:val="0"/>
                <w:numId w:val="5"/>
              </w:numPr>
              <w:spacing w:before="0"/>
              <w:jc w:val="left"/>
              <w:rPr>
                <w:rFonts w:cs="Arial"/>
                <w:sz w:val="20"/>
              </w:rPr>
            </w:pPr>
            <w:bookmarkStart w:id="31" w:name="_Ref531164320"/>
          </w:p>
        </w:tc>
        <w:bookmarkEnd w:id="31"/>
        <w:tc>
          <w:tcPr>
            <w:tcW w:w="1859" w:type="dxa"/>
            <w:tcBorders>
              <w:top w:val="single" w:sz="4" w:space="0" w:color="auto"/>
              <w:left w:val="single" w:sz="4" w:space="0" w:color="auto"/>
              <w:bottom w:val="single" w:sz="4" w:space="0" w:color="auto"/>
              <w:right w:val="single" w:sz="4" w:space="0" w:color="auto"/>
            </w:tcBorders>
            <w:vAlign w:val="center"/>
          </w:tcPr>
          <w:p w14:paraId="424ABE3C" w14:textId="77777777" w:rsidR="00925874" w:rsidRPr="004B2964" w:rsidRDefault="00925874" w:rsidP="002E2B9B">
            <w:pPr>
              <w:pStyle w:val="TableText"/>
              <w:rPr>
                <w:rFonts w:cs="Arial"/>
                <w:szCs w:val="20"/>
              </w:rPr>
            </w:pPr>
            <w:r w:rsidRPr="004B2964">
              <w:rPr>
                <w:rFonts w:cs="Arial"/>
                <w:szCs w:val="20"/>
              </w:rPr>
              <w:t>IDY.</w:t>
            </w:r>
            <w:r>
              <w:rPr>
                <w:rFonts w:cs="Arial"/>
                <w:szCs w:val="20"/>
              </w:rPr>
              <w:t>04</w:t>
            </w:r>
          </w:p>
        </w:tc>
        <w:tc>
          <w:tcPr>
            <w:tcW w:w="6113" w:type="dxa"/>
            <w:tcBorders>
              <w:top w:val="single" w:sz="4" w:space="0" w:color="auto"/>
              <w:left w:val="single" w:sz="4" w:space="0" w:color="auto"/>
              <w:bottom w:val="single" w:sz="4" w:space="0" w:color="auto"/>
              <w:right w:val="single" w:sz="4" w:space="0" w:color="auto"/>
            </w:tcBorders>
            <w:vAlign w:val="center"/>
          </w:tcPr>
          <w:p w14:paraId="4870E08F" w14:textId="77777777" w:rsidR="00925874" w:rsidRPr="0058532D" w:rsidRDefault="00925874" w:rsidP="002E2B9B">
            <w:pPr>
              <w:pStyle w:val="TableText"/>
              <w:rPr>
                <w:rFonts w:cs="Arial"/>
                <w:szCs w:val="20"/>
              </w:rPr>
            </w:pPr>
            <w:r w:rsidRPr="0058532D">
              <w:rPr>
                <w:rFonts w:cs="Arial"/>
                <w:szCs w:val="20"/>
              </w:rPr>
              <w:t>Mobile Connect Technical Architecture and Core Requirements</w:t>
            </w:r>
          </w:p>
        </w:tc>
      </w:tr>
      <w:tr w:rsidR="00925874" w:rsidRPr="008D6463" w14:paraId="5FFB0A42"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626B0A97" w14:textId="77777777" w:rsidR="00925874" w:rsidRPr="00081AA1" w:rsidRDefault="00925874" w:rsidP="00925874">
            <w:pPr>
              <w:numPr>
                <w:ilvl w:val="0"/>
                <w:numId w:val="5"/>
              </w:numPr>
              <w:spacing w:before="0"/>
              <w:jc w:val="left"/>
              <w:rPr>
                <w:rFonts w:cs="Arial"/>
                <w:sz w:val="20"/>
              </w:rPr>
            </w:pPr>
            <w:bookmarkStart w:id="32" w:name="_Ref531164343"/>
          </w:p>
        </w:tc>
        <w:bookmarkEnd w:id="32"/>
        <w:tc>
          <w:tcPr>
            <w:tcW w:w="1859" w:type="dxa"/>
            <w:tcBorders>
              <w:top w:val="single" w:sz="4" w:space="0" w:color="auto"/>
              <w:left w:val="single" w:sz="4" w:space="0" w:color="auto"/>
              <w:bottom w:val="single" w:sz="4" w:space="0" w:color="auto"/>
              <w:right w:val="single" w:sz="4" w:space="0" w:color="auto"/>
            </w:tcBorders>
            <w:vAlign w:val="center"/>
          </w:tcPr>
          <w:p w14:paraId="3F821FB1" w14:textId="77777777" w:rsidR="00925874" w:rsidRPr="004B2964" w:rsidRDefault="00925874" w:rsidP="002E2B9B">
            <w:pPr>
              <w:pStyle w:val="TableText"/>
              <w:rPr>
                <w:rFonts w:cs="Arial"/>
                <w:szCs w:val="20"/>
              </w:rPr>
            </w:pPr>
            <w:r w:rsidRPr="004B2964">
              <w:rPr>
                <w:rFonts w:cs="Arial"/>
                <w:szCs w:val="20"/>
              </w:rPr>
              <w:t>IDY.01</w:t>
            </w:r>
          </w:p>
        </w:tc>
        <w:tc>
          <w:tcPr>
            <w:tcW w:w="6113" w:type="dxa"/>
            <w:tcBorders>
              <w:top w:val="single" w:sz="4" w:space="0" w:color="auto"/>
              <w:left w:val="single" w:sz="4" w:space="0" w:color="auto"/>
              <w:bottom w:val="single" w:sz="4" w:space="0" w:color="auto"/>
              <w:right w:val="single" w:sz="4" w:space="0" w:color="auto"/>
            </w:tcBorders>
            <w:vAlign w:val="center"/>
          </w:tcPr>
          <w:p w14:paraId="7E06A529" w14:textId="77777777" w:rsidR="00925874" w:rsidRPr="0058532D" w:rsidRDefault="00925874" w:rsidP="002E2B9B">
            <w:pPr>
              <w:pStyle w:val="TableText"/>
              <w:rPr>
                <w:rFonts w:cs="Arial"/>
                <w:szCs w:val="20"/>
              </w:rPr>
            </w:pPr>
            <w:r w:rsidRPr="0058532D">
              <w:rPr>
                <w:rFonts w:cs="Arial"/>
                <w:szCs w:val="20"/>
              </w:rPr>
              <w:t xml:space="preserve">Mobile Connect Device-Initiated </w:t>
            </w:r>
            <w:proofErr w:type="spellStart"/>
            <w:r w:rsidRPr="0058532D">
              <w:rPr>
                <w:rFonts w:cs="Arial"/>
                <w:szCs w:val="20"/>
              </w:rPr>
              <w:t>OIDC</w:t>
            </w:r>
            <w:proofErr w:type="spellEnd"/>
            <w:r w:rsidRPr="0058532D">
              <w:rPr>
                <w:rFonts w:cs="Arial"/>
                <w:szCs w:val="20"/>
              </w:rPr>
              <w:t xml:space="preserve"> Profile </w:t>
            </w:r>
          </w:p>
        </w:tc>
      </w:tr>
      <w:tr w:rsidR="00925874" w:rsidRPr="008D6463" w14:paraId="15DCCC16"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3CC56343" w14:textId="77777777" w:rsidR="00925874" w:rsidRPr="00081AA1" w:rsidRDefault="00925874" w:rsidP="00925874">
            <w:pPr>
              <w:numPr>
                <w:ilvl w:val="0"/>
                <w:numId w:val="5"/>
              </w:numPr>
              <w:spacing w:before="0"/>
              <w:jc w:val="left"/>
              <w:rPr>
                <w:rFonts w:cs="Arial"/>
                <w:sz w:val="20"/>
              </w:rPr>
            </w:pPr>
            <w:bookmarkStart w:id="33" w:name="_Ref531164353"/>
          </w:p>
        </w:tc>
        <w:bookmarkEnd w:id="33"/>
        <w:tc>
          <w:tcPr>
            <w:tcW w:w="1859" w:type="dxa"/>
            <w:tcBorders>
              <w:top w:val="single" w:sz="4" w:space="0" w:color="auto"/>
              <w:left w:val="single" w:sz="4" w:space="0" w:color="auto"/>
              <w:bottom w:val="single" w:sz="4" w:space="0" w:color="auto"/>
              <w:right w:val="single" w:sz="4" w:space="0" w:color="auto"/>
            </w:tcBorders>
            <w:vAlign w:val="center"/>
          </w:tcPr>
          <w:p w14:paraId="7B7DE0A5" w14:textId="77777777" w:rsidR="00925874" w:rsidRPr="004B2964" w:rsidRDefault="00925874" w:rsidP="002E2B9B">
            <w:pPr>
              <w:pStyle w:val="TableText"/>
              <w:rPr>
                <w:rFonts w:cs="Arial"/>
                <w:szCs w:val="20"/>
              </w:rPr>
            </w:pPr>
            <w:r w:rsidRPr="004B2964">
              <w:rPr>
                <w:rFonts w:cs="Arial"/>
                <w:szCs w:val="20"/>
              </w:rPr>
              <w:t>IDY.02</w:t>
            </w:r>
          </w:p>
        </w:tc>
        <w:tc>
          <w:tcPr>
            <w:tcW w:w="6113" w:type="dxa"/>
            <w:tcBorders>
              <w:top w:val="single" w:sz="4" w:space="0" w:color="auto"/>
              <w:left w:val="single" w:sz="4" w:space="0" w:color="auto"/>
              <w:bottom w:val="single" w:sz="4" w:space="0" w:color="auto"/>
              <w:right w:val="single" w:sz="4" w:space="0" w:color="auto"/>
            </w:tcBorders>
            <w:vAlign w:val="center"/>
          </w:tcPr>
          <w:p w14:paraId="27201BF2" w14:textId="77777777" w:rsidR="00925874" w:rsidRPr="0058532D" w:rsidRDefault="00925874" w:rsidP="002E2B9B">
            <w:pPr>
              <w:pStyle w:val="TableText"/>
              <w:rPr>
                <w:rFonts w:cs="Arial"/>
                <w:szCs w:val="20"/>
              </w:rPr>
            </w:pPr>
            <w:r w:rsidRPr="0058532D">
              <w:rPr>
                <w:rFonts w:cs="Arial"/>
                <w:szCs w:val="20"/>
              </w:rPr>
              <w:t xml:space="preserve">Mobile Connect Server-Initiated </w:t>
            </w:r>
            <w:proofErr w:type="spellStart"/>
            <w:r w:rsidRPr="0058532D">
              <w:rPr>
                <w:rFonts w:cs="Arial"/>
                <w:szCs w:val="20"/>
              </w:rPr>
              <w:t>OIDC</w:t>
            </w:r>
            <w:proofErr w:type="spellEnd"/>
            <w:r w:rsidRPr="0058532D">
              <w:rPr>
                <w:rFonts w:cs="Arial"/>
                <w:szCs w:val="20"/>
              </w:rPr>
              <w:t xml:space="preserve"> Profile</w:t>
            </w:r>
          </w:p>
        </w:tc>
      </w:tr>
      <w:tr w:rsidR="00925874" w:rsidRPr="008D6463" w14:paraId="23A47262"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528E322C" w14:textId="77777777" w:rsidR="00925874" w:rsidRPr="00081AA1" w:rsidRDefault="00925874" w:rsidP="00925874">
            <w:pPr>
              <w:numPr>
                <w:ilvl w:val="0"/>
                <w:numId w:val="5"/>
              </w:numPr>
              <w:spacing w:before="0"/>
              <w:jc w:val="left"/>
              <w:rPr>
                <w:rFonts w:cs="Arial"/>
                <w:sz w:val="20"/>
              </w:rPr>
            </w:pPr>
            <w:bookmarkStart w:id="34" w:name="_Ref531165225"/>
          </w:p>
        </w:tc>
        <w:bookmarkEnd w:id="34"/>
        <w:tc>
          <w:tcPr>
            <w:tcW w:w="1859" w:type="dxa"/>
            <w:tcBorders>
              <w:top w:val="single" w:sz="4" w:space="0" w:color="auto"/>
              <w:left w:val="single" w:sz="4" w:space="0" w:color="auto"/>
              <w:bottom w:val="single" w:sz="4" w:space="0" w:color="auto"/>
              <w:right w:val="single" w:sz="4" w:space="0" w:color="auto"/>
            </w:tcBorders>
            <w:vAlign w:val="center"/>
          </w:tcPr>
          <w:p w14:paraId="34279515" w14:textId="77777777" w:rsidR="00925874" w:rsidRPr="004B2964" w:rsidRDefault="00925874" w:rsidP="002E2B9B">
            <w:pPr>
              <w:pStyle w:val="TableText"/>
              <w:rPr>
                <w:rFonts w:cs="Arial"/>
                <w:szCs w:val="20"/>
              </w:rPr>
            </w:pPr>
            <w:r w:rsidRPr="004B2964">
              <w:rPr>
                <w:rFonts w:cs="Arial"/>
                <w:szCs w:val="20"/>
              </w:rPr>
              <w:t>IDY.1</w:t>
            </w:r>
            <w:r>
              <w:rPr>
                <w:rFonts w:cs="Arial"/>
                <w:szCs w:val="20"/>
              </w:rPr>
              <w:t>6</w:t>
            </w:r>
          </w:p>
        </w:tc>
        <w:tc>
          <w:tcPr>
            <w:tcW w:w="6113" w:type="dxa"/>
            <w:tcBorders>
              <w:top w:val="single" w:sz="4" w:space="0" w:color="auto"/>
              <w:left w:val="single" w:sz="4" w:space="0" w:color="auto"/>
              <w:bottom w:val="single" w:sz="4" w:space="0" w:color="auto"/>
              <w:right w:val="single" w:sz="4" w:space="0" w:color="auto"/>
            </w:tcBorders>
            <w:vAlign w:val="center"/>
          </w:tcPr>
          <w:p w14:paraId="6D8F0AF6" w14:textId="77777777" w:rsidR="00925874" w:rsidRPr="0058532D" w:rsidRDefault="00925874" w:rsidP="002E2B9B">
            <w:pPr>
              <w:pStyle w:val="TableText"/>
              <w:rPr>
                <w:rFonts w:cs="Arial"/>
                <w:szCs w:val="20"/>
              </w:rPr>
            </w:pPr>
            <w:r w:rsidRPr="0058532D">
              <w:rPr>
                <w:rFonts w:cs="Arial"/>
                <w:szCs w:val="20"/>
              </w:rPr>
              <w:t>Mobile Connect Product Manager’s Lifecycle Handbook</w:t>
            </w:r>
          </w:p>
        </w:tc>
      </w:tr>
      <w:tr w:rsidR="00925874" w:rsidRPr="008D6463" w14:paraId="48F231F8"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76C4EC8B" w14:textId="77777777" w:rsidR="00925874" w:rsidRPr="00081AA1" w:rsidRDefault="00925874" w:rsidP="00925874">
            <w:pPr>
              <w:numPr>
                <w:ilvl w:val="0"/>
                <w:numId w:val="5"/>
              </w:numPr>
              <w:spacing w:before="0"/>
              <w:jc w:val="left"/>
              <w:rPr>
                <w:rFonts w:cs="Arial"/>
                <w:sz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7BB3939E" w14:textId="77777777" w:rsidR="00925874" w:rsidRPr="004B2964" w:rsidRDefault="00925874" w:rsidP="002E2B9B">
            <w:pPr>
              <w:pStyle w:val="TableText"/>
              <w:rPr>
                <w:rFonts w:cs="Arial"/>
                <w:szCs w:val="20"/>
              </w:rPr>
            </w:pPr>
          </w:p>
        </w:tc>
        <w:tc>
          <w:tcPr>
            <w:tcW w:w="6113" w:type="dxa"/>
            <w:tcBorders>
              <w:top w:val="single" w:sz="4" w:space="0" w:color="auto"/>
              <w:left w:val="single" w:sz="4" w:space="0" w:color="auto"/>
              <w:bottom w:val="single" w:sz="4" w:space="0" w:color="auto"/>
              <w:right w:val="single" w:sz="4" w:space="0" w:color="auto"/>
            </w:tcBorders>
          </w:tcPr>
          <w:p w14:paraId="33330FCE" w14:textId="77777777" w:rsidR="00925874" w:rsidRPr="0058532D" w:rsidRDefault="00925874" w:rsidP="002E2B9B">
            <w:pPr>
              <w:pStyle w:val="TableText"/>
              <w:rPr>
                <w:rFonts w:cs="Arial"/>
                <w:szCs w:val="20"/>
              </w:rPr>
            </w:pPr>
            <w:r w:rsidRPr="00F5225D">
              <w:rPr>
                <w:sz w:val="22"/>
              </w:rPr>
              <w:t>Mobile Connect Privacy Principles</w:t>
            </w:r>
          </w:p>
        </w:tc>
      </w:tr>
      <w:tr w:rsidR="00925874" w:rsidRPr="008D6463" w14:paraId="4E833CEE" w14:textId="77777777" w:rsidTr="002E2B9B">
        <w:tc>
          <w:tcPr>
            <w:tcW w:w="936" w:type="dxa"/>
            <w:tcBorders>
              <w:top w:val="single" w:sz="4" w:space="0" w:color="auto"/>
              <w:left w:val="single" w:sz="4" w:space="0" w:color="auto"/>
              <w:bottom w:val="single" w:sz="4" w:space="0" w:color="auto"/>
              <w:right w:val="single" w:sz="4" w:space="0" w:color="auto"/>
            </w:tcBorders>
            <w:vAlign w:val="center"/>
          </w:tcPr>
          <w:p w14:paraId="0E73D2A9" w14:textId="77777777" w:rsidR="00925874" w:rsidRPr="00081AA1" w:rsidRDefault="00925874" w:rsidP="00925874">
            <w:pPr>
              <w:numPr>
                <w:ilvl w:val="0"/>
                <w:numId w:val="5"/>
              </w:numPr>
              <w:spacing w:before="0"/>
              <w:jc w:val="left"/>
              <w:rPr>
                <w:rFonts w:cs="Arial"/>
                <w:sz w:val="20"/>
              </w:rPr>
            </w:pPr>
          </w:p>
        </w:tc>
        <w:tc>
          <w:tcPr>
            <w:tcW w:w="1859" w:type="dxa"/>
            <w:tcBorders>
              <w:top w:val="single" w:sz="4" w:space="0" w:color="auto"/>
              <w:left w:val="single" w:sz="4" w:space="0" w:color="auto"/>
              <w:bottom w:val="single" w:sz="4" w:space="0" w:color="auto"/>
              <w:right w:val="single" w:sz="4" w:space="0" w:color="auto"/>
            </w:tcBorders>
            <w:vAlign w:val="center"/>
          </w:tcPr>
          <w:p w14:paraId="0C654F86" w14:textId="77777777" w:rsidR="00925874" w:rsidRPr="004B2964" w:rsidRDefault="00925874" w:rsidP="002E2B9B">
            <w:pPr>
              <w:pStyle w:val="TableText"/>
              <w:rPr>
                <w:rFonts w:cs="Arial"/>
                <w:szCs w:val="20"/>
              </w:rPr>
            </w:pPr>
          </w:p>
        </w:tc>
        <w:tc>
          <w:tcPr>
            <w:tcW w:w="6113" w:type="dxa"/>
            <w:tcBorders>
              <w:top w:val="single" w:sz="4" w:space="0" w:color="auto"/>
              <w:left w:val="single" w:sz="4" w:space="0" w:color="auto"/>
              <w:bottom w:val="single" w:sz="4" w:space="0" w:color="auto"/>
              <w:right w:val="single" w:sz="4" w:space="0" w:color="auto"/>
            </w:tcBorders>
          </w:tcPr>
          <w:p w14:paraId="25A88F03" w14:textId="77777777" w:rsidR="00925874" w:rsidRDefault="00925874" w:rsidP="002E2B9B">
            <w:pPr>
              <w:pStyle w:val="TableText"/>
              <w:rPr>
                <w:rFonts w:cs="Arial"/>
                <w:szCs w:val="20"/>
              </w:rPr>
            </w:pPr>
            <w:r>
              <w:rPr>
                <w:rFonts w:cs="Arial"/>
                <w:szCs w:val="20"/>
              </w:rPr>
              <w:t xml:space="preserve">GSMA </w:t>
            </w:r>
            <w:r w:rsidRPr="007F6A95">
              <w:rPr>
                <w:rFonts w:cs="Arial"/>
                <w:szCs w:val="20"/>
              </w:rPr>
              <w:t>Regulatory considerations for processing personal data and attributes for Mobile Connect</w:t>
            </w:r>
          </w:p>
        </w:tc>
      </w:tr>
    </w:tbl>
    <w:p w14:paraId="1BC5644F" w14:textId="77777777" w:rsidR="00925874" w:rsidRDefault="00925874" w:rsidP="00925874">
      <w:pPr>
        <w:rPr>
          <w:rStyle w:val="IntenseEmphasis"/>
          <w:b/>
          <w:bCs/>
          <w:sz w:val="28"/>
          <w:szCs w:val="32"/>
        </w:rPr>
      </w:pPr>
      <w:r>
        <w:br w:type="page"/>
      </w:r>
    </w:p>
    <w:p w14:paraId="7EA5E91C" w14:textId="77777777" w:rsidR="00925874" w:rsidRDefault="00925874" w:rsidP="00925874">
      <w:pPr>
        <w:pStyle w:val="Heading1"/>
        <w:numPr>
          <w:ilvl w:val="0"/>
          <w:numId w:val="17"/>
        </w:numPr>
        <w:rPr>
          <w:rStyle w:val="IntenseEmphasis"/>
        </w:rPr>
      </w:pPr>
      <w:bookmarkStart w:id="35" w:name="_Toc10555792"/>
      <w:bookmarkStart w:id="36" w:name="_Toc22022746"/>
      <w:r>
        <w:rPr>
          <w:rStyle w:val="IntenseEmphasis"/>
        </w:rPr>
        <w:lastRenderedPageBreak/>
        <w:t>OpenID Connect</w:t>
      </w:r>
      <w:bookmarkEnd w:id="35"/>
      <w:bookmarkEnd w:id="36"/>
    </w:p>
    <w:p w14:paraId="3DECE323" w14:textId="77777777" w:rsidR="00925874" w:rsidRDefault="00925874" w:rsidP="00925874">
      <w:pPr>
        <w:pStyle w:val="NormalParagraph"/>
        <w:rPr>
          <w:rFonts w:cs="Arial"/>
        </w:rPr>
      </w:pPr>
      <w:r>
        <w:rPr>
          <w:rFonts w:cs="Arial"/>
        </w:rPr>
        <w:t>OpenID Connect (</w:t>
      </w:r>
      <w:proofErr w:type="spellStart"/>
      <w:r>
        <w:rPr>
          <w:rFonts w:cs="Arial"/>
        </w:rPr>
        <w:t>OIDC</w:t>
      </w:r>
      <w:proofErr w:type="spellEnd"/>
      <w:r>
        <w:rPr>
          <w:rFonts w:cs="Arial"/>
        </w:rPr>
        <w:t xml:space="preserve">) is a simple Identity layer that sits on top of the OAuth 2.0 protocol. It enables Clients to verify the identity of a User based on the authentication performed by an Authorization Server as well as to obtain basic profile information about the User in an inter-operable and REST-like manner. </w:t>
      </w:r>
    </w:p>
    <w:p w14:paraId="43D29B3E" w14:textId="2CF8FD68" w:rsidR="00925874" w:rsidRPr="007C1015" w:rsidRDefault="00925874" w:rsidP="00925874">
      <w:pPr>
        <w:pStyle w:val="NormalParagraph"/>
        <w:ind w:right="799"/>
      </w:pPr>
      <w:r w:rsidRPr="00857B7B">
        <w:t>OpenID Connec</w:t>
      </w:r>
      <w:r>
        <w:t>t provides an additional token (an ID Token)</w:t>
      </w:r>
      <w:r w:rsidRPr="00857B7B">
        <w:t xml:space="preserve"> along with the OAuth 2.0 </w:t>
      </w:r>
      <w:r>
        <w:t>Access T</w:t>
      </w:r>
      <w:r w:rsidRPr="00857B7B">
        <w:t xml:space="preserve">oken. The ID Token is represented as a </w:t>
      </w:r>
      <w:r>
        <w:t xml:space="preserve">signed </w:t>
      </w:r>
      <w:proofErr w:type="spellStart"/>
      <w:r w:rsidRPr="00857B7B">
        <w:t>JWT</w:t>
      </w:r>
      <w:proofErr w:type="spellEnd"/>
      <w:r w:rsidRPr="00857B7B">
        <w:t xml:space="preserve"> </w:t>
      </w:r>
      <w:r>
        <w:fldChar w:fldCharType="begin"/>
      </w:r>
      <w:r>
        <w:instrText xml:space="preserve"> REF _Ref531164518 \r \h </w:instrText>
      </w:r>
      <w:r>
        <w:fldChar w:fldCharType="separate"/>
      </w:r>
      <w:r w:rsidR="00CF6A9D">
        <w:t>[9]</w:t>
      </w:r>
      <w:r>
        <w:fldChar w:fldCharType="end"/>
      </w:r>
      <w:r>
        <w:t xml:space="preserve"> </w:t>
      </w:r>
      <w:r w:rsidRPr="00857B7B">
        <w:t xml:space="preserve">and contains a claim set related to the </w:t>
      </w:r>
      <w:r>
        <w:t>a</w:t>
      </w:r>
      <w:r w:rsidRPr="00857B7B">
        <w:t xml:space="preserve">uthentication </w:t>
      </w:r>
      <w:r>
        <w:t>c</w:t>
      </w:r>
      <w:r w:rsidRPr="00857B7B">
        <w:t>ontext of the subject</w:t>
      </w:r>
      <w:r>
        <w:t xml:space="preserve"> (</w:t>
      </w:r>
      <w:proofErr w:type="gramStart"/>
      <w:r>
        <w:t>i.e.</w:t>
      </w:r>
      <w:proofErr w:type="gramEnd"/>
      <w:r>
        <w:t xml:space="preserve"> User)</w:t>
      </w:r>
      <w:r w:rsidRPr="00857B7B">
        <w:t>.</w:t>
      </w:r>
      <w:r>
        <w:rPr>
          <w:rStyle w:val="FootnoteReference"/>
        </w:rPr>
        <w:footnoteReference w:id="4"/>
      </w:r>
      <w:r w:rsidRPr="00857B7B">
        <w:t>.</w:t>
      </w:r>
    </w:p>
    <w:p w14:paraId="019A7816" w14:textId="77777777" w:rsidR="00925874" w:rsidRDefault="00925874" w:rsidP="00925874">
      <w:pPr>
        <w:pStyle w:val="NormalParagraph"/>
        <w:rPr>
          <w:rFonts w:cs="Arial"/>
        </w:rPr>
      </w:pPr>
      <w:r w:rsidRPr="00F21E4C">
        <w:t xml:space="preserve">OpenID Connect doesn’t specify how users should </w:t>
      </w:r>
      <w:proofErr w:type="gramStart"/>
      <w:r w:rsidRPr="00F21E4C">
        <w:t>actually be</w:t>
      </w:r>
      <w:proofErr w:type="gramEnd"/>
      <w:r w:rsidRPr="00F21E4C">
        <w:t xml:space="preserve"> authenticated</w:t>
      </w:r>
      <w:r>
        <w:t xml:space="preserve"> -</w:t>
      </w:r>
      <w:r>
        <w:rPr>
          <w:rFonts w:cs="Arial"/>
        </w:rPr>
        <w:t xml:space="preserve"> Mobile Connect is a specific implementation of Open ID Connect (</w:t>
      </w:r>
      <w:proofErr w:type="spellStart"/>
      <w:r>
        <w:rPr>
          <w:rFonts w:cs="Arial"/>
        </w:rPr>
        <w:t>OIDC</w:t>
      </w:r>
      <w:proofErr w:type="spellEnd"/>
      <w:r>
        <w:rPr>
          <w:rFonts w:cs="Arial"/>
        </w:rPr>
        <w:t xml:space="preserve">) that uses the User’s </w:t>
      </w:r>
      <w:proofErr w:type="spellStart"/>
      <w:r>
        <w:rPr>
          <w:rFonts w:cs="Arial"/>
        </w:rPr>
        <w:t>MSISDN</w:t>
      </w:r>
      <w:proofErr w:type="spellEnd"/>
      <w:r>
        <w:rPr>
          <w:rFonts w:cs="Arial"/>
        </w:rPr>
        <w:t xml:space="preserve"> (and an associated Pseudonymous Customer Reference) as an identifier and their mobile device as the Authentication Device. Additionally, it specifies a range of information about the User that can be shared with a </w:t>
      </w:r>
      <w:proofErr w:type="gramStart"/>
      <w:r>
        <w:rPr>
          <w:rFonts w:cs="Arial"/>
        </w:rPr>
        <w:t>Client</w:t>
      </w:r>
      <w:proofErr w:type="gramEnd"/>
      <w:r>
        <w:rPr>
          <w:rFonts w:cs="Arial"/>
        </w:rPr>
        <w:t>, subject to the User’s consent.</w:t>
      </w:r>
    </w:p>
    <w:p w14:paraId="1DFDA050" w14:textId="12B07822" w:rsidR="00925874" w:rsidRDefault="00925874" w:rsidP="00925874">
      <w:pPr>
        <w:pStyle w:val="NormalParagraph"/>
      </w:pPr>
      <w:r>
        <w:t xml:space="preserve">The OpenID Connect Core Specification </w:t>
      </w:r>
      <w:r>
        <w:fldChar w:fldCharType="begin"/>
      </w:r>
      <w:r>
        <w:instrText xml:space="preserve"> REF _Ref531164264 \r \h </w:instrText>
      </w:r>
      <w:r>
        <w:fldChar w:fldCharType="separate"/>
      </w:r>
      <w:r w:rsidR="00CF6A9D">
        <w:t>[1]</w:t>
      </w:r>
      <w:r>
        <w:fldChar w:fldCharType="end"/>
      </w:r>
      <w:r>
        <w:t xml:space="preserve"> defines the core </w:t>
      </w:r>
      <w:proofErr w:type="spellStart"/>
      <w:r>
        <w:t>OIDC</w:t>
      </w:r>
      <w:proofErr w:type="spellEnd"/>
      <w:r>
        <w:t xml:space="preserve"> functionality that underpins Mobile Connect and Device-Initiated mode. This includes the mechanism for requesting User attributes (referred to as “claims”), using an Access Token, and the associated response</w:t>
      </w:r>
      <w:r>
        <w:rPr>
          <w:rStyle w:val="FootnoteReference"/>
        </w:rPr>
        <w:footnoteReference w:id="5"/>
      </w:r>
      <w:r>
        <w:t>.</w:t>
      </w:r>
    </w:p>
    <w:p w14:paraId="25FBD902" w14:textId="77777777" w:rsidR="00925874" w:rsidRDefault="00925874" w:rsidP="00925874">
      <w:pPr>
        <w:pStyle w:val="Heading1"/>
      </w:pPr>
      <w:bookmarkStart w:id="37" w:name="_Toc10555793"/>
      <w:bookmarkStart w:id="38" w:name="_Toc22022747"/>
      <w:r>
        <w:t>Mobile Connect Resource Server</w:t>
      </w:r>
      <w:bookmarkEnd w:id="37"/>
      <w:bookmarkEnd w:id="38"/>
    </w:p>
    <w:p w14:paraId="49C0ECB1" w14:textId="77777777" w:rsidR="00925874" w:rsidRDefault="00925874" w:rsidP="00925874">
      <w:pPr>
        <w:pStyle w:val="NormalParagraph"/>
        <w:rPr>
          <w:lang w:eastAsia="en-US" w:bidi="bn-BD"/>
        </w:rPr>
      </w:pPr>
      <w:r>
        <w:rPr>
          <w:lang w:eastAsia="en-US" w:bidi="bn-BD"/>
        </w:rPr>
        <w:t xml:space="preserve">Mobile Connect is based upon a split architecture that consists of an Authorization Server which handles </w:t>
      </w:r>
      <w:proofErr w:type="spellStart"/>
      <w:r>
        <w:rPr>
          <w:lang w:eastAsia="en-US" w:bidi="bn-BD"/>
        </w:rPr>
        <w:t>OIDC</w:t>
      </w:r>
      <w:proofErr w:type="spellEnd"/>
      <w:r>
        <w:rPr>
          <w:lang w:eastAsia="en-US" w:bidi="bn-BD"/>
        </w:rPr>
        <w:t xml:space="preserve"> Authorization and the issue of tokens to a SP, and a Resource Server which manages the sharing or validation of User attributes with a SP based upon a Mobile Connect service request (</w:t>
      </w:r>
      <w:proofErr w:type="gramStart"/>
      <w:r>
        <w:rPr>
          <w:lang w:eastAsia="en-US" w:bidi="bn-BD"/>
        </w:rPr>
        <w:t>i.e.</w:t>
      </w:r>
      <w:proofErr w:type="gramEnd"/>
      <w:r>
        <w:rPr>
          <w:lang w:eastAsia="en-US" w:bidi="bn-BD"/>
        </w:rPr>
        <w:t xml:space="preserve"> an </w:t>
      </w:r>
      <w:proofErr w:type="spellStart"/>
      <w:r>
        <w:rPr>
          <w:lang w:eastAsia="en-US" w:bidi="bn-BD"/>
        </w:rPr>
        <w:t>OIDC</w:t>
      </w:r>
      <w:proofErr w:type="spellEnd"/>
      <w:r>
        <w:rPr>
          <w:lang w:eastAsia="en-US" w:bidi="bn-BD"/>
        </w:rPr>
        <w:t xml:space="preserve"> Authorization Request) and the issue of a valid Access Token by the Authorization Server.</w:t>
      </w:r>
    </w:p>
    <w:p w14:paraId="09452506" w14:textId="15470706" w:rsidR="00925874" w:rsidRDefault="00925874" w:rsidP="00925874">
      <w:pPr>
        <w:pStyle w:val="NormalParagraph"/>
        <w:rPr>
          <w:lang w:eastAsia="en-US" w:bidi="bn-BD"/>
        </w:rPr>
      </w:pPr>
      <w:r>
        <w:rPr>
          <w:lang w:eastAsia="en-US" w:bidi="bn-BD"/>
        </w:rPr>
        <w:fldChar w:fldCharType="begin"/>
      </w:r>
      <w:r>
        <w:rPr>
          <w:lang w:eastAsia="en-US" w:bidi="bn-BD"/>
        </w:rPr>
        <w:instrText xml:space="preserve"> REF _Ref531164561 \r \h </w:instrText>
      </w:r>
      <w:r>
        <w:rPr>
          <w:lang w:eastAsia="en-US" w:bidi="bn-BD"/>
        </w:rPr>
      </w:r>
      <w:r>
        <w:rPr>
          <w:lang w:eastAsia="en-US" w:bidi="bn-BD"/>
        </w:rPr>
        <w:fldChar w:fldCharType="separate"/>
      </w:r>
      <w:r w:rsidR="00CF6A9D">
        <w:rPr>
          <w:lang w:eastAsia="en-US" w:bidi="bn-BD"/>
        </w:rPr>
        <w:t></w:t>
      </w:r>
      <w:r>
        <w:rPr>
          <w:lang w:eastAsia="en-US" w:bidi="bn-BD"/>
        </w:rPr>
        <w:fldChar w:fldCharType="end"/>
      </w:r>
      <w:r>
        <w:rPr>
          <w:lang w:eastAsia="en-US" w:bidi="bn-BD"/>
        </w:rPr>
        <w:t xml:space="preserve"> illustrates the flow. A service request is submitted by the SP to the </w:t>
      </w:r>
      <w:proofErr w:type="spellStart"/>
      <w:r>
        <w:rPr>
          <w:lang w:eastAsia="en-US" w:bidi="bn-BD"/>
        </w:rPr>
        <w:t>IDGW</w:t>
      </w:r>
      <w:proofErr w:type="spellEnd"/>
      <w:r>
        <w:rPr>
          <w:lang w:eastAsia="en-US" w:bidi="bn-BD"/>
        </w:rPr>
        <w:t xml:space="preserve"> Authorization Server using a Device-Initiated or Server-Initiated request. The submitted </w:t>
      </w:r>
      <w:r w:rsidRPr="00FA6A9B">
        <w:rPr>
          <w:rFonts w:ascii="Courier New" w:hAnsi="Courier New"/>
          <w:lang w:eastAsia="en-US" w:bidi="bn-BD"/>
        </w:rPr>
        <w:t>scope</w:t>
      </w:r>
      <w:r>
        <w:rPr>
          <w:lang w:eastAsia="en-US" w:bidi="bn-BD"/>
        </w:rPr>
        <w:t xml:space="preserve"> parameter value specified the Mobile Connect services being requested.</w:t>
      </w:r>
    </w:p>
    <w:p w14:paraId="3CAA0363" w14:textId="77777777" w:rsidR="00925874" w:rsidRDefault="00925874" w:rsidP="00925874">
      <w:pPr>
        <w:pStyle w:val="NormalParagraph"/>
        <w:rPr>
          <w:lang w:bidi="bn-BD"/>
        </w:rPr>
      </w:pPr>
      <w:r>
        <w:rPr>
          <w:lang w:eastAsia="en-US" w:bidi="bn-BD"/>
        </w:rPr>
        <w:t xml:space="preserve">The Authorization Server validates and processes the request. </w:t>
      </w:r>
      <w:r>
        <w:rPr>
          <w:lang w:bidi="bn-BD"/>
        </w:rPr>
        <w:t>A User must give their consent before any attributes can be shared or validated with the SP.</w:t>
      </w:r>
    </w:p>
    <w:p w14:paraId="6150CD3F" w14:textId="77777777" w:rsidR="00925874" w:rsidRDefault="00925874" w:rsidP="00925874">
      <w:pPr>
        <w:pStyle w:val="NormalParagraph"/>
        <w:rPr>
          <w:lang w:eastAsia="en-US" w:bidi="bn-BD"/>
        </w:rPr>
      </w:pPr>
      <w:r>
        <w:rPr>
          <w:lang w:eastAsia="en-US" w:bidi="bn-BD"/>
        </w:rPr>
        <w:t xml:space="preserve">If User consent is required then this can be captured by the Authorization Server or it can be captured by the SP, subject to the contractual agreement with the Operator </w:t>
      </w:r>
      <w:proofErr w:type="spellStart"/>
      <w:r>
        <w:rPr>
          <w:lang w:eastAsia="en-US" w:bidi="bn-BD"/>
        </w:rPr>
        <w:t>IDGW</w:t>
      </w:r>
      <w:proofErr w:type="spellEnd"/>
      <w:r>
        <w:rPr>
          <w:lang w:eastAsia="en-US" w:bidi="bn-BD"/>
        </w:rPr>
        <w:t>. However, the Operator may choose to override this and enforce an explicit consent as part of the service request.</w:t>
      </w:r>
    </w:p>
    <w:p w14:paraId="73DED362" w14:textId="77777777" w:rsidR="00925874" w:rsidRDefault="00925874" w:rsidP="00925874">
      <w:pPr>
        <w:pStyle w:val="NormalParagraph"/>
        <w:ind w:left="-709"/>
        <w:rPr>
          <w:lang w:eastAsia="en-US" w:bidi="bn-BD"/>
        </w:rPr>
      </w:pPr>
      <w:r>
        <w:rPr>
          <w:noProof/>
        </w:rPr>
        <w:lastRenderedPageBreak/>
        <w:drawing>
          <wp:inline distT="0" distB="0" distL="0" distR="0" wp14:anchorId="0A06FB39" wp14:editId="48E05DF9">
            <wp:extent cx="6702949" cy="5343942"/>
            <wp:effectExtent l="0"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 for Resource Serve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717771" cy="5355759"/>
                    </a:xfrm>
                    <a:prstGeom prst="rect">
                      <a:avLst/>
                    </a:prstGeom>
                  </pic:spPr>
                </pic:pic>
              </a:graphicData>
            </a:graphic>
          </wp:inline>
        </w:drawing>
      </w:r>
    </w:p>
    <w:p w14:paraId="46604D37" w14:textId="77777777" w:rsidR="00925874" w:rsidRPr="00915E7F" w:rsidRDefault="00925874" w:rsidP="00925874">
      <w:pPr>
        <w:pStyle w:val="Figurecaption"/>
        <w:numPr>
          <w:ilvl w:val="0"/>
          <w:numId w:val="6"/>
        </w:numPr>
        <w:tabs>
          <w:tab w:val="clear" w:pos="1209"/>
        </w:tabs>
        <w:ind w:left="2912"/>
      </w:pPr>
      <w:bookmarkStart w:id="39" w:name="_Ref531164561"/>
      <w:r w:rsidRPr="00915E7F">
        <w:t>: Service Request Flow for Attribute Services</w:t>
      </w:r>
      <w:bookmarkEnd w:id="39"/>
    </w:p>
    <w:p w14:paraId="777EFF22" w14:textId="77D6C1CD" w:rsidR="00925874" w:rsidRDefault="00925874" w:rsidP="00925874">
      <w:pPr>
        <w:pStyle w:val="NormalParagraph"/>
        <w:rPr>
          <w:lang w:bidi="bn-BD"/>
        </w:rPr>
      </w:pPr>
      <w:r>
        <w:rPr>
          <w:lang w:bidi="bn-BD"/>
        </w:rPr>
        <w:t xml:space="preserve">Assuming that consent has been given, the Authorization Server then generates the ID Token and Access Token. The ID Token acts as a security token </w:t>
      </w:r>
      <w:proofErr w:type="gramStart"/>
      <w:r>
        <w:rPr>
          <w:lang w:bidi="bn-BD"/>
        </w:rPr>
        <w:t>and also</w:t>
      </w:r>
      <w:proofErr w:type="gramEnd"/>
      <w:r>
        <w:rPr>
          <w:lang w:bidi="bn-BD"/>
        </w:rPr>
        <w:t xml:space="preserve"> used to enable the Access Token to be validated by the SP for security reasons. </w:t>
      </w:r>
      <w:r w:rsidRPr="0030182F">
        <w:rPr>
          <w:lang w:bidi="bn-BD"/>
        </w:rPr>
        <w:t>The Access Token may have an extended period of validity (</w:t>
      </w:r>
      <w:proofErr w:type="gramStart"/>
      <w:r w:rsidRPr="0030182F">
        <w:rPr>
          <w:lang w:bidi="bn-BD"/>
        </w:rPr>
        <w:t>i.e.</w:t>
      </w:r>
      <w:proofErr w:type="gramEnd"/>
      <w:r w:rsidRPr="0030182F">
        <w:rPr>
          <w:lang w:bidi="bn-BD"/>
        </w:rPr>
        <w:t xml:space="preserve"> long-lived) which means</w:t>
      </w:r>
      <w:r>
        <w:rPr>
          <w:lang w:bidi="bn-BD"/>
        </w:rPr>
        <w:t xml:space="preserve"> that it can be used to retrieve the relevant attributes (defined by the service request) at any time as long as the Access Token remains valid. </w:t>
      </w:r>
      <w:proofErr w:type="gramStart"/>
      <w:r>
        <w:rPr>
          <w:lang w:bidi="bn-BD"/>
        </w:rPr>
        <w:t>However</w:t>
      </w:r>
      <w:proofErr w:type="gramEnd"/>
      <w:r>
        <w:rPr>
          <w:lang w:bidi="bn-BD"/>
        </w:rPr>
        <w:t xml:space="preserve"> by default all MC services are defined to have one time use of Access Token due to security reasons. The mechanism for Token retrieval differs depending upon the MC </w:t>
      </w:r>
      <w:proofErr w:type="spellStart"/>
      <w:r>
        <w:rPr>
          <w:lang w:bidi="bn-BD"/>
        </w:rPr>
        <w:t>OIDC</w:t>
      </w:r>
      <w:proofErr w:type="spellEnd"/>
      <w:r>
        <w:rPr>
          <w:lang w:bidi="bn-BD"/>
        </w:rPr>
        <w:t xml:space="preserve"> Profile and mode being used. Mobile Connect Technical Architecture and Core Requirements </w:t>
      </w:r>
      <w:r>
        <w:rPr>
          <w:lang w:bidi="bn-BD"/>
        </w:rPr>
        <w:fldChar w:fldCharType="begin"/>
      </w:r>
      <w:r>
        <w:rPr>
          <w:lang w:bidi="bn-BD"/>
        </w:rPr>
        <w:instrText xml:space="preserve"> REF _Ref531164320 \r \h </w:instrText>
      </w:r>
      <w:r>
        <w:rPr>
          <w:lang w:bidi="bn-BD"/>
        </w:rPr>
      </w:r>
      <w:r>
        <w:rPr>
          <w:lang w:bidi="bn-BD"/>
        </w:rPr>
        <w:fldChar w:fldCharType="separate"/>
      </w:r>
      <w:r w:rsidR="00CF6A9D">
        <w:rPr>
          <w:lang w:bidi="bn-BD"/>
        </w:rPr>
        <w:t>[13]</w:t>
      </w:r>
      <w:r>
        <w:rPr>
          <w:lang w:bidi="bn-BD"/>
        </w:rPr>
        <w:fldChar w:fldCharType="end"/>
      </w:r>
      <w:r>
        <w:rPr>
          <w:lang w:bidi="bn-BD"/>
        </w:rPr>
        <w:t xml:space="preserve"> provides more detailed sequence diagrams illustrating the flow for Device-Initiated mode and the Server-Initiated modes. The Mobile Connect Device-Initiated </w:t>
      </w:r>
      <w:proofErr w:type="spellStart"/>
      <w:r>
        <w:rPr>
          <w:lang w:bidi="bn-BD"/>
        </w:rPr>
        <w:t>OIDC</w:t>
      </w:r>
      <w:proofErr w:type="spellEnd"/>
      <w:r>
        <w:rPr>
          <w:lang w:bidi="bn-BD"/>
        </w:rPr>
        <w:t xml:space="preserve"> Profile </w:t>
      </w:r>
      <w:r>
        <w:rPr>
          <w:lang w:bidi="bn-BD"/>
        </w:rPr>
        <w:fldChar w:fldCharType="begin"/>
      </w:r>
      <w:r>
        <w:rPr>
          <w:lang w:bidi="bn-BD"/>
        </w:rPr>
        <w:instrText xml:space="preserve"> REF _Ref531164343 \r \h </w:instrText>
      </w:r>
      <w:r>
        <w:rPr>
          <w:lang w:bidi="bn-BD"/>
        </w:rPr>
      </w:r>
      <w:r>
        <w:rPr>
          <w:lang w:bidi="bn-BD"/>
        </w:rPr>
        <w:fldChar w:fldCharType="separate"/>
      </w:r>
      <w:r w:rsidR="00CF6A9D">
        <w:rPr>
          <w:lang w:bidi="bn-BD"/>
        </w:rPr>
        <w:t>[14]</w:t>
      </w:r>
      <w:r>
        <w:rPr>
          <w:lang w:bidi="bn-BD"/>
        </w:rPr>
        <w:fldChar w:fldCharType="end"/>
      </w:r>
      <w:r>
        <w:rPr>
          <w:lang w:bidi="bn-BD"/>
        </w:rPr>
        <w:t xml:space="preserve">, and the Mobile Connect Server-Initiated </w:t>
      </w:r>
      <w:proofErr w:type="spellStart"/>
      <w:r>
        <w:rPr>
          <w:lang w:bidi="bn-BD"/>
        </w:rPr>
        <w:t>OIDC</w:t>
      </w:r>
      <w:proofErr w:type="spellEnd"/>
      <w:r>
        <w:rPr>
          <w:lang w:bidi="bn-BD"/>
        </w:rPr>
        <w:t xml:space="preserve"> Profile </w:t>
      </w:r>
      <w:r>
        <w:rPr>
          <w:lang w:bidi="bn-BD"/>
        </w:rPr>
        <w:fldChar w:fldCharType="begin"/>
      </w:r>
      <w:r>
        <w:rPr>
          <w:lang w:bidi="bn-BD"/>
        </w:rPr>
        <w:instrText xml:space="preserve"> REF _Ref531164353 \r \h </w:instrText>
      </w:r>
      <w:r>
        <w:rPr>
          <w:lang w:bidi="bn-BD"/>
        </w:rPr>
      </w:r>
      <w:r>
        <w:rPr>
          <w:lang w:bidi="bn-BD"/>
        </w:rPr>
        <w:fldChar w:fldCharType="separate"/>
      </w:r>
      <w:r w:rsidR="00CF6A9D">
        <w:rPr>
          <w:lang w:bidi="bn-BD"/>
        </w:rPr>
        <w:t>[15]</w:t>
      </w:r>
      <w:r>
        <w:rPr>
          <w:lang w:bidi="bn-BD"/>
        </w:rPr>
        <w:fldChar w:fldCharType="end"/>
      </w:r>
      <w:r>
        <w:rPr>
          <w:lang w:bidi="bn-BD"/>
        </w:rPr>
        <w:t xml:space="preserve"> define the API calls and responses for each mode.</w:t>
      </w:r>
    </w:p>
    <w:p w14:paraId="5E0EB87B" w14:textId="77777777" w:rsidR="00925874" w:rsidRDefault="00925874" w:rsidP="00925874">
      <w:pPr>
        <w:pStyle w:val="NormalParagraph"/>
        <w:rPr>
          <w:lang w:eastAsia="en-US" w:bidi="bn-BD"/>
        </w:rPr>
      </w:pPr>
      <w:r>
        <w:rPr>
          <w:lang w:eastAsia="en-US" w:bidi="bn-BD"/>
        </w:rPr>
        <w:t xml:space="preserve">The Resource Server is not part of the Core framework as it is only deployed for those services that involve the sharing or validation of MC attributes associated with a User. However, it is dependent upon the Core framework and relies on the issue of a valid Access </w:t>
      </w:r>
      <w:r>
        <w:rPr>
          <w:lang w:eastAsia="en-US" w:bidi="bn-BD"/>
        </w:rPr>
        <w:lastRenderedPageBreak/>
        <w:t xml:space="preserve">Token </w:t>
      </w:r>
      <w:proofErr w:type="gramStart"/>
      <w:r>
        <w:rPr>
          <w:lang w:eastAsia="en-US" w:bidi="bn-BD"/>
        </w:rPr>
        <w:t>as a result of</w:t>
      </w:r>
      <w:proofErr w:type="gramEnd"/>
      <w:r>
        <w:rPr>
          <w:lang w:eastAsia="en-US" w:bidi="bn-BD"/>
        </w:rPr>
        <w:t xml:space="preserve"> a Mobile Connect service request. The physical deployment of the Resource Server is an implementation choice for the Operator.</w:t>
      </w:r>
    </w:p>
    <w:p w14:paraId="75C82DB5" w14:textId="19F1C57E" w:rsidR="00925874" w:rsidRDefault="00925874" w:rsidP="00925874">
      <w:pPr>
        <w:pStyle w:val="NormalParagraph"/>
        <w:rPr>
          <w:lang w:eastAsia="en-US" w:bidi="bn-BD"/>
        </w:rPr>
      </w:pPr>
      <w:r>
        <w:rPr>
          <w:lang w:eastAsia="en-US" w:bidi="bn-BD"/>
        </w:rPr>
        <w:t xml:space="preserve">The lower half of </w:t>
      </w:r>
      <w:r>
        <w:rPr>
          <w:lang w:eastAsia="en-US" w:bidi="bn-BD"/>
        </w:rPr>
        <w:fldChar w:fldCharType="begin"/>
      </w:r>
      <w:r>
        <w:rPr>
          <w:lang w:eastAsia="en-US" w:bidi="bn-BD"/>
        </w:rPr>
        <w:instrText xml:space="preserve"> REF _Ref531164561 \r \h </w:instrText>
      </w:r>
      <w:r>
        <w:rPr>
          <w:lang w:eastAsia="en-US" w:bidi="bn-BD"/>
        </w:rPr>
      </w:r>
      <w:r>
        <w:rPr>
          <w:lang w:eastAsia="en-US" w:bidi="bn-BD"/>
        </w:rPr>
        <w:fldChar w:fldCharType="separate"/>
      </w:r>
      <w:r w:rsidR="00CF6A9D">
        <w:rPr>
          <w:lang w:eastAsia="en-US" w:bidi="bn-BD"/>
        </w:rPr>
        <w:t></w:t>
      </w:r>
      <w:r>
        <w:rPr>
          <w:lang w:eastAsia="en-US" w:bidi="bn-BD"/>
        </w:rPr>
        <w:fldChar w:fldCharType="end"/>
      </w:r>
      <w:r>
        <w:rPr>
          <w:lang w:eastAsia="en-US" w:bidi="bn-BD"/>
        </w:rPr>
        <w:t xml:space="preserve"> illustrates the process of the SP initiating a Resource Request to the relevant Resource endpoint exposed by the Resource Server. The Resource Server receives the request which contains a valid Access Token (generated by the originating service request). If the service request was for a match service where the SP submits the relevant attributes and associated values that is wishes to be validated, the Resource Request may also contain these attributes and values in the Resource Request</w:t>
      </w:r>
      <w:r>
        <w:rPr>
          <w:rStyle w:val="FootnoteReference"/>
          <w:lang w:eastAsia="en-US" w:bidi="bn-BD"/>
        </w:rPr>
        <w:footnoteReference w:id="6"/>
      </w:r>
      <w:r>
        <w:rPr>
          <w:lang w:eastAsia="en-US" w:bidi="bn-BD"/>
        </w:rPr>
        <w:t xml:space="preserve">. The Resource Server interfaces with the </w:t>
      </w:r>
      <w:proofErr w:type="spellStart"/>
      <w:r>
        <w:rPr>
          <w:lang w:eastAsia="en-US" w:bidi="bn-BD"/>
        </w:rPr>
        <w:t>IDGW</w:t>
      </w:r>
      <w:proofErr w:type="spellEnd"/>
      <w:r>
        <w:rPr>
          <w:lang w:eastAsia="en-US" w:bidi="bn-BD"/>
        </w:rPr>
        <w:t xml:space="preserve"> Authorization Server (</w:t>
      </w:r>
      <w:proofErr w:type="gramStart"/>
      <w:r>
        <w:rPr>
          <w:lang w:eastAsia="en-US" w:bidi="bn-BD"/>
        </w:rPr>
        <w:t>e.g.</w:t>
      </w:r>
      <w:proofErr w:type="gramEnd"/>
      <w:r>
        <w:rPr>
          <w:lang w:eastAsia="en-US" w:bidi="bn-BD"/>
        </w:rPr>
        <w:t xml:space="preserve"> via an introspection backend) </w:t>
      </w:r>
      <w:r>
        <w:rPr>
          <w:rFonts w:cs="Arial"/>
        </w:rPr>
        <w:t>to be able to validate the Access Token as well as identifying which User profile the SP is requesting</w:t>
      </w:r>
      <w:r>
        <w:rPr>
          <w:lang w:eastAsia="en-US" w:bidi="bn-BD"/>
        </w:rPr>
        <w:t>.</w:t>
      </w:r>
    </w:p>
    <w:p w14:paraId="1B8E6F98" w14:textId="77777777" w:rsidR="00925874" w:rsidRDefault="00925874" w:rsidP="00925874">
      <w:pPr>
        <w:pStyle w:val="NormalParagraph"/>
        <w:rPr>
          <w:lang w:eastAsia="en-US" w:bidi="bn-BD"/>
        </w:rPr>
      </w:pPr>
      <w:r>
        <w:rPr>
          <w:lang w:eastAsia="en-US" w:bidi="bn-BD"/>
        </w:rPr>
        <w:t>The Resource Server then processes the request, interfacing with the relevant internal systems to be able to retrieve the requested User attributes (relating to the User and the status of their mobile subscription) and responds back to the SP with the results (Resource Response).</w:t>
      </w:r>
    </w:p>
    <w:p w14:paraId="425BD0FE" w14:textId="77777777" w:rsidR="00925874" w:rsidRDefault="00925874" w:rsidP="00925874">
      <w:pPr>
        <w:pStyle w:val="Heading1"/>
      </w:pPr>
      <w:bookmarkStart w:id="40" w:name="_Toc10555794"/>
      <w:bookmarkStart w:id="41" w:name="_Toc22022748"/>
      <w:r>
        <w:t>Attribute Services</w:t>
      </w:r>
      <w:bookmarkEnd w:id="40"/>
      <w:bookmarkEnd w:id="41"/>
    </w:p>
    <w:p w14:paraId="576D71A5" w14:textId="77777777" w:rsidR="00925874" w:rsidRDefault="00925874" w:rsidP="00925874">
      <w:pPr>
        <w:pStyle w:val="Heading2"/>
        <w:keepNext w:val="0"/>
        <w:numPr>
          <w:ilvl w:val="1"/>
          <w:numId w:val="17"/>
        </w:numPr>
      </w:pPr>
      <w:bookmarkStart w:id="42" w:name="_Toc10555795"/>
      <w:bookmarkStart w:id="43" w:name="_Toc22022749"/>
      <w:r>
        <w:t>Claims</w:t>
      </w:r>
      <w:r>
        <w:rPr>
          <w:rStyle w:val="FootnoteReference"/>
        </w:rPr>
        <w:footnoteReference w:id="7"/>
      </w:r>
      <w:bookmarkEnd w:id="42"/>
      <w:bookmarkEnd w:id="43"/>
    </w:p>
    <w:p w14:paraId="1CADAAD3" w14:textId="7F034AA2" w:rsidR="00925874" w:rsidRDefault="00925874" w:rsidP="00925874">
      <w:pPr>
        <w:pStyle w:val="NormalParagraph"/>
        <w:jc w:val="both"/>
        <w:rPr>
          <w:rFonts w:cs="Arial"/>
          <w:lang w:eastAsia="en-US" w:bidi="bn-BD"/>
        </w:rPr>
      </w:pPr>
      <w:r>
        <w:rPr>
          <w:rFonts w:cs="Arial"/>
          <w:lang w:eastAsia="en-US" w:bidi="bn-BD"/>
        </w:rPr>
        <w:t xml:space="preserve">As described in the OpenID Connect </w:t>
      </w:r>
      <w:r>
        <w:rPr>
          <w:rFonts w:cs="Arial"/>
          <w:noProof/>
          <w:lang w:eastAsia="en-US" w:bidi="bn-BD"/>
        </w:rPr>
        <w:t>Core</w:t>
      </w:r>
      <w:r>
        <w:rPr>
          <w:rFonts w:cs="Arial"/>
          <w:lang w:eastAsia="en-US" w:bidi="bn-BD"/>
        </w:rPr>
        <w:t xml:space="preserve"> Specification </w:t>
      </w:r>
      <w:r>
        <w:rPr>
          <w:rFonts w:cs="Arial"/>
          <w:lang w:eastAsia="en-US" w:bidi="bn-BD"/>
        </w:rPr>
        <w:fldChar w:fldCharType="begin"/>
      </w:r>
      <w:r>
        <w:rPr>
          <w:rFonts w:cs="Arial"/>
          <w:lang w:eastAsia="en-US" w:bidi="bn-BD"/>
        </w:rPr>
        <w:instrText xml:space="preserve"> REF _Ref531164264 \r \h </w:instrText>
      </w:r>
      <w:r>
        <w:rPr>
          <w:rFonts w:cs="Arial"/>
          <w:lang w:eastAsia="en-US" w:bidi="bn-BD"/>
        </w:rPr>
      </w:r>
      <w:r>
        <w:rPr>
          <w:rFonts w:cs="Arial"/>
          <w:lang w:eastAsia="en-US" w:bidi="bn-BD"/>
        </w:rPr>
        <w:fldChar w:fldCharType="separate"/>
      </w:r>
      <w:r w:rsidR="00CF6A9D">
        <w:rPr>
          <w:rFonts w:cs="Arial"/>
          <w:lang w:eastAsia="en-US" w:bidi="bn-BD"/>
        </w:rPr>
        <w:t>[1]</w:t>
      </w:r>
      <w:r>
        <w:rPr>
          <w:rFonts w:cs="Arial"/>
          <w:lang w:eastAsia="en-US" w:bidi="bn-BD"/>
        </w:rPr>
        <w:fldChar w:fldCharType="end"/>
      </w:r>
      <w:r>
        <w:rPr>
          <w:rFonts w:cs="Arial"/>
          <w:lang w:eastAsia="en-US" w:bidi="bn-BD"/>
        </w:rPr>
        <w:t xml:space="preserve">, claims can be requested using specific </w:t>
      </w:r>
      <w:r w:rsidRPr="00FA6A9B">
        <w:rPr>
          <w:rFonts w:ascii="Courier New" w:hAnsi="Courier New" w:cs="Courier New"/>
          <w:lang w:eastAsia="en-US" w:bidi="bn-BD"/>
        </w:rPr>
        <w:t>scope</w:t>
      </w:r>
      <w:r>
        <w:rPr>
          <w:rFonts w:cs="Arial"/>
          <w:lang w:eastAsia="en-US" w:bidi="bn-BD"/>
        </w:rPr>
        <w:t xml:space="preserve"> values or via individual claims that can be requested using the </w:t>
      </w:r>
      <w:r w:rsidRPr="00FA6A9B">
        <w:rPr>
          <w:rFonts w:ascii="Courier New" w:hAnsi="Courier New" w:cs="Courier New"/>
          <w:lang w:eastAsia="en-US" w:bidi="bn-BD"/>
        </w:rPr>
        <w:t>claims</w:t>
      </w:r>
      <w:r>
        <w:rPr>
          <w:rFonts w:cs="Arial"/>
          <w:lang w:eastAsia="en-US" w:bidi="bn-BD"/>
        </w:rPr>
        <w:t xml:space="preserve"> parameter in the </w:t>
      </w:r>
      <w:proofErr w:type="spellStart"/>
      <w:r>
        <w:rPr>
          <w:rFonts w:cs="Arial"/>
          <w:lang w:eastAsia="en-US" w:bidi="bn-BD"/>
        </w:rPr>
        <w:t>OIDC</w:t>
      </w:r>
      <w:proofErr w:type="spellEnd"/>
      <w:r>
        <w:rPr>
          <w:rFonts w:cs="Arial"/>
          <w:lang w:eastAsia="en-US" w:bidi="bn-BD"/>
        </w:rPr>
        <w:t xml:space="preserve"> Authorization Request. For Mobile Connect, only specific </w:t>
      </w:r>
      <w:r w:rsidRPr="00FA6A9B">
        <w:rPr>
          <w:rFonts w:ascii="Courier New" w:hAnsi="Courier New" w:cs="Courier New"/>
          <w:lang w:eastAsia="en-US" w:bidi="bn-BD"/>
        </w:rPr>
        <w:t>scope</w:t>
      </w:r>
      <w:r>
        <w:rPr>
          <w:rFonts w:cs="Arial"/>
          <w:lang w:eastAsia="en-US" w:bidi="bn-BD"/>
        </w:rPr>
        <w:t xml:space="preserve"> values are used for requesting claims and must be present within the </w:t>
      </w:r>
      <w:proofErr w:type="spellStart"/>
      <w:r>
        <w:rPr>
          <w:rFonts w:cs="Arial"/>
          <w:lang w:eastAsia="en-US" w:bidi="bn-BD"/>
        </w:rPr>
        <w:t>OIDC</w:t>
      </w:r>
      <w:proofErr w:type="spellEnd"/>
      <w:r>
        <w:rPr>
          <w:rFonts w:cs="Arial"/>
          <w:lang w:eastAsia="en-US" w:bidi="bn-BD"/>
        </w:rPr>
        <w:t xml:space="preserve"> Authorization Request otherwise an error will be generated. </w:t>
      </w:r>
    </w:p>
    <w:p w14:paraId="4D7F18FF" w14:textId="7DE5EC75" w:rsidR="00925874" w:rsidRDefault="00925874" w:rsidP="00925874">
      <w:pPr>
        <w:pStyle w:val="NormalParagraph"/>
        <w:rPr>
          <w:rFonts w:cs="Arial"/>
        </w:rPr>
      </w:pPr>
      <w:r>
        <w:rPr>
          <w:rFonts w:cs="Arial"/>
        </w:rPr>
        <w:fldChar w:fldCharType="begin"/>
      </w:r>
      <w:r>
        <w:rPr>
          <w:rFonts w:cs="Arial"/>
        </w:rPr>
        <w:instrText xml:space="preserve"> REF _Ref531164730 \r \h </w:instrText>
      </w:r>
      <w:r>
        <w:rPr>
          <w:rFonts w:cs="Arial"/>
        </w:rPr>
      </w:r>
      <w:r>
        <w:rPr>
          <w:rFonts w:cs="Arial"/>
        </w:rPr>
        <w:fldChar w:fldCharType="separate"/>
      </w:r>
      <w:r w:rsidR="00CF6A9D">
        <w:rPr>
          <w:rFonts w:cs="Arial"/>
        </w:rPr>
        <w:t>Table 1</w:t>
      </w:r>
      <w:r>
        <w:rPr>
          <w:rFonts w:cs="Arial"/>
        </w:rPr>
        <w:fldChar w:fldCharType="end"/>
      </w:r>
      <w:r>
        <w:rPr>
          <w:rFonts w:cs="Arial"/>
        </w:rPr>
        <w:t xml:space="preserve"> summarises three models for supplying claims (attributes) as defined in the </w:t>
      </w:r>
      <w:proofErr w:type="spellStart"/>
      <w:r>
        <w:rPr>
          <w:rFonts w:cs="Arial"/>
        </w:rPr>
        <w:t>OIDC</w:t>
      </w:r>
      <w:proofErr w:type="spellEnd"/>
      <w:r>
        <w:rPr>
          <w:rFonts w:cs="Arial"/>
        </w:rPr>
        <w:t xml:space="preserve"> Core Specification </w:t>
      </w:r>
      <w:r>
        <w:rPr>
          <w:rFonts w:cs="Arial"/>
        </w:rPr>
        <w:fldChar w:fldCharType="begin"/>
      </w:r>
      <w:r>
        <w:rPr>
          <w:rFonts w:cs="Arial"/>
        </w:rPr>
        <w:instrText xml:space="preserve"> REF _Ref531164264 \r \h </w:instrText>
      </w:r>
      <w:r>
        <w:rPr>
          <w:rFonts w:cs="Arial"/>
        </w:rPr>
      </w:r>
      <w:r>
        <w:rPr>
          <w:rFonts w:cs="Arial"/>
        </w:rPr>
        <w:fldChar w:fldCharType="separate"/>
      </w:r>
      <w:r w:rsidR="00CF6A9D">
        <w:rPr>
          <w:rFonts w:cs="Arial"/>
        </w:rPr>
        <w:t>[1]</w:t>
      </w:r>
      <w:r>
        <w:rPr>
          <w:rFonts w:cs="Arial"/>
        </w:rPr>
        <w:fldChar w:fldCharType="end"/>
      </w:r>
      <w:r>
        <w:rPr>
          <w:rFonts w:cs="Arial"/>
        </w:rPr>
        <w:t>. The Normal Claims approach MUST be supported for Mobile Connect attribute services; the Operator may also support Aggregated and Distributed Claims (authorising use of attributes served by a 3</w:t>
      </w:r>
      <w:r w:rsidRPr="00081AA1">
        <w:rPr>
          <w:rFonts w:cs="Arial"/>
          <w:vertAlign w:val="superscript"/>
        </w:rPr>
        <w:t>rd</w:t>
      </w:r>
      <w:r>
        <w:rPr>
          <w:rFonts w:cs="Arial"/>
        </w:rPr>
        <w:t xml:space="preserve"> party Attribute/Claims Provider) where appropriate.</w:t>
      </w:r>
    </w:p>
    <w:tbl>
      <w:tblPr>
        <w:tblStyle w:val="TableGrid"/>
        <w:tblW w:w="8221" w:type="dxa"/>
        <w:jc w:val="center"/>
        <w:tblLook w:val="04A0" w:firstRow="1" w:lastRow="0" w:firstColumn="1" w:lastColumn="0" w:noHBand="0" w:noVBand="1"/>
      </w:tblPr>
      <w:tblGrid>
        <w:gridCol w:w="1842"/>
        <w:gridCol w:w="6379"/>
      </w:tblGrid>
      <w:tr w:rsidR="00925874" w14:paraId="1AF5C56D" w14:textId="77777777" w:rsidTr="002E2B9B">
        <w:trPr>
          <w:jc w:val="center"/>
        </w:trPr>
        <w:tc>
          <w:tcPr>
            <w:tcW w:w="1842" w:type="dxa"/>
            <w:tcBorders>
              <w:top w:val="single" w:sz="4" w:space="0" w:color="auto"/>
              <w:left w:val="single" w:sz="4" w:space="0" w:color="auto"/>
              <w:bottom w:val="single" w:sz="4" w:space="0" w:color="auto"/>
              <w:right w:val="single" w:sz="4" w:space="0" w:color="auto"/>
            </w:tcBorders>
            <w:shd w:val="clear" w:color="auto" w:fill="C00000"/>
            <w:hideMark/>
          </w:tcPr>
          <w:p w14:paraId="1FEEDF42" w14:textId="77777777" w:rsidR="00925874" w:rsidRDefault="00925874" w:rsidP="002E2B9B">
            <w:pPr>
              <w:pStyle w:val="NormalParagraph"/>
              <w:spacing w:before="20" w:after="20"/>
              <w:jc w:val="center"/>
              <w:rPr>
                <w:rFonts w:cs="Arial"/>
                <w:b/>
                <w:color w:val="FFFFFF" w:themeColor="background1"/>
                <w:sz w:val="20"/>
              </w:rPr>
            </w:pPr>
            <w:r>
              <w:rPr>
                <w:rFonts w:cs="Arial"/>
                <w:b/>
                <w:color w:val="FFFFFF" w:themeColor="background1"/>
                <w:sz w:val="20"/>
              </w:rPr>
              <w:t xml:space="preserve">Claim Type </w:t>
            </w:r>
          </w:p>
        </w:tc>
        <w:tc>
          <w:tcPr>
            <w:tcW w:w="6379" w:type="dxa"/>
            <w:tcBorders>
              <w:top w:val="single" w:sz="4" w:space="0" w:color="auto"/>
              <w:left w:val="single" w:sz="4" w:space="0" w:color="auto"/>
              <w:bottom w:val="single" w:sz="4" w:space="0" w:color="auto"/>
              <w:right w:val="single" w:sz="4" w:space="0" w:color="auto"/>
            </w:tcBorders>
            <w:shd w:val="clear" w:color="auto" w:fill="C00000"/>
            <w:hideMark/>
          </w:tcPr>
          <w:p w14:paraId="29F79AAE" w14:textId="77777777" w:rsidR="00925874" w:rsidRDefault="00925874" w:rsidP="002E2B9B">
            <w:pPr>
              <w:pStyle w:val="NormalParagraph"/>
              <w:spacing w:before="20" w:after="20"/>
              <w:jc w:val="center"/>
              <w:rPr>
                <w:rFonts w:cs="Arial"/>
                <w:b/>
                <w:color w:val="FFFFFF" w:themeColor="background1"/>
                <w:sz w:val="20"/>
              </w:rPr>
            </w:pPr>
            <w:r>
              <w:rPr>
                <w:rFonts w:cs="Arial"/>
                <w:b/>
                <w:color w:val="FFFFFF" w:themeColor="background1"/>
                <w:sz w:val="20"/>
              </w:rPr>
              <w:t>Description</w:t>
            </w:r>
          </w:p>
        </w:tc>
      </w:tr>
      <w:tr w:rsidR="00925874" w14:paraId="7F009981" w14:textId="77777777" w:rsidTr="002E2B9B">
        <w:trPr>
          <w:jc w:val="center"/>
        </w:trPr>
        <w:tc>
          <w:tcPr>
            <w:tcW w:w="1842" w:type="dxa"/>
            <w:tcBorders>
              <w:top w:val="single" w:sz="4" w:space="0" w:color="auto"/>
              <w:left w:val="single" w:sz="4" w:space="0" w:color="auto"/>
              <w:bottom w:val="single" w:sz="4" w:space="0" w:color="auto"/>
              <w:right w:val="single" w:sz="4" w:space="0" w:color="auto"/>
            </w:tcBorders>
            <w:hideMark/>
          </w:tcPr>
          <w:p w14:paraId="61A3B39F" w14:textId="77777777" w:rsidR="00925874" w:rsidRDefault="00925874" w:rsidP="002E2B9B">
            <w:pPr>
              <w:pStyle w:val="TableText"/>
              <w:rPr>
                <w:rFonts w:cs="Arial"/>
              </w:rPr>
            </w:pPr>
            <w:r>
              <w:rPr>
                <w:rFonts w:cs="Arial"/>
              </w:rPr>
              <w:t>Normal Claims</w:t>
            </w:r>
          </w:p>
        </w:tc>
        <w:tc>
          <w:tcPr>
            <w:tcW w:w="6379" w:type="dxa"/>
            <w:tcBorders>
              <w:top w:val="single" w:sz="4" w:space="0" w:color="auto"/>
              <w:left w:val="single" w:sz="4" w:space="0" w:color="auto"/>
              <w:bottom w:val="single" w:sz="4" w:space="0" w:color="auto"/>
              <w:right w:val="single" w:sz="4" w:space="0" w:color="auto"/>
            </w:tcBorders>
            <w:hideMark/>
          </w:tcPr>
          <w:p w14:paraId="602ED079" w14:textId="77777777" w:rsidR="00925874" w:rsidRDefault="00925874" w:rsidP="002E2B9B">
            <w:pPr>
              <w:pStyle w:val="TableText"/>
              <w:rPr>
                <w:rFonts w:cs="Arial"/>
              </w:rPr>
            </w:pPr>
            <w:r>
              <w:rPr>
                <w:rFonts w:cs="Arial"/>
              </w:rPr>
              <w:t>Claims that are directly asserted by the Operator via an appropriate Resource Server</w:t>
            </w:r>
          </w:p>
        </w:tc>
      </w:tr>
      <w:tr w:rsidR="00925874" w14:paraId="631B8B8F" w14:textId="77777777" w:rsidTr="002E2B9B">
        <w:trPr>
          <w:jc w:val="center"/>
        </w:trPr>
        <w:tc>
          <w:tcPr>
            <w:tcW w:w="1842" w:type="dxa"/>
            <w:tcBorders>
              <w:top w:val="single" w:sz="4" w:space="0" w:color="auto"/>
              <w:left w:val="single" w:sz="4" w:space="0" w:color="auto"/>
              <w:bottom w:val="single" w:sz="4" w:space="0" w:color="auto"/>
              <w:right w:val="single" w:sz="4" w:space="0" w:color="auto"/>
            </w:tcBorders>
            <w:hideMark/>
          </w:tcPr>
          <w:p w14:paraId="550DEB1D" w14:textId="77777777" w:rsidR="00925874" w:rsidRDefault="00925874" w:rsidP="002E2B9B">
            <w:pPr>
              <w:pStyle w:val="TableText"/>
              <w:rPr>
                <w:rFonts w:cs="Arial"/>
              </w:rPr>
            </w:pPr>
            <w:r>
              <w:rPr>
                <w:rFonts w:cs="Arial"/>
              </w:rPr>
              <w:t>Aggregated Claims</w:t>
            </w:r>
          </w:p>
        </w:tc>
        <w:tc>
          <w:tcPr>
            <w:tcW w:w="6379" w:type="dxa"/>
            <w:tcBorders>
              <w:top w:val="single" w:sz="4" w:space="0" w:color="auto"/>
              <w:left w:val="single" w:sz="4" w:space="0" w:color="auto"/>
              <w:bottom w:val="single" w:sz="4" w:space="0" w:color="auto"/>
              <w:right w:val="single" w:sz="4" w:space="0" w:color="auto"/>
            </w:tcBorders>
            <w:hideMark/>
          </w:tcPr>
          <w:p w14:paraId="12019E1D" w14:textId="77777777" w:rsidR="00925874" w:rsidRDefault="00925874" w:rsidP="002E2B9B">
            <w:pPr>
              <w:pStyle w:val="TableText"/>
              <w:rPr>
                <w:rFonts w:cs="Arial"/>
              </w:rPr>
            </w:pPr>
            <w:r>
              <w:rPr>
                <w:rFonts w:cs="Arial"/>
              </w:rPr>
              <w:t xml:space="preserve">Claims that </w:t>
            </w:r>
            <w:r>
              <w:rPr>
                <w:rFonts w:cs="Arial"/>
                <w:noProof/>
              </w:rPr>
              <w:t>are asserted</w:t>
            </w:r>
            <w:r>
              <w:rPr>
                <w:rFonts w:cs="Arial"/>
              </w:rPr>
              <w:t xml:space="preserve"> by a Claims Provider other than the Operator but are returned by the Operator </w:t>
            </w:r>
          </w:p>
        </w:tc>
      </w:tr>
      <w:tr w:rsidR="00925874" w14:paraId="37E8A2CE" w14:textId="77777777" w:rsidTr="002E2B9B">
        <w:trPr>
          <w:jc w:val="center"/>
        </w:trPr>
        <w:tc>
          <w:tcPr>
            <w:tcW w:w="1842" w:type="dxa"/>
            <w:tcBorders>
              <w:top w:val="single" w:sz="4" w:space="0" w:color="auto"/>
              <w:left w:val="single" w:sz="4" w:space="0" w:color="auto"/>
              <w:bottom w:val="single" w:sz="4" w:space="0" w:color="auto"/>
              <w:right w:val="single" w:sz="4" w:space="0" w:color="auto"/>
            </w:tcBorders>
            <w:hideMark/>
          </w:tcPr>
          <w:p w14:paraId="32C5E2AA" w14:textId="77777777" w:rsidR="00925874" w:rsidRDefault="00925874" w:rsidP="002E2B9B">
            <w:pPr>
              <w:pStyle w:val="TableText"/>
              <w:rPr>
                <w:rFonts w:cs="Arial"/>
              </w:rPr>
            </w:pPr>
            <w:r>
              <w:rPr>
                <w:rFonts w:cs="Arial"/>
              </w:rPr>
              <w:lastRenderedPageBreak/>
              <w:t>Distributed Claims</w:t>
            </w:r>
          </w:p>
        </w:tc>
        <w:tc>
          <w:tcPr>
            <w:tcW w:w="6379" w:type="dxa"/>
            <w:tcBorders>
              <w:top w:val="single" w:sz="4" w:space="0" w:color="auto"/>
              <w:left w:val="single" w:sz="4" w:space="0" w:color="auto"/>
              <w:bottom w:val="single" w:sz="4" w:space="0" w:color="auto"/>
              <w:right w:val="single" w:sz="4" w:space="0" w:color="auto"/>
            </w:tcBorders>
            <w:hideMark/>
          </w:tcPr>
          <w:p w14:paraId="6C9554F1" w14:textId="77777777" w:rsidR="00925874" w:rsidRDefault="00925874" w:rsidP="002E2B9B">
            <w:pPr>
              <w:pStyle w:val="TableText"/>
              <w:rPr>
                <w:rFonts w:cs="Arial"/>
              </w:rPr>
            </w:pPr>
            <w:r>
              <w:rPr>
                <w:rFonts w:cs="Arial"/>
              </w:rPr>
              <w:t xml:space="preserve">Claims that </w:t>
            </w:r>
            <w:r>
              <w:rPr>
                <w:rFonts w:cs="Arial"/>
                <w:noProof/>
              </w:rPr>
              <w:t>are asserted</w:t>
            </w:r>
            <w:r>
              <w:rPr>
                <w:rFonts w:cs="Arial"/>
              </w:rPr>
              <w:t xml:space="preserve"> by a Claims Provider other than the Operator but are returned as references by the Operator. </w:t>
            </w:r>
          </w:p>
        </w:tc>
      </w:tr>
    </w:tbl>
    <w:p w14:paraId="72BA790C" w14:textId="77777777" w:rsidR="00925874" w:rsidRDefault="00925874" w:rsidP="00925874">
      <w:pPr>
        <w:pStyle w:val="TableCaption"/>
      </w:pPr>
      <w:bookmarkStart w:id="44" w:name="_Ref531164730"/>
      <w:r w:rsidRPr="004B190A">
        <w:t>: Claim Types</w:t>
      </w:r>
      <w:bookmarkEnd w:id="44"/>
    </w:p>
    <w:p w14:paraId="76C2B4BF" w14:textId="77777777" w:rsidR="00925874" w:rsidRDefault="00925874" w:rsidP="00925874">
      <w:pPr>
        <w:pStyle w:val="Heading2"/>
        <w:rPr>
          <w:lang w:val="en-US"/>
        </w:rPr>
      </w:pPr>
      <w:bookmarkStart w:id="45" w:name="_Toc10555796"/>
      <w:bookmarkStart w:id="46" w:name="_Toc22022750"/>
      <w:r>
        <w:rPr>
          <w:lang w:val="en-US"/>
        </w:rPr>
        <w:t>Supported Attributes</w:t>
      </w:r>
      <w:bookmarkEnd w:id="45"/>
      <w:bookmarkEnd w:id="46"/>
    </w:p>
    <w:p w14:paraId="269CF91A" w14:textId="77777777" w:rsidR="00925874" w:rsidRDefault="00925874" w:rsidP="00925874">
      <w:pPr>
        <w:pStyle w:val="NormalParagraph"/>
        <w:ind w:right="-46"/>
        <w:jc w:val="both"/>
        <w:rPr>
          <w:rFonts w:cs="Arial"/>
        </w:rPr>
      </w:pPr>
      <w:r>
        <w:rPr>
          <w:rFonts w:cs="Arial"/>
        </w:rPr>
        <w:t xml:space="preserve">Attributes are specified as REQUIRED or as OPTIONAL within the relevant service “Definition and Technical Requirements” document. </w:t>
      </w:r>
      <w:proofErr w:type="gramStart"/>
      <w:r>
        <w:rPr>
          <w:rFonts w:cs="Arial"/>
        </w:rPr>
        <w:t>In order for</w:t>
      </w:r>
      <w:proofErr w:type="gramEnd"/>
      <w:r>
        <w:rPr>
          <w:rFonts w:cs="Arial"/>
        </w:rPr>
        <w:t xml:space="preserve"> an Operator </w:t>
      </w:r>
      <w:proofErr w:type="spellStart"/>
      <w:r>
        <w:rPr>
          <w:rFonts w:cs="Arial"/>
        </w:rPr>
        <w:t>IDGW</w:t>
      </w:r>
      <w:proofErr w:type="spellEnd"/>
      <w:r>
        <w:rPr>
          <w:rFonts w:cs="Arial"/>
        </w:rPr>
        <w:t xml:space="preserve"> to support a particular Mobile Connect attribute service it MUST provide the REQUIRED attributes and MAY return attributes that are marked as OPTIONAL. In addition, the Operator MAY choose to return other attributes to enrich the Mobile Connect service offering to SPs</w:t>
      </w:r>
      <w:r>
        <w:rPr>
          <w:rStyle w:val="FootnoteReference"/>
          <w:lang w:val="en-US"/>
        </w:rPr>
        <w:footnoteReference w:id="8"/>
      </w:r>
      <w:r>
        <w:rPr>
          <w:rFonts w:cs="Arial"/>
        </w:rPr>
        <w:t xml:space="preserve">. </w:t>
      </w:r>
    </w:p>
    <w:p w14:paraId="6F0D1BB5" w14:textId="77777777" w:rsidR="00925874" w:rsidRDefault="00925874" w:rsidP="00925874">
      <w:pPr>
        <w:pStyle w:val="NormalParagraph"/>
        <w:ind w:right="-46"/>
        <w:jc w:val="both"/>
        <w:rPr>
          <w:rFonts w:cs="Arial"/>
        </w:rPr>
      </w:pPr>
      <w:r>
        <w:rPr>
          <w:rFonts w:cs="Arial"/>
        </w:rPr>
        <w:t xml:space="preserve">The </w:t>
      </w:r>
      <w:proofErr w:type="gramStart"/>
      <w:r>
        <w:rPr>
          <w:rFonts w:cs="Arial"/>
        </w:rPr>
        <w:t>particular attribute</w:t>
      </w:r>
      <w:proofErr w:type="gramEnd"/>
      <w:r>
        <w:rPr>
          <w:rFonts w:cs="Arial"/>
        </w:rPr>
        <w:t xml:space="preserve"> set supported by an Operator (i.e., REQUIRED + OPTIONAL attributes) should be communicated to SPs as part of the service proposition (and ultimately the Operator will price the service based on the particular set of attributes they include within the service). </w:t>
      </w:r>
      <w:r>
        <w:rPr>
          <w:lang w:val="en-US"/>
        </w:rPr>
        <w:t>This would typically be agreed when the SP is contracting for the service and be reflected within the contractual agreement. The Operator may decide to offer the same attributes to all SPs, or to offer an enhanced service variant (with a few more attributes) to select SPs.</w:t>
      </w:r>
    </w:p>
    <w:p w14:paraId="64ECD09C" w14:textId="77777777" w:rsidR="00925874" w:rsidRDefault="00925874" w:rsidP="00925874">
      <w:pPr>
        <w:pStyle w:val="NormalParagraph"/>
        <w:ind w:right="-46"/>
        <w:jc w:val="both"/>
        <w:rPr>
          <w:lang w:eastAsia="de-DE"/>
        </w:rPr>
      </w:pPr>
      <w:r>
        <w:rPr>
          <w:lang w:eastAsia="de-DE"/>
        </w:rPr>
        <w:t xml:space="preserve">Within Mobile Connect, the specific attributes and the quality of those attributes are provided by the Operator on a “best-efforts” basis although Operators should put in place appropriate procedures to improve and/or ensure the accuracy of the User information that will be returned, wherever possible. </w:t>
      </w:r>
    </w:p>
    <w:p w14:paraId="6C0BD333" w14:textId="77777777" w:rsidR="00925874" w:rsidRDefault="00925874" w:rsidP="00925874">
      <w:pPr>
        <w:pStyle w:val="NormalParagraph"/>
        <w:ind w:right="-46"/>
        <w:jc w:val="both"/>
        <w:rPr>
          <w:rFonts w:cs="Arial"/>
        </w:rPr>
      </w:pPr>
      <w:r>
        <w:rPr>
          <w:lang w:eastAsia="de-DE"/>
        </w:rPr>
        <w:t>W</w:t>
      </w:r>
      <w:r>
        <w:rPr>
          <w:rFonts w:cs="Arial"/>
        </w:rPr>
        <w:t>hilst an Operator must endeavour to supply (or match) all the attributes defined within the service definition, it is recognised that the Operator may not always be able to provide or match values for every attribute for a particular User. Likewise, in the case of a match service, it is recognised that the SP may not have values for every attribute for a particular User.</w:t>
      </w:r>
    </w:p>
    <w:p w14:paraId="1CB24643" w14:textId="77777777" w:rsidR="00925874" w:rsidRDefault="00925874" w:rsidP="00925874">
      <w:pPr>
        <w:pStyle w:val="NormalParagraph"/>
        <w:rPr>
          <w:lang w:eastAsia="de-DE"/>
        </w:rPr>
      </w:pPr>
      <w:r>
        <w:rPr>
          <w:lang w:eastAsia="de-DE"/>
        </w:rPr>
        <w:t xml:space="preserve">Note that it may not be possible to support Mobile Connect attribute services </w:t>
      </w:r>
      <w:proofErr w:type="gramStart"/>
      <w:r>
        <w:rPr>
          <w:lang w:eastAsia="de-DE"/>
        </w:rPr>
        <w:t>for  some</w:t>
      </w:r>
      <w:proofErr w:type="gramEnd"/>
      <w:r>
        <w:rPr>
          <w:lang w:eastAsia="de-DE"/>
        </w:rPr>
        <w:t xml:space="preserve"> end-users where there is limited information available on that User unless processes are in place to capture and check the accuracy of that information. In a similar way, it may not</w:t>
      </w:r>
      <w:r>
        <w:rPr>
          <w:rStyle w:val="FootnoteReference"/>
          <w:lang w:eastAsia="de-DE"/>
        </w:rPr>
        <w:footnoteReference w:id="9"/>
      </w:r>
      <w:r>
        <w:rPr>
          <w:lang w:eastAsia="de-DE"/>
        </w:rPr>
        <w:t xml:space="preserve"> be possible for </w:t>
      </w:r>
      <w:proofErr w:type="gramStart"/>
      <w:r>
        <w:rPr>
          <w:lang w:eastAsia="de-DE"/>
        </w:rPr>
        <w:t>example  to</w:t>
      </w:r>
      <w:proofErr w:type="gramEnd"/>
      <w:r>
        <w:rPr>
          <w:lang w:eastAsia="de-DE"/>
        </w:rPr>
        <w:t xml:space="preserve"> support Mobile Connect attribute services where the User is a minor (based on local legislation) or where the User’s </w:t>
      </w:r>
      <w:proofErr w:type="spellStart"/>
      <w:r>
        <w:rPr>
          <w:lang w:eastAsia="de-DE"/>
        </w:rPr>
        <w:t>MSISDN</w:t>
      </w:r>
      <w:proofErr w:type="spellEnd"/>
      <w:r>
        <w:rPr>
          <w:lang w:eastAsia="de-DE"/>
        </w:rPr>
        <w:t xml:space="preserve"> is part of company account, or similar, where data for the individual User may not be available.</w:t>
      </w:r>
    </w:p>
    <w:p w14:paraId="7E3E4031" w14:textId="77777777" w:rsidR="00925874" w:rsidRDefault="00925874" w:rsidP="00925874">
      <w:pPr>
        <w:pStyle w:val="Heading2"/>
        <w:keepNext w:val="0"/>
        <w:rPr>
          <w:lang w:eastAsia="de-DE"/>
        </w:rPr>
      </w:pPr>
      <w:bookmarkStart w:id="47" w:name="_Toc10555797"/>
      <w:bookmarkStart w:id="48" w:name="_Toc22022751"/>
      <w:r>
        <w:rPr>
          <w:lang w:eastAsia="de-DE"/>
        </w:rPr>
        <w:t>Share and Match Services</w:t>
      </w:r>
      <w:bookmarkEnd w:id="47"/>
      <w:bookmarkEnd w:id="48"/>
    </w:p>
    <w:p w14:paraId="35319F6C" w14:textId="77777777" w:rsidR="00925874" w:rsidRDefault="00925874" w:rsidP="00925874">
      <w:pPr>
        <w:pStyle w:val="NormalParagraph"/>
        <w:rPr>
          <w:lang w:eastAsia="de-DE" w:bidi="bn-BD"/>
        </w:rPr>
      </w:pPr>
      <w:r>
        <w:rPr>
          <w:lang w:eastAsia="de-DE" w:bidi="bn-BD"/>
        </w:rPr>
        <w:t>Mobile Connect supports both the sharing of attributes and an ability for an SP to submit attributes (attribute names and values) in either a plain text or hashed form for the Operator to compare against its own data and return a match result.</w:t>
      </w:r>
      <w:r w:rsidDel="00AA45F4">
        <w:rPr>
          <w:lang w:eastAsia="de-DE" w:bidi="bn-BD"/>
        </w:rPr>
        <w:t xml:space="preserve"> </w:t>
      </w:r>
      <w:r>
        <w:rPr>
          <w:lang w:eastAsia="de-DE" w:bidi="bn-BD"/>
        </w:rPr>
        <w:t xml:space="preserve">Each Mobile Connect service is requested using a specific </w:t>
      </w:r>
      <w:r w:rsidRPr="00FA6A9B">
        <w:rPr>
          <w:rFonts w:ascii="Courier New" w:hAnsi="Courier New" w:cs="Courier New"/>
          <w:lang w:eastAsia="de-DE" w:bidi="bn-BD"/>
        </w:rPr>
        <w:t>scope</w:t>
      </w:r>
      <w:r>
        <w:rPr>
          <w:lang w:eastAsia="de-DE" w:bidi="bn-BD"/>
        </w:rPr>
        <w:t xml:space="preserve"> value - further details can be found in the relevant service “Definition and Technical Requirements” document.</w:t>
      </w:r>
    </w:p>
    <w:p w14:paraId="4BBDC362" w14:textId="77777777" w:rsidR="00925874" w:rsidRPr="00C16EBE" w:rsidRDefault="00925874" w:rsidP="00925874">
      <w:pPr>
        <w:pStyle w:val="NormalParagraph"/>
        <w:rPr>
          <w:lang w:val="en-US" w:eastAsia="de-DE" w:bidi="bn-BD"/>
        </w:rPr>
      </w:pPr>
      <w:r w:rsidRPr="00C16EBE">
        <w:lastRenderedPageBreak/>
        <w:t>For share service</w:t>
      </w:r>
      <w:r>
        <w:t>s</w:t>
      </w:r>
      <w:r w:rsidRPr="00C16EBE">
        <w:t xml:space="preserve"> the SP </w:t>
      </w:r>
      <w:r>
        <w:t>submits</w:t>
      </w:r>
      <w:r w:rsidRPr="00C16EBE">
        <w:t xml:space="preserve"> a </w:t>
      </w:r>
      <w:r>
        <w:t xml:space="preserve">service </w:t>
      </w:r>
      <w:proofErr w:type="gramStart"/>
      <w:r w:rsidRPr="00C16EBE">
        <w:t>request</w:t>
      </w:r>
      <w:proofErr w:type="gramEnd"/>
      <w:r w:rsidRPr="00C16EBE">
        <w:t xml:space="preserve"> and the Operator returns the supported attributes (defined by the </w:t>
      </w:r>
      <w:r w:rsidRPr="003344A5">
        <w:rPr>
          <w:rFonts w:ascii="Courier New" w:hAnsi="Courier New" w:cs="Courier New"/>
        </w:rPr>
        <w:t>scope</w:t>
      </w:r>
      <w:r w:rsidRPr="00C16EBE">
        <w:t xml:space="preserve"> value)</w:t>
      </w:r>
      <w:r>
        <w:t>. I</w:t>
      </w:r>
      <w:r w:rsidRPr="00C16EBE">
        <w:t>f the User profile does not contain a particular attribute</w:t>
      </w:r>
      <w:r>
        <w:t>,</w:t>
      </w:r>
      <w:r w:rsidRPr="00C16EBE">
        <w:t xml:space="preserve"> this is returned as an empty value.</w:t>
      </w:r>
      <w:r>
        <w:t xml:space="preserve"> </w:t>
      </w:r>
      <w:r w:rsidRPr="00C16EBE">
        <w:rPr>
          <w:lang w:val="en-US" w:eastAsia="de-DE" w:bidi="bn-BD"/>
        </w:rPr>
        <w:t>The Resource Server returns all attributes that are supported (including empty values)</w:t>
      </w:r>
      <w:r>
        <w:rPr>
          <w:lang w:val="en-US" w:eastAsia="de-DE" w:bidi="bn-BD"/>
        </w:rPr>
        <w:t xml:space="preserve"> - t</w:t>
      </w:r>
      <w:r w:rsidRPr="00C16EBE">
        <w:rPr>
          <w:lang w:val="en-US" w:eastAsia="de-DE" w:bidi="bn-BD"/>
        </w:rPr>
        <w:t>he SP cannot specify a subset of attributes.</w:t>
      </w:r>
    </w:p>
    <w:p w14:paraId="49FD5593" w14:textId="77777777" w:rsidR="00925874" w:rsidRDefault="00925874" w:rsidP="00925874">
      <w:pPr>
        <w:pStyle w:val="NormalParagraph"/>
        <w:rPr>
          <w:lang w:eastAsia="de-DE" w:bidi="bn-BD"/>
        </w:rPr>
      </w:pPr>
      <w:r>
        <w:rPr>
          <w:lang w:eastAsia="de-DE" w:bidi="bn-BD"/>
        </w:rPr>
        <w:t xml:space="preserve">For MC attribute </w:t>
      </w:r>
      <w:proofErr w:type="spellStart"/>
      <w:r>
        <w:rPr>
          <w:lang w:eastAsia="de-DE" w:bidi="bn-BD"/>
        </w:rPr>
        <w:t>opreation</w:t>
      </w:r>
      <w:proofErr w:type="spellEnd"/>
      <w:r>
        <w:rPr>
          <w:rStyle w:val="FootnoteReference"/>
          <w:lang w:eastAsia="de-DE" w:bidi="bn-BD"/>
        </w:rPr>
        <w:footnoteReference w:id="10"/>
      </w:r>
      <w:r>
        <w:rPr>
          <w:lang w:eastAsia="de-DE" w:bidi="bn-BD"/>
        </w:rPr>
        <w:t xml:space="preserve"> services, attribute names and the values to be matched are typically included using the Mobile Connect specific </w:t>
      </w:r>
      <w:proofErr w:type="spellStart"/>
      <w:r w:rsidRPr="00FA6A9B">
        <w:rPr>
          <w:rFonts w:ascii="Courier New" w:hAnsi="Courier New" w:cs="Courier New"/>
          <w:lang w:eastAsia="de-DE" w:bidi="bn-BD"/>
        </w:rPr>
        <w:t>mc_claims</w:t>
      </w:r>
      <w:proofErr w:type="spellEnd"/>
      <w:r>
        <w:rPr>
          <w:lang w:eastAsia="de-DE" w:bidi="bn-BD"/>
        </w:rPr>
        <w:t xml:space="preserve"> parameter within the Resource Request to the relevant Resource endpoint</w:t>
      </w:r>
      <w:r>
        <w:rPr>
          <w:rStyle w:val="FootnoteReference"/>
          <w:lang w:eastAsia="de-DE" w:bidi="bn-BD"/>
        </w:rPr>
        <w:footnoteReference w:id="11"/>
      </w:r>
      <w:r>
        <w:rPr>
          <w:lang w:eastAsia="de-DE" w:bidi="bn-BD"/>
        </w:rPr>
        <w:t xml:space="preserve">. </w:t>
      </w:r>
    </w:p>
    <w:p w14:paraId="16C8D37A" w14:textId="77777777" w:rsidR="00925874" w:rsidRDefault="00925874" w:rsidP="00925874">
      <w:pPr>
        <w:pStyle w:val="NormalParagraph"/>
        <w:rPr>
          <w:lang w:val="en-US"/>
        </w:rPr>
      </w:pPr>
      <w:r>
        <w:rPr>
          <w:lang w:val="en-US"/>
        </w:rPr>
        <w:t>For a match service, the SP submits attribute names and values based upon the information that it has available. There is no restriction on what must be submitted - it is based purely on what the SP wishes to validate within the supported attribute set.</w:t>
      </w:r>
    </w:p>
    <w:p w14:paraId="3165B874" w14:textId="77777777" w:rsidR="00925874" w:rsidRDefault="00925874" w:rsidP="00925874">
      <w:pPr>
        <w:pStyle w:val="NormalParagraph"/>
        <w:numPr>
          <w:ilvl w:val="0"/>
          <w:numId w:val="21"/>
        </w:numPr>
        <w:rPr>
          <w:lang w:val="en-US"/>
        </w:rPr>
      </w:pPr>
      <w:r>
        <w:rPr>
          <w:lang w:val="en-US"/>
        </w:rPr>
        <w:t xml:space="preserve">An error is returned if there is any inconsistency within the submitted attributes e.g. a plain text identifier is used as an </w:t>
      </w:r>
      <w:proofErr w:type="gramStart"/>
      <w:r>
        <w:rPr>
          <w:lang w:val="en-US"/>
        </w:rPr>
        <w:t>input  for</w:t>
      </w:r>
      <w:proofErr w:type="gramEnd"/>
      <w:r>
        <w:rPr>
          <w:lang w:val="en-US"/>
        </w:rPr>
        <w:t xml:space="preserve"> a hashed scope. </w:t>
      </w:r>
      <w:proofErr w:type="gramStart"/>
      <w:r>
        <w:rPr>
          <w:lang w:val="en-US"/>
        </w:rPr>
        <w:t>i.e.</w:t>
      </w:r>
      <w:proofErr w:type="gramEnd"/>
      <w:r>
        <w:rPr>
          <w:lang w:val="en-US"/>
        </w:rPr>
        <w:t xml:space="preserve"> for hashed scope, hashed attribute must be used as an input. </w:t>
      </w:r>
    </w:p>
    <w:p w14:paraId="2661F868" w14:textId="77777777" w:rsidR="00925874" w:rsidRDefault="00925874" w:rsidP="00925874">
      <w:pPr>
        <w:pStyle w:val="NormalParagraph"/>
        <w:numPr>
          <w:ilvl w:val="0"/>
          <w:numId w:val="21"/>
        </w:numPr>
        <w:rPr>
          <w:lang w:val="en-US"/>
        </w:rPr>
      </w:pPr>
      <w:r>
        <w:rPr>
          <w:lang w:val="en-US"/>
        </w:rPr>
        <w:t>An error is returned if the request (Resource Request) is malformed (</w:t>
      </w:r>
      <w:proofErr w:type="gramStart"/>
      <w:r>
        <w:rPr>
          <w:lang w:val="en-US"/>
        </w:rPr>
        <w:t>e.g.</w:t>
      </w:r>
      <w:proofErr w:type="gramEnd"/>
      <w:r>
        <w:rPr>
          <w:lang w:val="en-US"/>
        </w:rPr>
        <w:t xml:space="preserve"> missing parameters, etc.)</w:t>
      </w:r>
    </w:p>
    <w:p w14:paraId="17838573" w14:textId="77777777" w:rsidR="00925874" w:rsidRDefault="00925874" w:rsidP="00925874">
      <w:pPr>
        <w:pStyle w:val="NormalParagraph"/>
        <w:numPr>
          <w:ilvl w:val="0"/>
          <w:numId w:val="21"/>
        </w:numPr>
        <w:rPr>
          <w:lang w:val="en-US"/>
        </w:rPr>
      </w:pPr>
      <w:r>
        <w:rPr>
          <w:lang w:val="en-US"/>
        </w:rPr>
        <w:t xml:space="preserve">If the request includes an attribute name and value that is not supported by the </w:t>
      </w:r>
      <w:proofErr w:type="spellStart"/>
      <w:r>
        <w:rPr>
          <w:lang w:val="en-US"/>
        </w:rPr>
        <w:t>IDGW</w:t>
      </w:r>
      <w:proofErr w:type="spellEnd"/>
      <w:r>
        <w:rPr>
          <w:lang w:val="en-US"/>
        </w:rPr>
        <w:t xml:space="preserve"> (</w:t>
      </w:r>
      <w:proofErr w:type="gramStart"/>
      <w:r>
        <w:rPr>
          <w:lang w:val="en-US"/>
        </w:rPr>
        <w:t>i.e.</w:t>
      </w:r>
      <w:proofErr w:type="gramEnd"/>
      <w:r>
        <w:rPr>
          <w:lang w:val="en-US"/>
        </w:rPr>
        <w:t xml:space="preserve"> the SP includes some attributes for matching that are not part of the service), it is ignored by the </w:t>
      </w:r>
      <w:proofErr w:type="spellStart"/>
      <w:r>
        <w:rPr>
          <w:lang w:val="en-US"/>
        </w:rPr>
        <w:t>IDGW</w:t>
      </w:r>
      <w:proofErr w:type="spellEnd"/>
      <w:r>
        <w:rPr>
          <w:lang w:val="en-US"/>
        </w:rPr>
        <w:t xml:space="preserve"> and the remaining submitted attribute names and values are processed. If the request only includes attribute names and values that are not supported, then the request is rejected, and an error is returned.</w:t>
      </w:r>
    </w:p>
    <w:p w14:paraId="2BA35430" w14:textId="77777777" w:rsidR="00925874" w:rsidRDefault="00925874" w:rsidP="00925874">
      <w:pPr>
        <w:pStyle w:val="NormalParagraph"/>
        <w:rPr>
          <w:lang w:val="en-US"/>
        </w:rPr>
      </w:pPr>
      <w:r>
        <w:rPr>
          <w:lang w:val="en-US"/>
        </w:rPr>
        <w:t>The Resource Server processes the request based upon the submitted attribute names and values (claims) and returns a match indicator. Only those valid claims that are submitted by the SP return a result. The match indicators for a specific service are defined in the relevant service “Definition and Technical Requirements” document.</w:t>
      </w:r>
    </w:p>
    <w:p w14:paraId="33E16CE3" w14:textId="77777777" w:rsidR="00925874" w:rsidRDefault="00925874" w:rsidP="00925874">
      <w:pPr>
        <w:pStyle w:val="NormalParagraph"/>
        <w:ind w:right="-46"/>
        <w:jc w:val="both"/>
      </w:pPr>
      <w:r w:rsidRPr="00C16EBE">
        <w:t xml:space="preserve">The Resource server may also return the </w:t>
      </w:r>
      <w:r>
        <w:t>attribute</w:t>
      </w:r>
      <w:r w:rsidRPr="00C16EBE">
        <w:t xml:space="preserve"> value </w:t>
      </w:r>
      <w:r>
        <w:t xml:space="preserve">along with the match indicator </w:t>
      </w:r>
      <w:r w:rsidRPr="00C16EBE">
        <w:t>where a match has been achieved</w:t>
      </w:r>
      <w:r>
        <w:t xml:space="preserve">. </w:t>
      </w:r>
      <w:r w:rsidRPr="00C16EBE">
        <w:t xml:space="preserve">If the </w:t>
      </w:r>
      <w:r>
        <w:t xml:space="preserve">submitted </w:t>
      </w:r>
      <w:r w:rsidRPr="00C16EBE">
        <w:t xml:space="preserve">data is hashed, then the hashed value is returned. </w:t>
      </w:r>
      <w:r>
        <w:t>I</w:t>
      </w:r>
      <w:r w:rsidRPr="00C16EBE">
        <w:t xml:space="preserve">f a match is not achieved no value is returned. </w:t>
      </w:r>
      <w:r>
        <w:t>This is specified within the relevant Mobile Connect service “Definition and Technical Requirements” document.</w:t>
      </w:r>
    </w:p>
    <w:p w14:paraId="6A1B03D3" w14:textId="77777777" w:rsidR="00925874" w:rsidRDefault="00925874" w:rsidP="00925874">
      <w:pPr>
        <w:pStyle w:val="Heading1"/>
      </w:pPr>
      <w:bookmarkStart w:id="49" w:name="_Toc10555798"/>
      <w:bookmarkStart w:id="50" w:name="_Toc22022752"/>
      <w:r>
        <w:t>Resource Endpoints</w:t>
      </w:r>
      <w:bookmarkEnd w:id="49"/>
      <w:bookmarkEnd w:id="50"/>
    </w:p>
    <w:p w14:paraId="296E9ACF" w14:textId="28B356C7" w:rsidR="00925874" w:rsidRPr="002E34FE" w:rsidRDefault="00925874" w:rsidP="00925874">
      <w:pPr>
        <w:pStyle w:val="NormalParagraph"/>
        <w:rPr>
          <w:lang w:eastAsia="en-US" w:bidi="bn-BD"/>
        </w:rPr>
      </w:pPr>
      <w:r>
        <w:rPr>
          <w:lang w:eastAsia="en-US" w:bidi="bn-BD"/>
        </w:rPr>
        <w:t xml:space="preserve">A Resource Server must expose a Resource endpoint to the SP which may be the general </w:t>
      </w:r>
      <w:proofErr w:type="spellStart"/>
      <w:r>
        <w:rPr>
          <w:lang w:eastAsia="en-US" w:bidi="bn-BD"/>
        </w:rPr>
        <w:t>PremiumInfo</w:t>
      </w:r>
      <w:proofErr w:type="spellEnd"/>
      <w:r>
        <w:rPr>
          <w:lang w:eastAsia="en-US" w:bidi="bn-BD"/>
        </w:rPr>
        <w:t xml:space="preserve"> endpoint or a service-specific Resource endpoint. Resource endpoints supported by an Operator are specified within the Mobile Connect Provider Metadata, </w:t>
      </w:r>
      <w:r>
        <w:rPr>
          <w:lang w:eastAsia="en-US" w:bidi="bn-BD"/>
        </w:rPr>
        <w:lastRenderedPageBreak/>
        <w:t xml:space="preserve">available from the Operator’s </w:t>
      </w:r>
      <w:proofErr w:type="spellStart"/>
      <w:r>
        <w:rPr>
          <w:lang w:eastAsia="en-US" w:bidi="bn-BD"/>
        </w:rPr>
        <w:t>openid</w:t>
      </w:r>
      <w:proofErr w:type="spellEnd"/>
      <w:r>
        <w:rPr>
          <w:lang w:eastAsia="en-US" w:bidi="bn-BD"/>
        </w:rPr>
        <w:t xml:space="preserve">-configuration URL, as described in Mobile Connect Technical Architecture and Core Requirements </w:t>
      </w:r>
      <w:r>
        <w:rPr>
          <w:lang w:eastAsia="en-US" w:bidi="bn-BD"/>
        </w:rPr>
        <w:fldChar w:fldCharType="begin"/>
      </w:r>
      <w:r>
        <w:rPr>
          <w:lang w:eastAsia="en-US" w:bidi="bn-BD"/>
        </w:rPr>
        <w:instrText xml:space="preserve"> REF _Ref531164320 \r \h </w:instrText>
      </w:r>
      <w:r>
        <w:rPr>
          <w:lang w:eastAsia="en-US" w:bidi="bn-BD"/>
        </w:rPr>
      </w:r>
      <w:r>
        <w:rPr>
          <w:lang w:eastAsia="en-US" w:bidi="bn-BD"/>
        </w:rPr>
        <w:fldChar w:fldCharType="separate"/>
      </w:r>
      <w:r w:rsidR="00CF6A9D">
        <w:rPr>
          <w:lang w:eastAsia="en-US" w:bidi="bn-BD"/>
        </w:rPr>
        <w:t>[13]</w:t>
      </w:r>
      <w:r>
        <w:rPr>
          <w:lang w:eastAsia="en-US" w:bidi="bn-BD"/>
        </w:rPr>
        <w:fldChar w:fldCharType="end"/>
      </w:r>
      <w:r>
        <w:rPr>
          <w:lang w:eastAsia="en-US" w:bidi="bn-BD"/>
        </w:rPr>
        <w:t xml:space="preserve">. </w:t>
      </w:r>
    </w:p>
    <w:p w14:paraId="1335B2EC" w14:textId="525603D2" w:rsidR="00925874" w:rsidRDefault="00925874" w:rsidP="00925874">
      <w:pPr>
        <w:pStyle w:val="NormalParagraph"/>
        <w:rPr>
          <w:rFonts w:cs="Arial"/>
          <w:noProof/>
          <w:lang w:eastAsia="en-US" w:bidi="bn-BD"/>
        </w:rPr>
      </w:pPr>
      <w:r>
        <w:rPr>
          <w:rFonts w:cs="Arial"/>
          <w:noProof/>
          <w:lang w:eastAsia="en-US" w:bidi="bn-BD"/>
        </w:rPr>
        <w:t xml:space="preserve">Mobile Connect has defined the PremiumInfo endpoint and associated data set for returning User attributes to SPs. It is based on the UserInfo endpoint, specified within the OIDC Core Specification </w:t>
      </w:r>
      <w:r>
        <w:rPr>
          <w:rFonts w:cs="Arial"/>
          <w:noProof/>
          <w:lang w:eastAsia="en-US" w:bidi="bn-BD"/>
        </w:rPr>
        <w:fldChar w:fldCharType="begin"/>
      </w:r>
      <w:r>
        <w:rPr>
          <w:rFonts w:cs="Arial"/>
          <w:noProof/>
          <w:lang w:eastAsia="en-US" w:bidi="bn-BD"/>
        </w:rPr>
        <w:instrText xml:space="preserve"> REF _Ref531164264 \r \h </w:instrText>
      </w:r>
      <w:r>
        <w:rPr>
          <w:rFonts w:cs="Arial"/>
          <w:noProof/>
          <w:lang w:eastAsia="en-US" w:bidi="bn-BD"/>
        </w:rPr>
      </w:r>
      <w:r>
        <w:rPr>
          <w:rFonts w:cs="Arial"/>
          <w:noProof/>
          <w:lang w:eastAsia="en-US" w:bidi="bn-BD"/>
        </w:rPr>
        <w:fldChar w:fldCharType="separate"/>
      </w:r>
      <w:r w:rsidR="00CF6A9D">
        <w:rPr>
          <w:rFonts w:cs="Arial"/>
          <w:noProof/>
          <w:lang w:eastAsia="en-US" w:bidi="bn-BD"/>
        </w:rPr>
        <w:t>[1]</w:t>
      </w:r>
      <w:r>
        <w:rPr>
          <w:rFonts w:cs="Arial"/>
          <w:noProof/>
          <w:lang w:eastAsia="en-US" w:bidi="bn-BD"/>
        </w:rPr>
        <w:fldChar w:fldCharType="end"/>
      </w:r>
      <w:r>
        <w:rPr>
          <w:rFonts w:cs="Arial"/>
          <w:noProof/>
          <w:lang w:eastAsia="en-US" w:bidi="bn-BD"/>
        </w:rPr>
        <w:t xml:space="preserve"> and encompasses the majority of the UserInfo data set of standard claims</w:t>
      </w:r>
      <w:r>
        <w:rPr>
          <w:rStyle w:val="FootnoteReference"/>
          <w:rFonts w:cs="Arial"/>
          <w:noProof/>
          <w:lang w:eastAsia="en-US" w:bidi="bn-BD"/>
        </w:rPr>
        <w:footnoteReference w:id="12"/>
      </w:r>
      <w:r>
        <w:rPr>
          <w:rFonts w:cs="Arial"/>
          <w:noProof/>
          <w:lang w:eastAsia="en-US" w:bidi="bn-BD"/>
        </w:rPr>
        <w:t xml:space="preserve"> whilst extending it further with claims (attributes) that Operators can provide, related not only to User information but adding in data categories around the User’s account with the Operator, the device they use and their network status etc.</w:t>
      </w:r>
    </w:p>
    <w:p w14:paraId="0E1DB24C" w14:textId="77777777" w:rsidR="00925874" w:rsidRDefault="00925874" w:rsidP="00925874">
      <w:pPr>
        <w:pStyle w:val="NormalParagraph"/>
        <w:ind w:right="-46"/>
        <w:jc w:val="both"/>
        <w:rPr>
          <w:rFonts w:cs="Arial"/>
        </w:rPr>
      </w:pPr>
      <w:r>
        <w:rPr>
          <w:rFonts w:cs="Arial"/>
          <w:lang w:eastAsia="en-US" w:bidi="bn-BD"/>
        </w:rPr>
        <w:t xml:space="preserve">Whilst a full set of attributes are defined within the </w:t>
      </w:r>
      <w:proofErr w:type="spellStart"/>
      <w:r>
        <w:rPr>
          <w:rFonts w:cs="Arial"/>
          <w:lang w:eastAsia="en-US" w:bidi="bn-BD"/>
        </w:rPr>
        <w:t>PremiumInfo</w:t>
      </w:r>
      <w:proofErr w:type="spellEnd"/>
      <w:r>
        <w:rPr>
          <w:rFonts w:cs="Arial"/>
          <w:lang w:eastAsia="en-US" w:bidi="bn-BD"/>
        </w:rPr>
        <w:t xml:space="preserve"> data set, the Operator only needs to implement whichever attributes are needed for the </w:t>
      </w:r>
      <w:proofErr w:type="gramStart"/>
      <w:r>
        <w:rPr>
          <w:rFonts w:cs="Arial"/>
          <w:lang w:eastAsia="en-US" w:bidi="bn-BD"/>
        </w:rPr>
        <w:t xml:space="preserve">particular </w:t>
      </w:r>
      <w:r>
        <w:rPr>
          <w:rFonts w:cs="Arial"/>
        </w:rPr>
        <w:t>Mobile</w:t>
      </w:r>
      <w:proofErr w:type="gramEnd"/>
      <w:r>
        <w:rPr>
          <w:rFonts w:cs="Arial"/>
        </w:rPr>
        <w:t xml:space="preserve"> Connect attribute services that they deploy, as defined in the respective “Definition and Technical Requirements” document for that service. </w:t>
      </w:r>
    </w:p>
    <w:p w14:paraId="244DC7AE" w14:textId="6FACCFF5" w:rsidR="00925874" w:rsidRDefault="00925874" w:rsidP="00925874">
      <w:pPr>
        <w:pStyle w:val="NormalParagraph"/>
        <w:rPr>
          <w:rFonts w:cs="Arial"/>
        </w:rPr>
      </w:pPr>
      <w:r>
        <w:rPr>
          <w:rFonts w:cs="Arial"/>
        </w:rPr>
        <w:t xml:space="preserve">Mobile Connect Resource endpoints are Protected Resources, as defined in OAuth 2.0 </w:t>
      </w:r>
      <w:r>
        <w:rPr>
          <w:rFonts w:cs="Arial"/>
        </w:rPr>
        <w:fldChar w:fldCharType="begin"/>
      </w:r>
      <w:r>
        <w:rPr>
          <w:rFonts w:cs="Arial"/>
        </w:rPr>
        <w:instrText xml:space="preserve"> REF _Ref531164277 \r \h </w:instrText>
      </w:r>
      <w:r>
        <w:rPr>
          <w:rFonts w:cs="Arial"/>
        </w:rPr>
      </w:r>
      <w:r>
        <w:rPr>
          <w:rFonts w:cs="Arial"/>
        </w:rPr>
        <w:fldChar w:fldCharType="separate"/>
      </w:r>
      <w:r w:rsidR="00CF6A9D">
        <w:rPr>
          <w:rFonts w:cs="Arial"/>
        </w:rPr>
        <w:t>[5]</w:t>
      </w:r>
      <w:r>
        <w:rPr>
          <w:rFonts w:cs="Arial"/>
        </w:rPr>
        <w:fldChar w:fldCharType="end"/>
      </w:r>
      <w:r>
        <w:rPr>
          <w:rFonts w:cs="Arial"/>
        </w:rPr>
        <w:t xml:space="preserve"> that return claims about an authenticated User, subject to the appropriate User consent. If required these claims are normally represented by a JSON object that contains a collection of name and value pairs for the claims using </w:t>
      </w:r>
      <w:proofErr w:type="spellStart"/>
      <w:r>
        <w:rPr>
          <w:rFonts w:cs="Arial"/>
        </w:rPr>
        <w:t>mc_claims</w:t>
      </w:r>
      <w:proofErr w:type="spellEnd"/>
      <w:r>
        <w:rPr>
          <w:rFonts w:cs="Arial"/>
        </w:rPr>
        <w:t xml:space="preserve"> parameter.</w:t>
      </w:r>
    </w:p>
    <w:p w14:paraId="56F22F48" w14:textId="77777777" w:rsidR="00925874" w:rsidRDefault="00925874" w:rsidP="00925874">
      <w:pPr>
        <w:pStyle w:val="NormalParagraph"/>
        <w:rPr>
          <w:lang w:bidi="bn-BD"/>
        </w:rPr>
      </w:pPr>
      <w:r>
        <w:rPr>
          <w:rFonts w:cs="Arial"/>
        </w:rPr>
        <w:t xml:space="preserve">A Mobile Connect Resource endpoint is represented by an HTTPS URL, and MAY have a port, path, and query parameters. </w:t>
      </w:r>
      <w:r w:rsidRPr="00EA511E">
        <w:rPr>
          <w:lang w:bidi="bn-BD"/>
        </w:rPr>
        <w:t xml:space="preserve">Communication with the </w:t>
      </w:r>
      <w:r>
        <w:rPr>
          <w:lang w:bidi="bn-BD"/>
        </w:rPr>
        <w:t>Resource</w:t>
      </w:r>
      <w:r w:rsidRPr="00EA511E">
        <w:rPr>
          <w:lang w:bidi="bn-BD"/>
        </w:rPr>
        <w:t xml:space="preserve"> </w:t>
      </w:r>
      <w:r>
        <w:rPr>
          <w:lang w:bidi="bn-BD"/>
        </w:rPr>
        <w:t>e</w:t>
      </w:r>
      <w:r w:rsidRPr="00EA511E">
        <w:rPr>
          <w:lang w:bidi="bn-BD"/>
        </w:rPr>
        <w:t>ndpoint MUST utili</w:t>
      </w:r>
      <w:r>
        <w:rPr>
          <w:lang w:bidi="bn-BD"/>
        </w:rPr>
        <w:t>s</w:t>
      </w:r>
      <w:r w:rsidRPr="00EA511E">
        <w:rPr>
          <w:lang w:bidi="bn-BD"/>
        </w:rPr>
        <w:t xml:space="preserve">e </w:t>
      </w:r>
      <w:r>
        <w:rPr>
          <w:lang w:bidi="bn-BD"/>
        </w:rPr>
        <w:t xml:space="preserve">the latest version of </w:t>
      </w:r>
      <w:r w:rsidRPr="00EA511E">
        <w:rPr>
          <w:lang w:bidi="bn-BD"/>
        </w:rPr>
        <w:t xml:space="preserve">TLS. </w:t>
      </w:r>
    </w:p>
    <w:p w14:paraId="240CCB87" w14:textId="0DB69448" w:rsidR="00925874" w:rsidRPr="00EA511E" w:rsidRDefault="00925874" w:rsidP="00925874">
      <w:pPr>
        <w:pStyle w:val="NormalParagraph"/>
        <w:rPr>
          <w:lang w:bidi="bn-BD"/>
        </w:rPr>
      </w:pPr>
      <w:r w:rsidRPr="00EA511E">
        <w:rPr>
          <w:lang w:bidi="bn-BD"/>
        </w:rPr>
        <w:t xml:space="preserve">The </w:t>
      </w:r>
      <w:r>
        <w:rPr>
          <w:lang w:bidi="bn-BD"/>
        </w:rPr>
        <w:t>Resource</w:t>
      </w:r>
      <w:r w:rsidRPr="00EA511E">
        <w:rPr>
          <w:lang w:bidi="bn-BD"/>
        </w:rPr>
        <w:t xml:space="preserve"> </w:t>
      </w:r>
      <w:r>
        <w:rPr>
          <w:lang w:bidi="bn-BD"/>
        </w:rPr>
        <w:t>e</w:t>
      </w:r>
      <w:r w:rsidRPr="00EA511E">
        <w:rPr>
          <w:lang w:bidi="bn-BD"/>
        </w:rPr>
        <w:t xml:space="preserve">ndpoint MUST support the use of the HTTP GET and HTTP POST methods defined in </w:t>
      </w:r>
      <w:r w:rsidRPr="00814B4A">
        <w:rPr>
          <w:bCs/>
          <w:lang w:bidi="bn-BD"/>
        </w:rPr>
        <w:t>RFC 2616</w:t>
      </w:r>
      <w:r w:rsidRPr="00113AF3">
        <w:rPr>
          <w:bCs/>
          <w:lang w:bidi="bn-BD"/>
        </w:rPr>
        <w:t xml:space="preserve"> </w:t>
      </w:r>
      <w:r>
        <w:rPr>
          <w:lang w:bidi="bn-BD"/>
        </w:rPr>
        <w:fldChar w:fldCharType="begin"/>
      </w:r>
      <w:r>
        <w:rPr>
          <w:bCs/>
          <w:lang w:bidi="bn-BD"/>
        </w:rPr>
        <w:instrText xml:space="preserve"> REF _Ref531164931 \r \h </w:instrText>
      </w:r>
      <w:r>
        <w:rPr>
          <w:lang w:bidi="bn-BD"/>
        </w:rPr>
      </w:r>
      <w:r>
        <w:rPr>
          <w:lang w:bidi="bn-BD"/>
        </w:rPr>
        <w:fldChar w:fldCharType="separate"/>
      </w:r>
      <w:r w:rsidR="00CF6A9D">
        <w:rPr>
          <w:bCs/>
          <w:lang w:bidi="bn-BD"/>
        </w:rPr>
        <w:t>[4]</w:t>
      </w:r>
      <w:r>
        <w:rPr>
          <w:lang w:bidi="bn-BD"/>
        </w:rPr>
        <w:fldChar w:fldCharType="end"/>
      </w:r>
      <w:r w:rsidRPr="00EA511E">
        <w:rPr>
          <w:lang w:bidi="bn-BD"/>
        </w:rPr>
        <w:t xml:space="preserve">. </w:t>
      </w:r>
    </w:p>
    <w:p w14:paraId="19E8C2E0" w14:textId="6E12B068" w:rsidR="00925874" w:rsidRPr="00EA511E" w:rsidRDefault="00925874" w:rsidP="00925874">
      <w:pPr>
        <w:pStyle w:val="NormalParagraph"/>
        <w:rPr>
          <w:lang w:bidi="bn-BD"/>
        </w:rPr>
      </w:pPr>
      <w:r w:rsidRPr="00EA511E">
        <w:rPr>
          <w:lang w:bidi="bn-BD"/>
        </w:rPr>
        <w:t xml:space="preserve">The </w:t>
      </w:r>
      <w:r>
        <w:rPr>
          <w:lang w:bidi="bn-BD"/>
        </w:rPr>
        <w:t>Resource</w:t>
      </w:r>
      <w:r w:rsidRPr="00EA511E">
        <w:rPr>
          <w:lang w:bidi="bn-BD"/>
        </w:rPr>
        <w:t xml:space="preserve"> </w:t>
      </w:r>
      <w:r>
        <w:rPr>
          <w:lang w:bidi="bn-BD"/>
        </w:rPr>
        <w:t>e</w:t>
      </w:r>
      <w:r w:rsidRPr="00EA511E">
        <w:rPr>
          <w:lang w:bidi="bn-BD"/>
        </w:rPr>
        <w:t xml:space="preserve">ndpoint MUST accept </w:t>
      </w:r>
      <w:r>
        <w:rPr>
          <w:lang w:bidi="bn-BD"/>
        </w:rPr>
        <w:t xml:space="preserve">a </w:t>
      </w:r>
      <w:r w:rsidRPr="00113AF3">
        <w:rPr>
          <w:bCs/>
          <w:lang w:bidi="bn-BD"/>
        </w:rPr>
        <w:t xml:space="preserve">Bearer </w:t>
      </w:r>
      <w:r>
        <w:rPr>
          <w:bCs/>
          <w:lang w:bidi="bn-BD"/>
        </w:rPr>
        <w:t xml:space="preserve">Access </w:t>
      </w:r>
      <w:r w:rsidRPr="00113AF3">
        <w:rPr>
          <w:bCs/>
          <w:lang w:bidi="bn-BD"/>
        </w:rPr>
        <w:t>Token</w:t>
      </w:r>
      <w:r>
        <w:rPr>
          <w:bCs/>
          <w:lang w:bidi="bn-BD"/>
        </w:rPr>
        <w:t xml:space="preserve"> </w:t>
      </w:r>
      <w:r>
        <w:rPr>
          <w:lang w:bidi="bn-BD"/>
        </w:rPr>
        <w:t xml:space="preserve">as described in Section 2 of RFC6750 </w:t>
      </w:r>
      <w:r>
        <w:rPr>
          <w:lang w:bidi="bn-BD"/>
        </w:rPr>
        <w:fldChar w:fldCharType="begin"/>
      </w:r>
      <w:r>
        <w:rPr>
          <w:lang w:bidi="bn-BD"/>
        </w:rPr>
        <w:instrText xml:space="preserve"> REF _Ref531164953 \r \h </w:instrText>
      </w:r>
      <w:r>
        <w:rPr>
          <w:lang w:bidi="bn-BD"/>
        </w:rPr>
      </w:r>
      <w:r>
        <w:rPr>
          <w:lang w:bidi="bn-BD"/>
        </w:rPr>
        <w:fldChar w:fldCharType="separate"/>
      </w:r>
      <w:r w:rsidR="00CF6A9D">
        <w:rPr>
          <w:lang w:bidi="bn-BD"/>
        </w:rPr>
        <w:t>[6]</w:t>
      </w:r>
      <w:r>
        <w:rPr>
          <w:lang w:bidi="bn-BD"/>
        </w:rPr>
        <w:fldChar w:fldCharType="end"/>
      </w:r>
      <w:r>
        <w:rPr>
          <w:bCs/>
          <w:lang w:bidi="bn-BD"/>
        </w:rPr>
        <w:t>.</w:t>
      </w:r>
    </w:p>
    <w:p w14:paraId="1188D422" w14:textId="77777777" w:rsidR="00925874" w:rsidRDefault="00925874" w:rsidP="00925874">
      <w:pPr>
        <w:pStyle w:val="Heading1"/>
      </w:pPr>
      <w:bookmarkStart w:id="51" w:name="_Ref531164852"/>
      <w:bookmarkStart w:id="52" w:name="_Toc10555799"/>
      <w:bookmarkStart w:id="53" w:name="_Toc22022753"/>
      <w:r>
        <w:t>Resource Request / Response Flow</w:t>
      </w:r>
      <w:bookmarkEnd w:id="51"/>
      <w:bookmarkEnd w:id="52"/>
      <w:bookmarkEnd w:id="53"/>
    </w:p>
    <w:p w14:paraId="493EDE23" w14:textId="3677FDF6" w:rsidR="00925874" w:rsidRDefault="00925874" w:rsidP="00925874">
      <w:pPr>
        <w:pStyle w:val="NormalParagraph"/>
        <w:rPr>
          <w:lang w:eastAsia="en-US" w:bidi="bn-BD"/>
        </w:rPr>
      </w:pPr>
      <w:r>
        <w:rPr>
          <w:lang w:eastAsia="en-US" w:bidi="bn-BD"/>
        </w:rPr>
        <w:fldChar w:fldCharType="begin"/>
      </w:r>
      <w:r>
        <w:rPr>
          <w:lang w:eastAsia="en-US" w:bidi="bn-BD"/>
        </w:rPr>
        <w:instrText xml:space="preserve"> REF _Ref531165003 \r \h </w:instrText>
      </w:r>
      <w:r>
        <w:rPr>
          <w:lang w:eastAsia="en-US" w:bidi="bn-BD"/>
        </w:rPr>
      </w:r>
      <w:r>
        <w:rPr>
          <w:lang w:eastAsia="en-US" w:bidi="bn-BD"/>
        </w:rPr>
        <w:fldChar w:fldCharType="separate"/>
      </w:r>
      <w:r w:rsidR="00CF6A9D">
        <w:rPr>
          <w:lang w:eastAsia="en-US" w:bidi="bn-BD"/>
        </w:rPr>
        <w:t></w:t>
      </w:r>
      <w:r>
        <w:rPr>
          <w:lang w:eastAsia="en-US" w:bidi="bn-BD"/>
        </w:rPr>
        <w:fldChar w:fldCharType="end"/>
      </w:r>
      <w:r>
        <w:rPr>
          <w:lang w:eastAsia="en-US" w:bidi="bn-BD"/>
        </w:rPr>
        <w:t xml:space="preserve"> shows a high-level sequence diagram for a Mobile Connect service request illustrating the Resource Request and associated Resource Response. Note that the diagram assumes that an SP has the necessary </w:t>
      </w:r>
      <w:proofErr w:type="spellStart"/>
      <w:r>
        <w:rPr>
          <w:lang w:eastAsia="en-US" w:bidi="bn-BD"/>
        </w:rPr>
        <w:t>IDGW</w:t>
      </w:r>
      <w:proofErr w:type="spellEnd"/>
      <w:r>
        <w:rPr>
          <w:lang w:eastAsia="en-US" w:bidi="bn-BD"/>
        </w:rPr>
        <w:t xml:space="preserve"> metadata and credentials to initiate an </w:t>
      </w:r>
      <w:proofErr w:type="spellStart"/>
      <w:r>
        <w:rPr>
          <w:lang w:eastAsia="en-US" w:bidi="bn-BD"/>
        </w:rPr>
        <w:t>OIDC</w:t>
      </w:r>
      <w:proofErr w:type="spellEnd"/>
      <w:r>
        <w:rPr>
          <w:lang w:eastAsia="en-US" w:bidi="bn-BD"/>
        </w:rPr>
        <w:t xml:space="preserve"> Authorization Request for the service. </w:t>
      </w:r>
    </w:p>
    <w:p w14:paraId="0BDCD0FD" w14:textId="77777777" w:rsidR="00925874" w:rsidRDefault="00925874" w:rsidP="00925874">
      <w:pPr>
        <w:pStyle w:val="NormalParagraph"/>
        <w:rPr>
          <w:lang w:eastAsia="en-US" w:bidi="bn-BD"/>
        </w:rPr>
      </w:pPr>
      <w:r>
        <w:rPr>
          <w:lang w:eastAsia="en-US" w:bidi="bn-BD"/>
        </w:rPr>
        <w:t xml:space="preserve">The request can be Device-Initiated or Server-Initiated although specific Mobile Connect attribute services will specify which modes are supported.  The Mobile Connect service is requested using the </w:t>
      </w:r>
      <w:r w:rsidRPr="00FA6A9B">
        <w:rPr>
          <w:rFonts w:ascii="Courier New" w:hAnsi="Courier New" w:cs="Courier New"/>
          <w:lang w:eastAsia="en-US" w:bidi="bn-BD"/>
        </w:rPr>
        <w:t>scope</w:t>
      </w:r>
      <w:r>
        <w:rPr>
          <w:lang w:eastAsia="en-US" w:bidi="bn-BD"/>
        </w:rPr>
        <w:t xml:space="preserve"> parameter in the </w:t>
      </w:r>
      <w:proofErr w:type="spellStart"/>
      <w:r>
        <w:rPr>
          <w:lang w:eastAsia="en-US" w:bidi="bn-BD"/>
        </w:rPr>
        <w:t>OIDC</w:t>
      </w:r>
      <w:proofErr w:type="spellEnd"/>
      <w:r>
        <w:rPr>
          <w:lang w:eastAsia="en-US" w:bidi="bn-BD"/>
        </w:rPr>
        <w:t xml:space="preserve"> Authorization Request. The Mobile Connect service definition specifies which attributes or claims are to be shared or matched. </w:t>
      </w:r>
    </w:p>
    <w:p w14:paraId="314A3F72" w14:textId="7633B220" w:rsidR="00925874" w:rsidRDefault="00925874" w:rsidP="00925874">
      <w:pPr>
        <w:pStyle w:val="NormalParagraph"/>
        <w:rPr>
          <w:lang w:eastAsia="en-US" w:bidi="bn-BD"/>
        </w:rPr>
      </w:pPr>
      <w:r>
        <w:rPr>
          <w:lang w:eastAsia="en-US" w:bidi="bn-BD"/>
        </w:rPr>
        <w:t xml:space="preserve">For Mobile Connect attribute services, User consent must be obtained before attributes can be shared or match results returned to a SP. A User must be identified </w:t>
      </w:r>
      <w:proofErr w:type="gramStart"/>
      <w:r>
        <w:rPr>
          <w:lang w:eastAsia="en-US" w:bidi="bn-BD"/>
        </w:rPr>
        <w:t>( i.e.</w:t>
      </w:r>
      <w:proofErr w:type="gramEnd"/>
      <w:r>
        <w:rPr>
          <w:lang w:eastAsia="en-US" w:bidi="bn-BD"/>
        </w:rPr>
        <w:t xml:space="preserve"> asserting the user's identity) before consent is obtained. This can be done within the </w:t>
      </w:r>
      <w:proofErr w:type="spellStart"/>
      <w:r>
        <w:rPr>
          <w:lang w:eastAsia="en-US" w:bidi="bn-BD"/>
        </w:rPr>
        <w:t>OIDC</w:t>
      </w:r>
      <w:proofErr w:type="spellEnd"/>
      <w:r>
        <w:rPr>
          <w:lang w:eastAsia="en-US" w:bidi="bn-BD"/>
        </w:rPr>
        <w:t xml:space="preserve"> Authorization </w:t>
      </w:r>
      <w:r>
        <w:rPr>
          <w:lang w:eastAsia="en-US" w:bidi="bn-BD"/>
        </w:rPr>
        <w:lastRenderedPageBreak/>
        <w:t xml:space="preserve">process, where the User consent represents an additional step within the flow. This is described in more detail in Section </w:t>
      </w:r>
      <w:r>
        <w:rPr>
          <w:lang w:eastAsia="en-US" w:bidi="bn-BD"/>
        </w:rPr>
        <w:fldChar w:fldCharType="begin"/>
      </w:r>
      <w:r>
        <w:rPr>
          <w:lang w:eastAsia="en-US" w:bidi="bn-BD"/>
        </w:rPr>
        <w:instrText xml:space="preserve"> REF _Ref531165078 \r \h </w:instrText>
      </w:r>
      <w:r>
        <w:rPr>
          <w:lang w:eastAsia="en-US" w:bidi="bn-BD"/>
        </w:rPr>
      </w:r>
      <w:r>
        <w:rPr>
          <w:lang w:eastAsia="en-US" w:bidi="bn-BD"/>
        </w:rPr>
        <w:fldChar w:fldCharType="separate"/>
      </w:r>
      <w:r w:rsidR="00CF6A9D">
        <w:rPr>
          <w:lang w:eastAsia="en-US" w:bidi="bn-BD"/>
        </w:rPr>
        <w:t>7</w:t>
      </w:r>
      <w:r>
        <w:rPr>
          <w:lang w:eastAsia="en-US" w:bidi="bn-BD"/>
        </w:rPr>
        <w:fldChar w:fldCharType="end"/>
      </w:r>
      <w:r>
        <w:rPr>
          <w:lang w:eastAsia="en-US" w:bidi="bn-BD"/>
        </w:rPr>
        <w:t xml:space="preserve">. </w:t>
      </w:r>
    </w:p>
    <w:p w14:paraId="0870C179" w14:textId="77777777" w:rsidR="00925874" w:rsidRDefault="00925874" w:rsidP="00925874">
      <w:pPr>
        <w:pStyle w:val="NormalParagraph"/>
        <w:rPr>
          <w:lang w:eastAsia="en-US" w:bidi="bn-BD"/>
        </w:rPr>
      </w:pPr>
      <w:r>
        <w:rPr>
          <w:lang w:eastAsia="en-US" w:bidi="bn-BD"/>
        </w:rPr>
        <w:t>After a successful authentication and capturing User consent (where required), the SP receives a valid Access Token which can then be used to retrieve the requested attributes or match values.  The SP then submits a Resource Request to the relevant Resource endpoint using the Access Token and supplying the attributes (claims) to be matched where relevant.</w:t>
      </w:r>
    </w:p>
    <w:p w14:paraId="68BAF641" w14:textId="77777777" w:rsidR="00925874" w:rsidRDefault="00925874" w:rsidP="00925874">
      <w:pPr>
        <w:pStyle w:val="NormalParagraph"/>
        <w:ind w:left="-567"/>
        <w:jc w:val="center"/>
        <w:rPr>
          <w:lang w:eastAsia="en-US" w:bidi="bn-BD"/>
        </w:rPr>
      </w:pPr>
      <w:r>
        <w:rPr>
          <w:noProof/>
        </w:rPr>
        <w:drawing>
          <wp:inline distT="0" distB="0" distL="0" distR="0" wp14:anchorId="6281EFFF" wp14:editId="2DE101F9">
            <wp:extent cx="6694998" cy="43562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q MC Resource Flow.png"/>
                    <pic:cNvPicPr/>
                  </pic:nvPicPr>
                  <pic:blipFill>
                    <a:blip r:embed="rId33">
                      <a:extLst>
                        <a:ext uri="{28A0092B-C50C-407E-A947-70E740481C1C}">
                          <a14:useLocalDpi xmlns:a14="http://schemas.microsoft.com/office/drawing/2010/main" val="0"/>
                        </a:ext>
                      </a:extLst>
                    </a:blip>
                    <a:stretch>
                      <a:fillRect/>
                    </a:stretch>
                  </pic:blipFill>
                  <pic:spPr>
                    <a:xfrm>
                      <a:off x="0" y="0"/>
                      <a:ext cx="6716895" cy="4370521"/>
                    </a:xfrm>
                    <a:prstGeom prst="rect">
                      <a:avLst/>
                    </a:prstGeom>
                  </pic:spPr>
                </pic:pic>
              </a:graphicData>
            </a:graphic>
          </wp:inline>
        </w:drawing>
      </w:r>
    </w:p>
    <w:p w14:paraId="6785F766" w14:textId="77777777" w:rsidR="00925874" w:rsidRDefault="00925874" w:rsidP="00925874">
      <w:pPr>
        <w:pStyle w:val="Figurecaption"/>
        <w:numPr>
          <w:ilvl w:val="0"/>
          <w:numId w:val="6"/>
        </w:numPr>
        <w:tabs>
          <w:tab w:val="clear" w:pos="1209"/>
        </w:tabs>
        <w:ind w:left="0"/>
      </w:pPr>
      <w:bookmarkStart w:id="54" w:name="_Ref531165003"/>
      <w:r w:rsidRPr="00B01251">
        <w:t>: Resource Request and Response</w:t>
      </w:r>
      <w:bookmarkEnd w:id="54"/>
    </w:p>
    <w:p w14:paraId="1970F174" w14:textId="77777777" w:rsidR="00925874" w:rsidRDefault="00925874" w:rsidP="00925874">
      <w:pPr>
        <w:pStyle w:val="Heading2"/>
        <w:keepNext w:val="0"/>
      </w:pPr>
      <w:bookmarkStart w:id="55" w:name="_Toc10555800"/>
      <w:bookmarkStart w:id="56" w:name="_Toc22022754"/>
      <w:r>
        <w:t>Resource Request</w:t>
      </w:r>
      <w:bookmarkEnd w:id="55"/>
      <w:bookmarkEnd w:id="56"/>
    </w:p>
    <w:p w14:paraId="1CEBAA1D" w14:textId="5CE86AA0" w:rsidR="00925874" w:rsidRPr="00151B8B" w:rsidRDefault="00925874" w:rsidP="00925874">
      <w:pPr>
        <w:pStyle w:val="NormalParagraph"/>
        <w:rPr>
          <w:lang w:bidi="bn-BD"/>
        </w:rPr>
      </w:pPr>
      <w:r>
        <w:rPr>
          <w:lang w:bidi="bn-BD"/>
        </w:rPr>
        <w:t xml:space="preserve">The SP Client sends the Resource Request using either HTTP GET or HTTP POST (server-initiated). The Access Token MUST be sent in the HTTP authorization header field using the </w:t>
      </w:r>
      <w:r w:rsidRPr="00151B8B">
        <w:rPr>
          <w:lang w:bidi="bn-BD"/>
        </w:rPr>
        <w:t>"Bearer"</w:t>
      </w:r>
      <w:r>
        <w:rPr>
          <w:lang w:bidi="bn-BD"/>
        </w:rPr>
        <w:t xml:space="preserve"> </w:t>
      </w:r>
      <w:r w:rsidRPr="00151B8B">
        <w:rPr>
          <w:lang w:bidi="bn-BD"/>
        </w:rPr>
        <w:t xml:space="preserve">authentication scheme </w:t>
      </w:r>
      <w:r>
        <w:rPr>
          <w:lang w:bidi="bn-BD"/>
        </w:rPr>
        <w:t xml:space="preserve">(bearer access token) as described in Section 2 of RFC6750 </w:t>
      </w:r>
      <w:r>
        <w:rPr>
          <w:lang w:bidi="bn-BD"/>
        </w:rPr>
        <w:fldChar w:fldCharType="begin"/>
      </w:r>
      <w:r>
        <w:rPr>
          <w:lang w:bidi="bn-BD"/>
        </w:rPr>
        <w:instrText xml:space="preserve"> REF _Ref531164277 \r \h </w:instrText>
      </w:r>
      <w:r>
        <w:rPr>
          <w:lang w:bidi="bn-BD"/>
        </w:rPr>
      </w:r>
      <w:r>
        <w:rPr>
          <w:lang w:bidi="bn-BD"/>
        </w:rPr>
        <w:fldChar w:fldCharType="separate"/>
      </w:r>
      <w:r w:rsidR="00CF6A9D">
        <w:rPr>
          <w:lang w:bidi="bn-BD"/>
        </w:rPr>
        <w:t>[5]</w:t>
      </w:r>
      <w:r>
        <w:rPr>
          <w:lang w:bidi="bn-BD"/>
        </w:rPr>
        <w:fldChar w:fldCharType="end"/>
      </w:r>
      <w:r>
        <w:rPr>
          <w:bCs/>
          <w:lang w:bidi="bn-BD"/>
        </w:rPr>
        <w:t>.</w:t>
      </w:r>
    </w:p>
    <w:p w14:paraId="17E9CC24" w14:textId="77777777" w:rsidR="00925874" w:rsidRDefault="00925874" w:rsidP="00925874">
      <w:pPr>
        <w:pStyle w:val="NormalParagraph"/>
        <w:rPr>
          <w:lang w:bidi="bn-BD"/>
        </w:rPr>
      </w:pPr>
      <w:r>
        <w:rPr>
          <w:lang w:bidi="bn-BD"/>
        </w:rPr>
        <w:t xml:space="preserve">For legacy Mobile Connect “match” services that make use of the </w:t>
      </w:r>
      <w:proofErr w:type="gramStart"/>
      <w:r w:rsidRPr="00FA6A9B">
        <w:rPr>
          <w:rFonts w:ascii="Courier New" w:hAnsi="Courier New" w:cs="Courier New"/>
          <w:lang w:bidi="bn-BD"/>
        </w:rPr>
        <w:t>claims</w:t>
      </w:r>
      <w:proofErr w:type="gramEnd"/>
      <w:r>
        <w:rPr>
          <w:lang w:bidi="bn-BD"/>
        </w:rPr>
        <w:t xml:space="preserve"> parameter in the </w:t>
      </w:r>
      <w:proofErr w:type="spellStart"/>
      <w:r>
        <w:rPr>
          <w:lang w:bidi="bn-BD"/>
        </w:rPr>
        <w:t>OIDC</w:t>
      </w:r>
      <w:proofErr w:type="spellEnd"/>
      <w:r>
        <w:rPr>
          <w:lang w:bidi="bn-BD"/>
        </w:rPr>
        <w:t xml:space="preserve"> Authorization Request to submit values to be matched, the use of GET is recommended.</w:t>
      </w:r>
    </w:p>
    <w:p w14:paraId="7F493DFE" w14:textId="77777777" w:rsidR="00925874" w:rsidRDefault="00925874" w:rsidP="00925874">
      <w:pPr>
        <w:pStyle w:val="NormalParagraph"/>
      </w:pPr>
      <w:r>
        <w:t xml:space="preserve">For all other Mobile Connect match services, the Resource Request should include a JSON object containing the claims and their values using the </w:t>
      </w:r>
      <w:proofErr w:type="spellStart"/>
      <w:r w:rsidRPr="00FA6A9B">
        <w:rPr>
          <w:rFonts w:ascii="Courier New" w:hAnsi="Courier New" w:cs="Courier New"/>
        </w:rPr>
        <w:t>mc_claims</w:t>
      </w:r>
      <w:proofErr w:type="spellEnd"/>
      <w:r>
        <w:t xml:space="preserve"> parameter. This Resource Request should use the POST method. The </w:t>
      </w:r>
      <w:proofErr w:type="spellStart"/>
      <w:r w:rsidRPr="00FA6A9B">
        <w:rPr>
          <w:rFonts w:ascii="Courier New" w:hAnsi="Courier New" w:cs="Courier New"/>
        </w:rPr>
        <w:t>mc_claims</w:t>
      </w:r>
      <w:proofErr w:type="spellEnd"/>
      <w:r>
        <w:t xml:space="preserve"> parameter is analogous </w:t>
      </w:r>
      <w:r>
        <w:lastRenderedPageBreak/>
        <w:t xml:space="preserve">to the </w:t>
      </w:r>
      <w:proofErr w:type="gramStart"/>
      <w:r w:rsidRPr="00FA6A9B">
        <w:rPr>
          <w:rFonts w:ascii="Courier New" w:hAnsi="Courier New" w:cs="Courier New"/>
        </w:rPr>
        <w:t>claims</w:t>
      </w:r>
      <w:proofErr w:type="gramEnd"/>
      <w:r>
        <w:t xml:space="preserve"> parameter in the </w:t>
      </w:r>
      <w:proofErr w:type="spellStart"/>
      <w:r>
        <w:t>OIDC</w:t>
      </w:r>
      <w:proofErr w:type="spellEnd"/>
      <w:r>
        <w:t xml:space="preserve"> Authorization Request but provides a more robust mechanism for submitting claims and their associated values for match services. </w:t>
      </w:r>
    </w:p>
    <w:p w14:paraId="37DC2CF7" w14:textId="0E6DCD39" w:rsidR="00925874" w:rsidRDefault="00925874" w:rsidP="00925874">
      <w:pPr>
        <w:pStyle w:val="NormalParagraph"/>
      </w:pPr>
      <w:r>
        <w:fldChar w:fldCharType="begin"/>
      </w:r>
      <w:r>
        <w:instrText xml:space="preserve"> REF _Ref531165168 \r \h </w:instrText>
      </w:r>
      <w:r>
        <w:fldChar w:fldCharType="separate"/>
      </w:r>
      <w:r w:rsidR="00CF6A9D">
        <w:t>Annex B</w:t>
      </w:r>
      <w:r>
        <w:fldChar w:fldCharType="end"/>
      </w:r>
      <w:r>
        <w:t xml:space="preserve"> contains examples of Resource Requests.</w:t>
      </w:r>
    </w:p>
    <w:p w14:paraId="14B5C498" w14:textId="77777777" w:rsidR="00925874" w:rsidRDefault="00925874" w:rsidP="00925874">
      <w:pPr>
        <w:pStyle w:val="Heading2"/>
        <w:keepNext w:val="0"/>
      </w:pPr>
      <w:bookmarkStart w:id="57" w:name="_Toc10555801"/>
      <w:bookmarkStart w:id="58" w:name="_Toc22022755"/>
      <w:r>
        <w:t>Resource Response</w:t>
      </w:r>
      <w:bookmarkEnd w:id="57"/>
      <w:bookmarkEnd w:id="58"/>
    </w:p>
    <w:p w14:paraId="1C43ABED" w14:textId="77777777" w:rsidR="00925874" w:rsidRDefault="00925874" w:rsidP="00925874">
      <w:pPr>
        <w:pStyle w:val="NormalParagraph"/>
        <w:rPr>
          <w:rFonts w:cs="Arial"/>
          <w:lang w:bidi="bn-BD"/>
        </w:rPr>
      </w:pPr>
      <w:r w:rsidRPr="00EF5BCE">
        <w:rPr>
          <w:rFonts w:cs="Arial"/>
          <w:lang w:bidi="bn-BD"/>
        </w:rPr>
        <w:t xml:space="preserve">Upon receipt of the </w:t>
      </w:r>
      <w:r>
        <w:rPr>
          <w:rFonts w:cs="Arial"/>
          <w:lang w:bidi="bn-BD"/>
        </w:rPr>
        <w:t>Resource</w:t>
      </w:r>
      <w:r w:rsidRPr="00EF5BCE">
        <w:rPr>
          <w:rFonts w:cs="Arial"/>
          <w:lang w:bidi="bn-BD"/>
        </w:rPr>
        <w:t xml:space="preserve"> Request, the </w:t>
      </w:r>
      <w:r>
        <w:rPr>
          <w:rFonts w:cs="Arial"/>
          <w:lang w:bidi="bn-BD"/>
        </w:rPr>
        <w:t>Resource e</w:t>
      </w:r>
      <w:r w:rsidRPr="00EF5BCE">
        <w:rPr>
          <w:rFonts w:cs="Arial"/>
          <w:lang w:bidi="bn-BD"/>
        </w:rPr>
        <w:t xml:space="preserve">ndpoint MUST return the JSON Serialization of the </w:t>
      </w:r>
      <w:r>
        <w:rPr>
          <w:rFonts w:cs="Arial"/>
          <w:lang w:bidi="bn-BD"/>
        </w:rPr>
        <w:t>JSON</w:t>
      </w:r>
      <w:r w:rsidRPr="00EF5BCE">
        <w:rPr>
          <w:rFonts w:cs="Arial"/>
          <w:lang w:bidi="bn-BD"/>
        </w:rPr>
        <w:t xml:space="preserve"> </w:t>
      </w:r>
      <w:r>
        <w:rPr>
          <w:rFonts w:cs="Arial"/>
          <w:lang w:bidi="bn-BD"/>
        </w:rPr>
        <w:t>object containing the r</w:t>
      </w:r>
      <w:r w:rsidRPr="00EF5BCE">
        <w:rPr>
          <w:rFonts w:cs="Arial"/>
          <w:lang w:bidi="bn-BD"/>
        </w:rPr>
        <w:t xml:space="preserve">esponse </w:t>
      </w:r>
      <w:r>
        <w:rPr>
          <w:rFonts w:cs="Arial"/>
          <w:lang w:bidi="bn-BD"/>
        </w:rPr>
        <w:t>claims.</w:t>
      </w:r>
      <w:r w:rsidRPr="00EF5BCE">
        <w:rPr>
          <w:rFonts w:cs="Arial"/>
          <w:lang w:bidi="bn-BD"/>
        </w:rPr>
        <w:t xml:space="preserve"> The content-type of the HTTP response MUST be application/</w:t>
      </w:r>
      <w:proofErr w:type="spellStart"/>
      <w:r w:rsidRPr="00EF5BCE">
        <w:rPr>
          <w:rFonts w:cs="Arial"/>
          <w:lang w:bidi="bn-BD"/>
        </w:rPr>
        <w:t>json</w:t>
      </w:r>
      <w:proofErr w:type="spellEnd"/>
      <w:r>
        <w:rPr>
          <w:rFonts w:cs="Arial"/>
          <w:lang w:bidi="bn-BD"/>
        </w:rPr>
        <w:t xml:space="preserve">. The </w:t>
      </w:r>
      <w:r w:rsidRPr="00EF5BCE">
        <w:rPr>
          <w:rFonts w:cs="Arial"/>
          <w:lang w:bidi="bn-BD"/>
        </w:rPr>
        <w:t xml:space="preserve">response body SHOULD be encoded using UTF- 8. </w:t>
      </w:r>
    </w:p>
    <w:p w14:paraId="6B27591E" w14:textId="72A21FD1" w:rsidR="00925874" w:rsidRDefault="00925874" w:rsidP="00925874">
      <w:pPr>
        <w:pStyle w:val="NormalParagraph"/>
        <w:rPr>
          <w:rFonts w:cs="Arial"/>
        </w:rPr>
      </w:pPr>
      <w:r>
        <w:rPr>
          <w:rFonts w:cs="Arial"/>
        </w:rPr>
        <w:t xml:space="preserve">A successful request returns an HTTP 200 OK response or an appropriate error response as defined in </w:t>
      </w:r>
      <w:r>
        <w:rPr>
          <w:rFonts w:cs="Arial"/>
        </w:rPr>
        <w:fldChar w:fldCharType="begin"/>
      </w:r>
      <w:r>
        <w:rPr>
          <w:rFonts w:cs="Arial"/>
        </w:rPr>
        <w:instrText xml:space="preserve"> REF _Ref531165187 \r \h </w:instrText>
      </w:r>
      <w:r>
        <w:rPr>
          <w:rFonts w:cs="Arial"/>
        </w:rPr>
      </w:r>
      <w:r>
        <w:rPr>
          <w:rFonts w:cs="Arial"/>
        </w:rPr>
        <w:fldChar w:fldCharType="separate"/>
      </w:r>
      <w:r w:rsidR="00CF6A9D">
        <w:rPr>
          <w:rFonts w:cs="Arial"/>
        </w:rPr>
        <w:t>Annex A</w:t>
      </w:r>
      <w:r>
        <w:rPr>
          <w:rFonts w:cs="Arial"/>
        </w:rPr>
        <w:fldChar w:fldCharType="end"/>
      </w:r>
      <w:r>
        <w:rPr>
          <w:rFonts w:cs="Arial"/>
        </w:rPr>
        <w:t>. There may also be service specific error responses which are defined in the relevant Mobile Connect service “Definition and Technical Requirements” document.</w:t>
      </w:r>
    </w:p>
    <w:p w14:paraId="5F92D2AD" w14:textId="77777777" w:rsidR="00925874" w:rsidRDefault="00925874" w:rsidP="00925874">
      <w:pPr>
        <w:pStyle w:val="NormalParagraph"/>
        <w:rPr>
          <w:rFonts w:cs="Arial"/>
        </w:rPr>
      </w:pPr>
      <w:r>
        <w:rPr>
          <w:rFonts w:cs="Arial"/>
        </w:rPr>
        <w:t xml:space="preserve">The claims returned in the Resource Response are returned as members of a JSON object. </w:t>
      </w:r>
    </w:p>
    <w:p w14:paraId="1EA91D94" w14:textId="77777777" w:rsidR="00925874" w:rsidRDefault="00925874" w:rsidP="00925874">
      <w:pPr>
        <w:pStyle w:val="NormalParagraph"/>
        <w:rPr>
          <w:rFonts w:cs="Arial"/>
        </w:rPr>
      </w:pPr>
      <w:r w:rsidRPr="00EF5BCE">
        <w:rPr>
          <w:rFonts w:cs="Arial"/>
        </w:rPr>
        <w:t xml:space="preserve">The </w:t>
      </w:r>
      <w:r>
        <w:rPr>
          <w:rFonts w:cs="Arial"/>
        </w:rPr>
        <w:t>“</w:t>
      </w:r>
      <w:r w:rsidRPr="00EF5BCE">
        <w:rPr>
          <w:rFonts w:cs="Arial"/>
        </w:rPr>
        <w:t>sub</w:t>
      </w:r>
      <w:r>
        <w:rPr>
          <w:rFonts w:cs="Arial"/>
        </w:rPr>
        <w:t>”</w:t>
      </w:r>
      <w:r w:rsidRPr="00EF5BCE">
        <w:rPr>
          <w:rFonts w:cs="Arial"/>
        </w:rPr>
        <w:t xml:space="preserve"> (subject) </w:t>
      </w:r>
      <w:r>
        <w:rPr>
          <w:rFonts w:cs="Arial"/>
        </w:rPr>
        <w:t>c</w:t>
      </w:r>
      <w:r w:rsidRPr="00EF5BCE">
        <w:rPr>
          <w:rFonts w:cs="Arial"/>
        </w:rPr>
        <w:t>laim</w:t>
      </w:r>
      <w:r>
        <w:rPr>
          <w:rFonts w:cs="Arial"/>
        </w:rPr>
        <w:t xml:space="preserve"> containing the PCR</w:t>
      </w:r>
      <w:r w:rsidRPr="00EF5BCE">
        <w:rPr>
          <w:rFonts w:cs="Arial"/>
        </w:rPr>
        <w:t xml:space="preserve"> MUST always be returned in the</w:t>
      </w:r>
      <w:r>
        <w:rPr>
          <w:rFonts w:cs="Arial"/>
        </w:rPr>
        <w:t xml:space="preserve"> Resource Response </w:t>
      </w:r>
      <w:r w:rsidRPr="001D3D24">
        <w:rPr>
          <w:rFonts w:cs="Arial"/>
        </w:rPr>
        <w:t xml:space="preserve">so that the </w:t>
      </w:r>
      <w:r>
        <w:rPr>
          <w:rFonts w:cs="Arial"/>
        </w:rPr>
        <w:t>R</w:t>
      </w:r>
      <w:r w:rsidRPr="001D3D24">
        <w:rPr>
          <w:rFonts w:cs="Arial"/>
        </w:rPr>
        <w:t xml:space="preserve">esource </w:t>
      </w:r>
      <w:r>
        <w:rPr>
          <w:rFonts w:cs="Arial"/>
        </w:rPr>
        <w:t>R</w:t>
      </w:r>
      <w:r w:rsidRPr="001D3D24">
        <w:rPr>
          <w:rFonts w:cs="Arial"/>
        </w:rPr>
        <w:t>esponse is tied with the ID Token and the User in this context.</w:t>
      </w:r>
      <w:r>
        <w:rPr>
          <w:rFonts w:cs="Arial"/>
        </w:rPr>
        <w:t xml:space="preserve"> This allows the SP to validate the response.</w:t>
      </w:r>
    </w:p>
    <w:p w14:paraId="58E06B5D" w14:textId="77777777" w:rsidR="00925874" w:rsidRDefault="00925874" w:rsidP="00925874">
      <w:pPr>
        <w:pStyle w:val="NormalParagraph"/>
        <w:jc w:val="both"/>
        <w:rPr>
          <w:rFonts w:cs="Arial"/>
        </w:rPr>
      </w:pPr>
      <w:r>
        <w:rPr>
          <w:rFonts w:cs="Arial"/>
        </w:rPr>
        <w:t>For an attribute share service, the Resource Response will return the supported attributes. If for some reason an attribute cannot be returned (</w:t>
      </w:r>
      <w:proofErr w:type="gramStart"/>
      <w:r>
        <w:rPr>
          <w:rFonts w:cs="Arial"/>
        </w:rPr>
        <w:t>e.g.</w:t>
      </w:r>
      <w:proofErr w:type="gramEnd"/>
      <w:r>
        <w:rPr>
          <w:rFonts w:cs="Arial"/>
        </w:rPr>
        <w:t xml:space="preserve"> data is missing from a particular User’s profile) then the attribute identifier with an empty value will be returned.</w:t>
      </w:r>
    </w:p>
    <w:p w14:paraId="3483BC42" w14:textId="77777777" w:rsidR="00925874" w:rsidRDefault="00925874" w:rsidP="00925874">
      <w:pPr>
        <w:pStyle w:val="NormalParagraph"/>
        <w:jc w:val="both"/>
        <w:rPr>
          <w:rFonts w:cs="Arial"/>
        </w:rPr>
      </w:pPr>
      <w:r>
        <w:rPr>
          <w:rFonts w:cs="Arial"/>
        </w:rPr>
        <w:t>For attribute match services, a match will be performed based upon the attribute values provided within the request (</w:t>
      </w:r>
      <w:proofErr w:type="gramStart"/>
      <w:r>
        <w:rPr>
          <w:rFonts w:cs="Arial"/>
        </w:rPr>
        <w:t>e.g.</w:t>
      </w:r>
      <w:proofErr w:type="gramEnd"/>
      <w:r>
        <w:rPr>
          <w:rFonts w:cs="Arial"/>
        </w:rPr>
        <w:t xml:space="preserve"> via the </w:t>
      </w:r>
      <w:proofErr w:type="spellStart"/>
      <w:r w:rsidRPr="00FA6A9B">
        <w:rPr>
          <w:rFonts w:ascii="Courier New" w:hAnsi="Courier New" w:cs="Courier New"/>
        </w:rPr>
        <w:t>mc_claims</w:t>
      </w:r>
      <w:proofErr w:type="spellEnd"/>
      <w:r>
        <w:rPr>
          <w:rFonts w:cs="Arial"/>
        </w:rPr>
        <w:t xml:space="preserve"> parameter in the Resource Request) and a match result will be returned (e.g. match successful, match failed - data is unavailable, as appropriate) as defined within the relevant Mobile Connect service “Definition and Technical Requirements” document.</w:t>
      </w:r>
    </w:p>
    <w:p w14:paraId="3CD9F1EA" w14:textId="622E7D2E" w:rsidR="00925874" w:rsidRPr="00916647" w:rsidRDefault="00925874" w:rsidP="00925874">
      <w:pPr>
        <w:pStyle w:val="NormalParagraph"/>
      </w:pPr>
      <w:r>
        <w:fldChar w:fldCharType="begin"/>
      </w:r>
      <w:r>
        <w:instrText xml:space="preserve"> REF _Ref531165168 \r \h </w:instrText>
      </w:r>
      <w:r>
        <w:fldChar w:fldCharType="separate"/>
      </w:r>
      <w:r w:rsidR="00CF6A9D">
        <w:t>Annex B</w:t>
      </w:r>
      <w:r>
        <w:fldChar w:fldCharType="end"/>
      </w:r>
      <w:r>
        <w:t xml:space="preserve"> contains examples of Resource Responses.</w:t>
      </w:r>
    </w:p>
    <w:p w14:paraId="102271DB" w14:textId="77777777" w:rsidR="00925874" w:rsidRDefault="00925874" w:rsidP="00925874">
      <w:pPr>
        <w:pStyle w:val="Heading1"/>
      </w:pPr>
      <w:bookmarkStart w:id="59" w:name="_Ref531165078"/>
      <w:bookmarkStart w:id="60" w:name="_Toc10555802"/>
      <w:bookmarkStart w:id="61" w:name="_Toc22022756"/>
      <w:r>
        <w:t>Capturing User Consent</w:t>
      </w:r>
      <w:bookmarkEnd w:id="59"/>
      <w:bookmarkEnd w:id="60"/>
      <w:bookmarkEnd w:id="61"/>
    </w:p>
    <w:p w14:paraId="14769BDA" w14:textId="77777777" w:rsidR="00925874" w:rsidRDefault="00925874" w:rsidP="00925874">
      <w:pPr>
        <w:pStyle w:val="NormalParagraph"/>
      </w:pPr>
      <w:r>
        <w:t xml:space="preserve">For Mobile Connect services that involve sharing or matching User attributes with a SP, the User must give their consent for the information to be shared or matched. In such cases it is imperative that the User is authenticated before being asked to provide their consent to ensure that the right person is providing such consent. </w:t>
      </w:r>
      <w:r>
        <w:rPr>
          <w:lang w:eastAsia="en-US" w:bidi="bn-BD"/>
        </w:rPr>
        <w:t>This may be an explicit authentication prior to asking for consent to share the attribute data or it may be an “implicit” authentication via the User demonstrating that they are in possession and control of their mobile device (</w:t>
      </w:r>
      <w:proofErr w:type="gramStart"/>
      <w:r>
        <w:rPr>
          <w:lang w:eastAsia="en-US" w:bidi="bn-BD"/>
        </w:rPr>
        <w:t>i.e.</w:t>
      </w:r>
      <w:proofErr w:type="gramEnd"/>
      <w:r>
        <w:rPr>
          <w:lang w:eastAsia="en-US" w:bidi="bn-BD"/>
        </w:rPr>
        <w:t xml:space="preserve"> the Authentication Device) when giving consent.</w:t>
      </w:r>
    </w:p>
    <w:p w14:paraId="2545C400" w14:textId="77777777" w:rsidR="00925874" w:rsidRDefault="00925874" w:rsidP="00925874">
      <w:pPr>
        <w:pStyle w:val="NormalParagraph"/>
      </w:pPr>
      <w:r>
        <w:t xml:space="preserve">Depending upon the Mobile Connect service or the specific use case, User consent can be captured by the Operator </w:t>
      </w:r>
      <w:proofErr w:type="spellStart"/>
      <w:r>
        <w:t>IDGW</w:t>
      </w:r>
      <w:proofErr w:type="spellEnd"/>
      <w:r>
        <w:t xml:space="preserve"> or by the SP subject to the contractual agreement with the Operator and in line with local regulations around data protection and privacy. Each Mobile Connect service “Definition and Technical </w:t>
      </w:r>
      <w:proofErr w:type="gramStart"/>
      <w:r>
        <w:t>Requirements“ document</w:t>
      </w:r>
      <w:proofErr w:type="gramEnd"/>
      <w:r>
        <w:t xml:space="preserve">  provides guidelines on consent considerations for that particular service. </w:t>
      </w:r>
    </w:p>
    <w:p w14:paraId="007D0A9F" w14:textId="77777777" w:rsidR="00925874" w:rsidRPr="001D30B9" w:rsidRDefault="00925874" w:rsidP="00925874">
      <w:pPr>
        <w:pStyle w:val="NormalParagraph"/>
      </w:pPr>
      <w:r w:rsidRPr="001D30B9">
        <w:lastRenderedPageBreak/>
        <w:t>Consent can be given on a per transaction basis or can be long-lived to remove the need for the user to have to repeatedly authorise an SP each time the</w:t>
      </w:r>
      <w:r>
        <w:t xml:space="preserve"> SP</w:t>
      </w:r>
      <w:r w:rsidRPr="001D30B9">
        <w:t xml:space="preserve"> need</w:t>
      </w:r>
      <w:r>
        <w:t>s</w:t>
      </w:r>
      <w:r w:rsidRPr="001D30B9">
        <w:t xml:space="preserve"> to access the User’s information.  A long-lived approach can be supported by the </w:t>
      </w:r>
      <w:proofErr w:type="spellStart"/>
      <w:r>
        <w:t>IDGW</w:t>
      </w:r>
      <w:proofErr w:type="spellEnd"/>
      <w:r w:rsidRPr="001D30B9">
        <w:t xml:space="preserve"> issuing a long-lived </w:t>
      </w:r>
      <w:r w:rsidRPr="009708F0">
        <w:t xml:space="preserve">Access Token (long expiration time) hence enabling the SP to go directly to the Resource Server with the Access Token to request the attributes (removes the need for the </w:t>
      </w:r>
      <w:r>
        <w:t xml:space="preserve">SP to issue an </w:t>
      </w:r>
      <w:proofErr w:type="spellStart"/>
      <w:r w:rsidRPr="009708F0">
        <w:t>O</w:t>
      </w:r>
      <w:r w:rsidRPr="007335A0">
        <w:t>IDC</w:t>
      </w:r>
      <w:proofErr w:type="spellEnd"/>
      <w:r w:rsidRPr="007335A0">
        <w:t xml:space="preserve"> Authorization Call to the </w:t>
      </w:r>
      <w:proofErr w:type="spellStart"/>
      <w:r>
        <w:t>IDGW</w:t>
      </w:r>
      <w:proofErr w:type="spellEnd"/>
      <w:r>
        <w:t xml:space="preserve"> every time they need to access the User’s information</w:t>
      </w:r>
      <w:r w:rsidRPr="007335A0">
        <w:t>)</w:t>
      </w:r>
      <w:r w:rsidRPr="001D30B9">
        <w:rPr>
          <w:rStyle w:val="FootnoteReference"/>
        </w:rPr>
        <w:footnoteReference w:id="13"/>
      </w:r>
      <w:r w:rsidRPr="001D30B9">
        <w:t>.</w:t>
      </w:r>
    </w:p>
    <w:p w14:paraId="580D2856" w14:textId="0B5F3CFE" w:rsidR="00925874" w:rsidRDefault="00925874" w:rsidP="00925874">
      <w:pPr>
        <w:pStyle w:val="NormalParagraph"/>
      </w:pPr>
      <w:r>
        <w:t xml:space="preserve">The Mobile Connect Product Manager’s Lifecycle Handbook contains further discussion on User Consent </w:t>
      </w:r>
      <w:r>
        <w:fldChar w:fldCharType="begin"/>
      </w:r>
      <w:r>
        <w:instrText xml:space="preserve"> REF _Ref531165225 \r \h </w:instrText>
      </w:r>
      <w:r>
        <w:fldChar w:fldCharType="separate"/>
      </w:r>
      <w:r w:rsidR="00CF6A9D">
        <w:t>[16]</w:t>
      </w:r>
      <w:r>
        <w:fldChar w:fldCharType="end"/>
      </w:r>
      <w:r>
        <w:t>.</w:t>
      </w:r>
    </w:p>
    <w:p w14:paraId="0BD15C63" w14:textId="07FA5AC7" w:rsidR="00925874" w:rsidRDefault="00925874" w:rsidP="00925874">
      <w:pPr>
        <w:pStyle w:val="NormalParagraph"/>
      </w:pPr>
      <w:r>
        <w:t xml:space="preserve">Where the Operator </w:t>
      </w:r>
      <w:proofErr w:type="spellStart"/>
      <w:r>
        <w:t>IDGW</w:t>
      </w:r>
      <w:proofErr w:type="spellEnd"/>
      <w:r>
        <w:t xml:space="preserve"> is capturing User consent on a per transactional basis, there will be an additional step within the processing of an </w:t>
      </w:r>
      <w:proofErr w:type="spellStart"/>
      <w:r>
        <w:t>OIDC</w:t>
      </w:r>
      <w:proofErr w:type="spellEnd"/>
      <w:r>
        <w:t xml:space="preserve"> Authorization Request to display a consent prompt to the User and to capture their response. </w:t>
      </w:r>
      <w:r>
        <w:fldChar w:fldCharType="begin"/>
      </w:r>
      <w:r>
        <w:instrText xml:space="preserve"> REF _Ref531165257 \r \h </w:instrText>
      </w:r>
      <w:r>
        <w:fldChar w:fldCharType="separate"/>
      </w:r>
      <w:r w:rsidR="00CF6A9D">
        <w:t></w:t>
      </w:r>
      <w:r>
        <w:fldChar w:fldCharType="end"/>
      </w:r>
      <w:r>
        <w:t xml:space="preserve"> presents a sequence diagram outlining the different options for authentication and capturing User consent in the context of an </w:t>
      </w:r>
      <w:proofErr w:type="spellStart"/>
      <w:r>
        <w:t>OIDC</w:t>
      </w:r>
      <w:proofErr w:type="spellEnd"/>
      <w:r>
        <w:t xml:space="preserve"> Authorization Request. </w:t>
      </w:r>
    </w:p>
    <w:p w14:paraId="79D20B8B" w14:textId="77777777" w:rsidR="00925874" w:rsidRDefault="00925874" w:rsidP="00925874">
      <w:pPr>
        <w:pStyle w:val="NormalParagraph"/>
      </w:pPr>
      <w:r>
        <w:t xml:space="preserve">In Device-Initiated mode, the </w:t>
      </w:r>
      <w:proofErr w:type="spellStart"/>
      <w:r>
        <w:t>IDGW</w:t>
      </w:r>
      <w:proofErr w:type="spellEnd"/>
      <w:r>
        <w:t xml:space="preserve"> can present a consent prompt requesting the User to give their consent on their Authentication Device using the appropriate Authenticator or, after being authenticated on their Authentication Device, the consent prompt can be displayed, and the response captured via the User’s Consumption Device. This approach may be required where the Authenticator has limited capacity to provide an appropriate consent prompt to ensure that the User is fully informed of what they are giving consent for and the larger screen of a laptop, for example, as the Consumption Device makes this more practical.</w:t>
      </w:r>
    </w:p>
    <w:p w14:paraId="0A11BB93" w14:textId="77777777" w:rsidR="00925874" w:rsidRDefault="00925874" w:rsidP="00925874">
      <w:pPr>
        <w:pStyle w:val="NormalParagraph"/>
      </w:pPr>
      <w:r>
        <w:t xml:space="preserve">In Server-Initiated mode, where the Operator </w:t>
      </w:r>
      <w:proofErr w:type="spellStart"/>
      <w:r>
        <w:t>IDGW</w:t>
      </w:r>
      <w:proofErr w:type="spellEnd"/>
      <w:r>
        <w:t xml:space="preserve"> is capturing consent, the consent must be captured via the Authentication Device as there is no Consumption Device available in Server-Initiated mode.</w:t>
      </w:r>
    </w:p>
    <w:p w14:paraId="6555B56A" w14:textId="77777777" w:rsidR="00925874" w:rsidRDefault="00925874" w:rsidP="00925874">
      <w:pPr>
        <w:pStyle w:val="NormalParagraph"/>
      </w:pPr>
      <w:r>
        <w:t xml:space="preserve">The choice of how to capture User consent is based on the Operator’s policies depending upon the Mobile Connect services being requested, the profile used, the contractual agreement with the SP and any local regulations relating to data protection and privacy. Note that where the SP is responsible for capturing User consent, the Operator </w:t>
      </w:r>
      <w:proofErr w:type="spellStart"/>
      <w:r>
        <w:t>IDGW</w:t>
      </w:r>
      <w:proofErr w:type="spellEnd"/>
      <w:r>
        <w:t xml:space="preserve"> can also enforce a transaction-based User consent, if required.</w:t>
      </w:r>
    </w:p>
    <w:p w14:paraId="241D9A7F" w14:textId="77777777" w:rsidR="00925874" w:rsidRDefault="00925874" w:rsidP="00925874">
      <w:pPr>
        <w:pStyle w:val="NormalParagraph"/>
        <w:rPr>
          <w:lang w:eastAsia="en-US" w:bidi="bn-BD"/>
        </w:rPr>
      </w:pPr>
      <w:r>
        <w:rPr>
          <w:noProof/>
        </w:rPr>
        <w:lastRenderedPageBreak/>
        <w:drawing>
          <wp:inline distT="0" distB="0" distL="0" distR="0" wp14:anchorId="2C157C5C" wp14:editId="4F50932A">
            <wp:extent cx="6273800" cy="8017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q - MC User Consent.png"/>
                    <pic:cNvPicPr/>
                  </pic:nvPicPr>
                  <pic:blipFill>
                    <a:blip r:embed="rId34">
                      <a:extLst>
                        <a:ext uri="{28A0092B-C50C-407E-A947-70E740481C1C}">
                          <a14:useLocalDpi xmlns:a14="http://schemas.microsoft.com/office/drawing/2010/main" val="0"/>
                        </a:ext>
                      </a:extLst>
                    </a:blip>
                    <a:stretch>
                      <a:fillRect/>
                    </a:stretch>
                  </pic:blipFill>
                  <pic:spPr>
                    <a:xfrm>
                      <a:off x="0" y="0"/>
                      <a:ext cx="6282707" cy="8028893"/>
                    </a:xfrm>
                    <a:prstGeom prst="rect">
                      <a:avLst/>
                    </a:prstGeom>
                  </pic:spPr>
                </pic:pic>
              </a:graphicData>
            </a:graphic>
          </wp:inline>
        </w:drawing>
      </w:r>
    </w:p>
    <w:p w14:paraId="1EBCBEB3" w14:textId="77777777" w:rsidR="00925874" w:rsidRDefault="00925874" w:rsidP="00925874">
      <w:pPr>
        <w:pStyle w:val="Figurecaption"/>
        <w:numPr>
          <w:ilvl w:val="0"/>
          <w:numId w:val="6"/>
        </w:numPr>
        <w:tabs>
          <w:tab w:val="clear" w:pos="1209"/>
        </w:tabs>
        <w:ind w:left="2912"/>
        <w:rPr>
          <w:lang w:bidi="bn-BD"/>
        </w:rPr>
      </w:pPr>
      <w:bookmarkStart w:id="62" w:name="_Ref531165257"/>
      <w:r>
        <w:rPr>
          <w:lang w:bidi="bn-BD"/>
        </w:rPr>
        <w:t>: Capturing User Consent</w:t>
      </w:r>
      <w:bookmarkEnd w:id="62"/>
    </w:p>
    <w:p w14:paraId="49EC9438" w14:textId="77777777" w:rsidR="00925874" w:rsidRPr="001F1BEE" w:rsidRDefault="00925874" w:rsidP="00925874">
      <w:pPr>
        <w:pStyle w:val="NormalParagraph"/>
        <w:rPr>
          <w:lang w:bidi="bn-BD"/>
        </w:rPr>
      </w:pPr>
    </w:p>
    <w:p w14:paraId="13FF1538" w14:textId="77777777" w:rsidR="00925874" w:rsidRDefault="00925874" w:rsidP="00925874">
      <w:pPr>
        <w:pStyle w:val="Heading1"/>
      </w:pPr>
      <w:bookmarkStart w:id="63" w:name="_Toc10555803"/>
      <w:bookmarkStart w:id="64" w:name="_Toc22022757"/>
      <w:r>
        <w:lastRenderedPageBreak/>
        <w:t>Requirements for the Resource Server and associated Mobile Connect attribute Services</w:t>
      </w:r>
      <w:bookmarkEnd w:id="63"/>
      <w:bookmarkEnd w:id="64"/>
    </w:p>
    <w:p w14:paraId="3BDDB5E6" w14:textId="77777777" w:rsidR="00925874" w:rsidRPr="00627ED9" w:rsidRDefault="00925874" w:rsidP="00925874">
      <w:pPr>
        <w:pStyle w:val="Heading2"/>
        <w:keepNext w:val="0"/>
      </w:pPr>
      <w:bookmarkStart w:id="65" w:name="_Toc10555804"/>
      <w:bookmarkStart w:id="66" w:name="_Toc22022758"/>
      <w:r>
        <w:t>Attribute Services</w:t>
      </w:r>
      <w:bookmarkEnd w:id="65"/>
      <w:bookmarkEnd w:id="66"/>
    </w:p>
    <w:tbl>
      <w:tblPr>
        <w:tblStyle w:val="GridTable4-Accent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20"/>
        <w:gridCol w:w="1435"/>
        <w:gridCol w:w="6601"/>
      </w:tblGrid>
      <w:tr w:rsidR="00925874" w:rsidRPr="009E3AD6" w14:paraId="6673E0C0" w14:textId="77777777" w:rsidTr="002E2B9B">
        <w:trPr>
          <w:cnfStyle w:val="100000000000" w:firstRow="1" w:lastRow="0" w:firstColumn="0" w:lastColumn="0" w:oddVBand="0" w:evenVBand="0" w:oddHBand="0" w:evenHBand="0" w:firstRowFirstColumn="0" w:firstRowLastColumn="0" w:lastRowFirstColumn="0" w:lastRowLastColumn="0"/>
          <w:tblHeader/>
        </w:trPr>
        <w:tc>
          <w:tcPr>
            <w:tcW w:w="1320" w:type="dxa"/>
          </w:tcPr>
          <w:p w14:paraId="43980701" w14:textId="77777777" w:rsidR="00925874" w:rsidRPr="00770638" w:rsidRDefault="00925874" w:rsidP="002E2B9B">
            <w:pPr>
              <w:pStyle w:val="TableHeader"/>
              <w:rPr>
                <w:b/>
                <w:szCs w:val="20"/>
              </w:rPr>
            </w:pPr>
            <w:r w:rsidRPr="00770638">
              <w:rPr>
                <w:b/>
                <w:szCs w:val="20"/>
              </w:rPr>
              <w:t>No</w:t>
            </w:r>
          </w:p>
        </w:tc>
        <w:tc>
          <w:tcPr>
            <w:tcW w:w="1435" w:type="dxa"/>
          </w:tcPr>
          <w:p w14:paraId="3A519205" w14:textId="77777777" w:rsidR="00925874" w:rsidRPr="00770638" w:rsidRDefault="00925874" w:rsidP="002E2B9B">
            <w:pPr>
              <w:pStyle w:val="TableHeader"/>
              <w:rPr>
                <w:b/>
                <w:szCs w:val="20"/>
              </w:rPr>
            </w:pPr>
            <w:r w:rsidRPr="00770638">
              <w:rPr>
                <w:rFonts w:eastAsia="Calibri"/>
                <w:szCs w:val="20"/>
              </w:rPr>
              <w:t>Relating To</w:t>
            </w:r>
          </w:p>
        </w:tc>
        <w:tc>
          <w:tcPr>
            <w:tcW w:w="6601" w:type="dxa"/>
          </w:tcPr>
          <w:p w14:paraId="665BAFCB" w14:textId="77777777" w:rsidR="00925874" w:rsidRPr="009E3AD6" w:rsidRDefault="00925874" w:rsidP="002E2B9B">
            <w:pPr>
              <w:pStyle w:val="TableHeader"/>
              <w:rPr>
                <w:b/>
              </w:rPr>
            </w:pPr>
            <w:r>
              <w:rPr>
                <w:rFonts w:eastAsia="Calibri"/>
              </w:rPr>
              <w:t>Requirement</w:t>
            </w:r>
          </w:p>
        </w:tc>
      </w:tr>
      <w:tr w:rsidR="00925874" w:rsidRPr="009E3AD6" w14:paraId="21482E62"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06821612" w14:textId="77777777" w:rsidR="00925874" w:rsidRPr="006B2767" w:rsidRDefault="00925874" w:rsidP="002E2B9B">
            <w:pPr>
              <w:pStyle w:val="TableText"/>
              <w:rPr>
                <w:lang w:val="en-US"/>
              </w:rPr>
            </w:pPr>
            <w:r>
              <w:rPr>
                <w:rFonts w:ascii="Calibri" w:hAnsi="Calibri" w:cs="Calibri"/>
                <w:color w:val="000000"/>
                <w:szCs w:val="20"/>
              </w:rPr>
              <w:t>MC_ATTR_01</w:t>
            </w:r>
          </w:p>
        </w:tc>
        <w:tc>
          <w:tcPr>
            <w:tcW w:w="1435" w:type="dxa"/>
          </w:tcPr>
          <w:p w14:paraId="47956EBB" w14:textId="77777777" w:rsidR="00925874" w:rsidRPr="006B2767" w:rsidRDefault="00925874" w:rsidP="002E2B9B">
            <w:pPr>
              <w:pStyle w:val="TableText"/>
              <w:rPr>
                <w:lang w:val="en-US"/>
              </w:rPr>
            </w:pPr>
            <w:r>
              <w:rPr>
                <w:rFonts w:ascii="Calibri" w:hAnsi="Calibri" w:cs="Calibri"/>
                <w:color w:val="000000"/>
                <w:szCs w:val="20"/>
              </w:rPr>
              <w:t>Attribute Services</w:t>
            </w:r>
          </w:p>
        </w:tc>
        <w:tc>
          <w:tcPr>
            <w:tcW w:w="6601" w:type="dxa"/>
          </w:tcPr>
          <w:p w14:paraId="4AC5CCA2" w14:textId="77777777" w:rsidR="00925874" w:rsidRPr="006B2767" w:rsidRDefault="00925874" w:rsidP="002E2B9B">
            <w:pPr>
              <w:pStyle w:val="TableText"/>
              <w:rPr>
                <w:lang w:val="en-US"/>
              </w:rPr>
            </w:pPr>
            <w:r>
              <w:rPr>
                <w:rFonts w:ascii="Calibri" w:hAnsi="Calibri" w:cs="Calibri"/>
                <w:color w:val="000000"/>
                <w:szCs w:val="20"/>
              </w:rPr>
              <w:t xml:space="preserve">A Mobile Connect attribute service can only be offered by an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if the REQUIRED attributes, defined in the relevant Mobile Connect service "Definition and Technical Requirements" document, can be supported. </w:t>
            </w:r>
            <w:r>
              <w:rPr>
                <w:rFonts w:ascii="Calibri" w:hAnsi="Calibri" w:cs="Calibri"/>
                <w:color w:val="000000"/>
                <w:szCs w:val="20"/>
              </w:rPr>
              <w:br/>
            </w:r>
            <w:r>
              <w:rPr>
                <w:rFonts w:ascii="Calibri" w:hAnsi="Calibri" w:cs="Calibri"/>
                <w:color w:val="000000"/>
                <w:szCs w:val="20"/>
              </w:rPr>
              <w:br/>
              <w:t>Note that attributes marked as REQUIRED MUST be supported; attributes marked as OPTIONAL MAY be supported (at the discretion of the Operator). An Operator may also choose to return additional parameters (not included within the service definition) to enhance the service proposition.</w:t>
            </w:r>
            <w:r>
              <w:rPr>
                <w:rFonts w:ascii="Calibri" w:hAnsi="Calibri" w:cs="Calibri"/>
                <w:color w:val="000000"/>
                <w:szCs w:val="20"/>
              </w:rPr>
              <w:br/>
            </w:r>
            <w:r>
              <w:rPr>
                <w:rFonts w:ascii="Calibri" w:hAnsi="Calibri" w:cs="Calibri"/>
                <w:color w:val="000000"/>
                <w:szCs w:val="20"/>
              </w:rPr>
              <w:br/>
              <w:t>Note that Mobile Connect services are provided on a best-effort basis hence the Operator is not expected to always be able to provide REQUIRED attributes for every User.</w:t>
            </w:r>
          </w:p>
        </w:tc>
      </w:tr>
      <w:tr w:rsidR="00925874" w:rsidRPr="009E3AD6" w14:paraId="715862B9" w14:textId="77777777" w:rsidTr="002E2B9B">
        <w:tc>
          <w:tcPr>
            <w:tcW w:w="1320" w:type="dxa"/>
          </w:tcPr>
          <w:p w14:paraId="69281CAC" w14:textId="77777777" w:rsidR="00925874" w:rsidRPr="006B2767" w:rsidRDefault="00925874" w:rsidP="002E2B9B">
            <w:pPr>
              <w:pStyle w:val="TableText"/>
              <w:rPr>
                <w:lang w:val="en-US"/>
              </w:rPr>
            </w:pPr>
            <w:r>
              <w:rPr>
                <w:rFonts w:ascii="Calibri" w:hAnsi="Calibri" w:cs="Calibri"/>
                <w:color w:val="000000"/>
                <w:szCs w:val="20"/>
              </w:rPr>
              <w:t>MC_ATTR_02</w:t>
            </w:r>
          </w:p>
        </w:tc>
        <w:tc>
          <w:tcPr>
            <w:tcW w:w="1435" w:type="dxa"/>
          </w:tcPr>
          <w:p w14:paraId="42E0DFBB" w14:textId="77777777" w:rsidR="00925874" w:rsidRPr="006B2767" w:rsidRDefault="00925874" w:rsidP="002E2B9B">
            <w:pPr>
              <w:pStyle w:val="TableText"/>
              <w:rPr>
                <w:lang w:val="en-US"/>
              </w:rPr>
            </w:pPr>
            <w:r>
              <w:rPr>
                <w:rFonts w:ascii="Calibri" w:hAnsi="Calibri" w:cs="Calibri"/>
                <w:color w:val="000000"/>
                <w:szCs w:val="20"/>
              </w:rPr>
              <w:t>Attribute Services</w:t>
            </w:r>
          </w:p>
        </w:tc>
        <w:tc>
          <w:tcPr>
            <w:tcW w:w="6601" w:type="dxa"/>
          </w:tcPr>
          <w:p w14:paraId="47F3DC54" w14:textId="77777777" w:rsidR="00925874" w:rsidRPr="006B2767" w:rsidRDefault="00925874" w:rsidP="002E2B9B">
            <w:pPr>
              <w:pStyle w:val="TableText"/>
              <w:rPr>
                <w:lang w:val="en-US"/>
              </w:rPr>
            </w:pPr>
            <w:r>
              <w:rPr>
                <w:rFonts w:ascii="Calibri" w:hAnsi="Calibri" w:cs="Calibri"/>
                <w:color w:val="000000"/>
                <w:szCs w:val="20"/>
              </w:rPr>
              <w:t>For Mobile Connect attribute services, additional OPTIONAL attributes may be returned by the Resource Server if supported by the Operator implementation.</w:t>
            </w:r>
          </w:p>
        </w:tc>
      </w:tr>
      <w:tr w:rsidR="00925874" w:rsidRPr="009E3AD6" w14:paraId="192E3E40"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66D035BC" w14:textId="77777777" w:rsidR="00925874" w:rsidRPr="006B2767" w:rsidRDefault="00925874" w:rsidP="002E2B9B">
            <w:pPr>
              <w:pStyle w:val="TableText"/>
              <w:rPr>
                <w:lang w:val="en-US"/>
              </w:rPr>
            </w:pPr>
            <w:r>
              <w:rPr>
                <w:rFonts w:ascii="Calibri" w:hAnsi="Calibri" w:cs="Calibri"/>
                <w:color w:val="000000"/>
                <w:szCs w:val="20"/>
              </w:rPr>
              <w:t>MC_ATTR_03</w:t>
            </w:r>
          </w:p>
        </w:tc>
        <w:tc>
          <w:tcPr>
            <w:tcW w:w="1435" w:type="dxa"/>
          </w:tcPr>
          <w:p w14:paraId="5CAA681A" w14:textId="77777777" w:rsidR="00925874" w:rsidRPr="006B2767" w:rsidRDefault="00925874" w:rsidP="002E2B9B">
            <w:pPr>
              <w:pStyle w:val="TableText"/>
              <w:rPr>
                <w:lang w:val="en-US"/>
              </w:rPr>
            </w:pPr>
            <w:r>
              <w:rPr>
                <w:rFonts w:ascii="Calibri" w:hAnsi="Calibri" w:cs="Calibri"/>
                <w:color w:val="000000"/>
                <w:szCs w:val="20"/>
              </w:rPr>
              <w:t>Attribute Services</w:t>
            </w:r>
          </w:p>
        </w:tc>
        <w:tc>
          <w:tcPr>
            <w:tcW w:w="6601" w:type="dxa"/>
          </w:tcPr>
          <w:p w14:paraId="1068A27D"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must implement appropriate Policy Management to determine the best method of displaying the attributes being requested by the SP and capturing consent for a given User (where needed).</w:t>
            </w:r>
            <w:r>
              <w:rPr>
                <w:rFonts w:ascii="Calibri" w:hAnsi="Calibri" w:cs="Calibri"/>
                <w:color w:val="000000"/>
                <w:szCs w:val="20"/>
              </w:rPr>
              <w:br/>
              <w:t>See the Mobile Connect Product Manager's Lifecycle Handbook for further details</w:t>
            </w:r>
          </w:p>
        </w:tc>
      </w:tr>
      <w:tr w:rsidR="00925874" w:rsidRPr="009E3AD6" w14:paraId="7719AEC5" w14:textId="77777777" w:rsidTr="002E2B9B">
        <w:tc>
          <w:tcPr>
            <w:tcW w:w="1320" w:type="dxa"/>
          </w:tcPr>
          <w:p w14:paraId="1E16D081" w14:textId="77777777" w:rsidR="00925874" w:rsidRPr="006B2767" w:rsidRDefault="00925874" w:rsidP="002E2B9B">
            <w:pPr>
              <w:pStyle w:val="TableText"/>
              <w:rPr>
                <w:lang w:val="en-US"/>
              </w:rPr>
            </w:pPr>
            <w:r>
              <w:rPr>
                <w:rFonts w:ascii="Calibri" w:hAnsi="Calibri" w:cs="Calibri"/>
                <w:color w:val="000000"/>
                <w:szCs w:val="20"/>
              </w:rPr>
              <w:t>MC_ATTR_04</w:t>
            </w:r>
          </w:p>
        </w:tc>
        <w:tc>
          <w:tcPr>
            <w:tcW w:w="1435" w:type="dxa"/>
          </w:tcPr>
          <w:p w14:paraId="6C49A1A1" w14:textId="77777777" w:rsidR="00925874" w:rsidRPr="006B2767" w:rsidRDefault="00925874" w:rsidP="002E2B9B">
            <w:pPr>
              <w:pStyle w:val="TableText"/>
              <w:rPr>
                <w:lang w:val="en-US"/>
              </w:rPr>
            </w:pPr>
            <w:r>
              <w:rPr>
                <w:rFonts w:ascii="Calibri" w:hAnsi="Calibri" w:cs="Calibri"/>
                <w:color w:val="000000"/>
                <w:szCs w:val="20"/>
              </w:rPr>
              <w:t>Attribute Services</w:t>
            </w:r>
          </w:p>
        </w:tc>
        <w:tc>
          <w:tcPr>
            <w:tcW w:w="6601" w:type="dxa"/>
          </w:tcPr>
          <w:p w14:paraId="5FCA833D"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should select the authentication method based on the </w:t>
            </w:r>
            <w:proofErr w:type="spellStart"/>
            <w:r>
              <w:rPr>
                <w:rFonts w:ascii="Calibri" w:hAnsi="Calibri" w:cs="Calibri"/>
                <w:color w:val="000000"/>
                <w:szCs w:val="20"/>
              </w:rPr>
              <w:t>LoA</w:t>
            </w:r>
            <w:proofErr w:type="spellEnd"/>
            <w:r>
              <w:rPr>
                <w:rFonts w:ascii="Calibri" w:hAnsi="Calibri" w:cs="Calibri"/>
                <w:color w:val="000000"/>
                <w:szCs w:val="20"/>
              </w:rPr>
              <w:t xml:space="preserve"> pre-configured for the service being requested.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ignore the </w:t>
            </w:r>
            <w:proofErr w:type="spellStart"/>
            <w:r>
              <w:rPr>
                <w:rFonts w:ascii="Courier New" w:hAnsi="Courier New" w:cs="Courier New"/>
                <w:color w:val="000000"/>
                <w:szCs w:val="20"/>
              </w:rPr>
              <w:t>acr_values</w:t>
            </w:r>
            <w:proofErr w:type="spellEnd"/>
            <w:r>
              <w:rPr>
                <w:rFonts w:ascii="Calibri" w:hAnsi="Calibri" w:cs="Calibri"/>
                <w:color w:val="000000"/>
                <w:szCs w:val="20"/>
              </w:rPr>
              <w:t xml:space="preserve"> parameter in the </w:t>
            </w:r>
            <w:proofErr w:type="spellStart"/>
            <w:r>
              <w:rPr>
                <w:rFonts w:ascii="Calibri" w:hAnsi="Calibri" w:cs="Calibri"/>
                <w:color w:val="000000"/>
                <w:szCs w:val="20"/>
              </w:rPr>
              <w:t>OIDC</w:t>
            </w:r>
            <w:proofErr w:type="spellEnd"/>
            <w:r>
              <w:rPr>
                <w:rFonts w:ascii="Calibri" w:hAnsi="Calibri" w:cs="Calibri"/>
                <w:color w:val="000000"/>
                <w:szCs w:val="20"/>
              </w:rPr>
              <w:t xml:space="preserve"> authorisation request and select the authentication method based on its own policies. This is typically influenced by the sensitivity of the attributes being requested within a specific Mobile Connect service.</w:t>
            </w:r>
          </w:p>
        </w:tc>
      </w:tr>
      <w:tr w:rsidR="00925874" w:rsidRPr="009E3AD6" w14:paraId="0BD82E6B"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2F52C62F" w14:textId="77777777" w:rsidR="00925874" w:rsidRPr="006B2767" w:rsidRDefault="00925874" w:rsidP="002E2B9B">
            <w:pPr>
              <w:pStyle w:val="TableText"/>
              <w:rPr>
                <w:lang w:val="en-US"/>
              </w:rPr>
            </w:pPr>
            <w:r>
              <w:rPr>
                <w:rFonts w:ascii="Calibri" w:hAnsi="Calibri" w:cs="Calibri"/>
                <w:color w:val="000000"/>
                <w:szCs w:val="20"/>
              </w:rPr>
              <w:t>MC_ATTR_05</w:t>
            </w:r>
          </w:p>
        </w:tc>
        <w:tc>
          <w:tcPr>
            <w:tcW w:w="1435" w:type="dxa"/>
          </w:tcPr>
          <w:p w14:paraId="1589D46A" w14:textId="77777777" w:rsidR="00925874" w:rsidRPr="006B2767" w:rsidRDefault="00925874" w:rsidP="002E2B9B">
            <w:pPr>
              <w:pStyle w:val="TableText"/>
              <w:rPr>
                <w:lang w:val="en-US"/>
              </w:rPr>
            </w:pPr>
            <w:r>
              <w:rPr>
                <w:rFonts w:ascii="Calibri" w:hAnsi="Calibri" w:cs="Calibri"/>
                <w:color w:val="000000"/>
                <w:szCs w:val="20"/>
              </w:rPr>
              <w:t>Attributes Services</w:t>
            </w:r>
          </w:p>
        </w:tc>
        <w:tc>
          <w:tcPr>
            <w:tcW w:w="6601" w:type="dxa"/>
          </w:tcPr>
          <w:p w14:paraId="63A6AA17" w14:textId="77777777" w:rsidR="00925874" w:rsidRPr="006B2767" w:rsidRDefault="00925874" w:rsidP="002E2B9B">
            <w:pPr>
              <w:pStyle w:val="TableText"/>
              <w:rPr>
                <w:lang w:val="en-US"/>
              </w:rPr>
            </w:pPr>
            <w:r>
              <w:rPr>
                <w:rFonts w:ascii="Calibri" w:hAnsi="Calibri" w:cs="Calibri"/>
                <w:color w:val="000000"/>
                <w:szCs w:val="20"/>
              </w:rPr>
              <w:t>Where Mobile Connect attribute services are provided (within a market), each Operator must implement an appropriate process to validate User identity and personal information to support those services, subject to local data protection regulations. Attributes and quality of information are provided on a best-effort basis.</w:t>
            </w:r>
          </w:p>
        </w:tc>
      </w:tr>
      <w:tr w:rsidR="00925874" w:rsidRPr="00E439EF" w14:paraId="6ADAA421" w14:textId="77777777" w:rsidTr="002E2B9B">
        <w:tc>
          <w:tcPr>
            <w:tcW w:w="1320" w:type="dxa"/>
          </w:tcPr>
          <w:p w14:paraId="7F796E39" w14:textId="77777777" w:rsidR="00925874" w:rsidRPr="00861CD4" w:rsidRDefault="00925874" w:rsidP="002E2B9B">
            <w:pPr>
              <w:pStyle w:val="TableText"/>
              <w:rPr>
                <w:strike/>
                <w:lang w:val="en-US"/>
              </w:rPr>
            </w:pPr>
            <w:r>
              <w:rPr>
                <w:rFonts w:ascii="Calibri" w:hAnsi="Calibri" w:cs="Calibri"/>
                <w:color w:val="000000"/>
                <w:szCs w:val="20"/>
              </w:rPr>
              <w:t>MC_ATTR_06</w:t>
            </w:r>
          </w:p>
        </w:tc>
        <w:tc>
          <w:tcPr>
            <w:tcW w:w="1435" w:type="dxa"/>
          </w:tcPr>
          <w:p w14:paraId="7086791D" w14:textId="77777777" w:rsidR="00925874" w:rsidRPr="00861CD4" w:rsidRDefault="00925874" w:rsidP="002E2B9B">
            <w:pPr>
              <w:pStyle w:val="TableText"/>
              <w:rPr>
                <w:strike/>
                <w:lang w:val="en-US"/>
              </w:rPr>
            </w:pPr>
            <w:r>
              <w:rPr>
                <w:rFonts w:ascii="Calibri" w:hAnsi="Calibri" w:cs="Calibri"/>
                <w:color w:val="000000"/>
                <w:szCs w:val="20"/>
              </w:rPr>
              <w:t>Consent Capture</w:t>
            </w:r>
          </w:p>
        </w:tc>
        <w:tc>
          <w:tcPr>
            <w:tcW w:w="6601" w:type="dxa"/>
          </w:tcPr>
          <w:p w14:paraId="71E149D7" w14:textId="77777777" w:rsidR="00925874" w:rsidRPr="00861CD4" w:rsidRDefault="00925874" w:rsidP="002E2B9B">
            <w:pPr>
              <w:pStyle w:val="TableText"/>
              <w:rPr>
                <w:strike/>
                <w:lang w:val="en-US"/>
              </w:rPr>
            </w:pPr>
            <w:r>
              <w:rPr>
                <w:rFonts w:ascii="Calibri" w:hAnsi="Calibri" w:cs="Calibri"/>
                <w:color w:val="000000"/>
                <w:szCs w:val="20"/>
              </w:rPr>
              <w:t xml:space="preserve">For Mobile Connect attribute services, consent for the sharing or validation of User attributes must be obtained from the User. Subject to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policy and the type of attribute service requested, User consent can be captured by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or the SP. Obligations on the SP when capturing User consent will be reflected in the terms and conditions with the SP. See the Mobile Connect Product Manager's Lifecycle Handbook for further details.</w:t>
            </w:r>
          </w:p>
        </w:tc>
      </w:tr>
      <w:tr w:rsidR="00925874" w:rsidRPr="009E3AD6" w14:paraId="56EBB34E"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60D77CE6" w14:textId="77777777" w:rsidR="00925874" w:rsidRPr="006B2767" w:rsidRDefault="00925874" w:rsidP="002E2B9B">
            <w:pPr>
              <w:pStyle w:val="TableText"/>
              <w:rPr>
                <w:lang w:val="en-US"/>
              </w:rPr>
            </w:pPr>
            <w:r>
              <w:rPr>
                <w:rFonts w:ascii="Calibri" w:hAnsi="Calibri" w:cs="Calibri"/>
                <w:color w:val="000000"/>
                <w:szCs w:val="20"/>
              </w:rPr>
              <w:t>MC_ATTR_07</w:t>
            </w:r>
          </w:p>
        </w:tc>
        <w:tc>
          <w:tcPr>
            <w:tcW w:w="1435" w:type="dxa"/>
          </w:tcPr>
          <w:p w14:paraId="45DF6795" w14:textId="77777777" w:rsidR="00925874" w:rsidRPr="006B2767" w:rsidRDefault="00925874" w:rsidP="002E2B9B">
            <w:pPr>
              <w:pStyle w:val="TableText"/>
              <w:rPr>
                <w:lang w:val="en-US"/>
              </w:rPr>
            </w:pPr>
            <w:r>
              <w:rPr>
                <w:rFonts w:ascii="Calibri" w:hAnsi="Calibri" w:cs="Calibri"/>
                <w:color w:val="000000"/>
                <w:szCs w:val="20"/>
              </w:rPr>
              <w:t>Consent Capture - Authentication</w:t>
            </w:r>
          </w:p>
        </w:tc>
        <w:tc>
          <w:tcPr>
            <w:tcW w:w="6601" w:type="dxa"/>
          </w:tcPr>
          <w:p w14:paraId="2695ABC7"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is responsible for capturing User consent,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ensure that the Mobile Connect User is successfully authenticated before or as part of the consent capture to ensure that the right person is </w:t>
            </w:r>
            <w:r>
              <w:rPr>
                <w:rFonts w:ascii="Calibri" w:hAnsi="Calibri" w:cs="Calibri"/>
                <w:color w:val="000000"/>
                <w:szCs w:val="20"/>
              </w:rPr>
              <w:lastRenderedPageBreak/>
              <w:t>being asked for consent. Where supported and where service requirements allow, a single-factor, Seamless Authentication can be used for authentication but not for consent capture.</w:t>
            </w:r>
          </w:p>
        </w:tc>
      </w:tr>
      <w:tr w:rsidR="00925874" w:rsidRPr="009E3AD6" w14:paraId="5F044C1D" w14:textId="77777777" w:rsidTr="002E2B9B">
        <w:tc>
          <w:tcPr>
            <w:tcW w:w="1320" w:type="dxa"/>
          </w:tcPr>
          <w:p w14:paraId="2B4A9227" w14:textId="77777777" w:rsidR="00925874" w:rsidRPr="006B2767" w:rsidRDefault="00925874" w:rsidP="002E2B9B">
            <w:pPr>
              <w:pStyle w:val="TableText"/>
              <w:rPr>
                <w:lang w:val="en-US"/>
              </w:rPr>
            </w:pPr>
            <w:r>
              <w:rPr>
                <w:rFonts w:ascii="Calibri" w:hAnsi="Calibri" w:cs="Calibri"/>
                <w:color w:val="000000"/>
                <w:szCs w:val="20"/>
              </w:rPr>
              <w:lastRenderedPageBreak/>
              <w:t>MC_ATTR_08</w:t>
            </w:r>
          </w:p>
        </w:tc>
        <w:tc>
          <w:tcPr>
            <w:tcW w:w="1435" w:type="dxa"/>
          </w:tcPr>
          <w:p w14:paraId="66D59B56" w14:textId="77777777" w:rsidR="00925874" w:rsidRPr="006B2767" w:rsidRDefault="00925874" w:rsidP="002E2B9B">
            <w:pPr>
              <w:pStyle w:val="TableText"/>
              <w:rPr>
                <w:lang w:val="en-US"/>
              </w:rPr>
            </w:pPr>
            <w:r>
              <w:rPr>
                <w:rFonts w:ascii="Calibri" w:hAnsi="Calibri" w:cs="Calibri"/>
                <w:color w:val="000000"/>
                <w:szCs w:val="20"/>
              </w:rPr>
              <w:t>Consent Capture - Device</w:t>
            </w:r>
          </w:p>
        </w:tc>
        <w:tc>
          <w:tcPr>
            <w:tcW w:w="6601" w:type="dxa"/>
          </w:tcPr>
          <w:p w14:paraId="2BB522C9"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is capturing User consent and the Mobile Connect service request is a Device-Initiated request as defined in the MC Device-Initiated </w:t>
            </w:r>
            <w:proofErr w:type="spellStart"/>
            <w:r>
              <w:rPr>
                <w:rFonts w:ascii="Calibri" w:hAnsi="Calibri" w:cs="Calibri"/>
                <w:color w:val="000000"/>
                <w:szCs w:val="20"/>
              </w:rPr>
              <w:t>OIDC</w:t>
            </w:r>
            <w:proofErr w:type="spellEnd"/>
            <w:r>
              <w:rPr>
                <w:rFonts w:ascii="Calibri" w:hAnsi="Calibri" w:cs="Calibri"/>
                <w:color w:val="000000"/>
                <w:szCs w:val="20"/>
              </w:rPr>
              <w:t xml:space="preserve"> Profile, the consent can be captured either on the Authentication Device via the Authenticator or can be captured on the Consumption device. The decision as to which device is used is down to the Operator's policy for consent capture which will be influenced by the type of Authenticator and the specific attribute services requested.</w:t>
            </w:r>
          </w:p>
        </w:tc>
      </w:tr>
      <w:tr w:rsidR="00925874" w:rsidRPr="009E3AD6" w14:paraId="0526C140"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42E8DF3C" w14:textId="77777777" w:rsidR="00925874" w:rsidRPr="006B2767" w:rsidRDefault="00925874" w:rsidP="002E2B9B">
            <w:pPr>
              <w:pStyle w:val="TableText"/>
              <w:rPr>
                <w:lang w:val="en-US"/>
              </w:rPr>
            </w:pPr>
            <w:r>
              <w:rPr>
                <w:rFonts w:ascii="Calibri" w:hAnsi="Calibri" w:cs="Calibri"/>
                <w:color w:val="000000"/>
                <w:szCs w:val="20"/>
              </w:rPr>
              <w:t>MC_ATTR_09</w:t>
            </w:r>
          </w:p>
        </w:tc>
        <w:tc>
          <w:tcPr>
            <w:tcW w:w="1435" w:type="dxa"/>
          </w:tcPr>
          <w:p w14:paraId="7AC8CD72" w14:textId="77777777" w:rsidR="00925874" w:rsidRPr="006B2767" w:rsidRDefault="00925874" w:rsidP="002E2B9B">
            <w:pPr>
              <w:pStyle w:val="TableText"/>
              <w:rPr>
                <w:lang w:val="en-US"/>
              </w:rPr>
            </w:pPr>
            <w:r>
              <w:rPr>
                <w:rFonts w:ascii="Calibri" w:hAnsi="Calibri" w:cs="Calibri"/>
                <w:color w:val="000000"/>
                <w:szCs w:val="20"/>
              </w:rPr>
              <w:t>Consent Capture - Device</w:t>
            </w:r>
          </w:p>
        </w:tc>
        <w:tc>
          <w:tcPr>
            <w:tcW w:w="6601" w:type="dxa"/>
          </w:tcPr>
          <w:p w14:paraId="047E87A7"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is responsible for capturing User consent and a Mobile Connect attribute service request is made as a Server-Initiated request as defined in the MC Server-Initiated </w:t>
            </w:r>
            <w:proofErr w:type="spellStart"/>
            <w:r>
              <w:rPr>
                <w:rFonts w:ascii="Calibri" w:hAnsi="Calibri" w:cs="Calibri"/>
                <w:color w:val="000000"/>
                <w:szCs w:val="20"/>
              </w:rPr>
              <w:t>OIDC</w:t>
            </w:r>
            <w:proofErr w:type="spellEnd"/>
            <w:r>
              <w:rPr>
                <w:rFonts w:ascii="Calibri" w:hAnsi="Calibri" w:cs="Calibri"/>
                <w:color w:val="000000"/>
                <w:szCs w:val="20"/>
              </w:rPr>
              <w:t xml:space="preserve"> </w:t>
            </w:r>
            <w:proofErr w:type="gramStart"/>
            <w:r>
              <w:rPr>
                <w:rFonts w:ascii="Calibri" w:hAnsi="Calibri" w:cs="Calibri"/>
                <w:color w:val="000000"/>
                <w:szCs w:val="20"/>
              </w:rPr>
              <w:t>Profile ,</w:t>
            </w:r>
            <w:proofErr w:type="gramEnd"/>
            <w:r>
              <w:rPr>
                <w:rFonts w:ascii="Calibri" w:hAnsi="Calibri" w:cs="Calibri"/>
                <w:color w:val="000000"/>
                <w:szCs w:val="20"/>
              </w:rPr>
              <w:t xml:space="preserve"> consent must be captured via the Authentication Device (i.e. mobile device). Note that a Seamless Authenticator cannot be used for authentication or consent capture for Server-Initiated mode as there will be no Consumption device for displaying the consent prompt and capturing the User’s response.</w:t>
            </w:r>
          </w:p>
        </w:tc>
      </w:tr>
      <w:tr w:rsidR="00925874" w:rsidRPr="009E3AD6" w14:paraId="44C165B8" w14:textId="77777777" w:rsidTr="002E2B9B">
        <w:tc>
          <w:tcPr>
            <w:tcW w:w="1320" w:type="dxa"/>
          </w:tcPr>
          <w:p w14:paraId="3AD074D7" w14:textId="77777777" w:rsidR="00925874" w:rsidRPr="006B2767" w:rsidRDefault="00925874" w:rsidP="002E2B9B">
            <w:pPr>
              <w:pStyle w:val="TableText"/>
              <w:rPr>
                <w:lang w:val="en-US"/>
              </w:rPr>
            </w:pPr>
            <w:r>
              <w:rPr>
                <w:rFonts w:ascii="Calibri" w:hAnsi="Calibri" w:cs="Calibri"/>
                <w:color w:val="000000"/>
                <w:szCs w:val="20"/>
              </w:rPr>
              <w:t>MC_ATTR_10</w:t>
            </w:r>
          </w:p>
        </w:tc>
        <w:tc>
          <w:tcPr>
            <w:tcW w:w="1435" w:type="dxa"/>
          </w:tcPr>
          <w:p w14:paraId="6A1F259C"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47F2B2C7"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is responsible for capturing User consent, the request for User consent MUST identify the data to be shared and prompt the User for a Yes/No response.</w:t>
            </w:r>
          </w:p>
        </w:tc>
      </w:tr>
      <w:tr w:rsidR="00925874" w:rsidRPr="009E3AD6" w14:paraId="73C24B34"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4A680D20" w14:textId="77777777" w:rsidR="00925874" w:rsidRPr="006B2767" w:rsidRDefault="00925874" w:rsidP="002E2B9B">
            <w:pPr>
              <w:pStyle w:val="TableText"/>
              <w:rPr>
                <w:lang w:val="en-US"/>
              </w:rPr>
            </w:pPr>
            <w:r>
              <w:rPr>
                <w:rFonts w:ascii="Calibri" w:hAnsi="Calibri" w:cs="Calibri"/>
                <w:color w:val="000000"/>
                <w:szCs w:val="20"/>
              </w:rPr>
              <w:t>MC_ATTR_11</w:t>
            </w:r>
          </w:p>
        </w:tc>
        <w:tc>
          <w:tcPr>
            <w:tcW w:w="1435" w:type="dxa"/>
          </w:tcPr>
          <w:p w14:paraId="14CC50D4"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7D45A470"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is capturing User consent,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construct a consent prompt providing as much detail as possible to the User on the attributes being requested. This should include SP application short name (passed in the </w:t>
            </w:r>
            <w:proofErr w:type="spellStart"/>
            <w:r>
              <w:rPr>
                <w:rFonts w:ascii="Courier New" w:hAnsi="Courier New" w:cs="Courier New"/>
                <w:color w:val="000000"/>
                <w:szCs w:val="20"/>
              </w:rPr>
              <w:t>client_name</w:t>
            </w:r>
            <w:proofErr w:type="spellEnd"/>
            <w:r>
              <w:rPr>
                <w:rFonts w:ascii="Calibri" w:hAnsi="Calibri" w:cs="Calibri"/>
                <w:color w:val="000000"/>
                <w:szCs w:val="20"/>
              </w:rPr>
              <w:t xml:space="preserve"> parameter in the </w:t>
            </w:r>
            <w:proofErr w:type="spellStart"/>
            <w:r>
              <w:rPr>
                <w:rFonts w:ascii="Calibri" w:hAnsi="Calibri" w:cs="Calibri"/>
                <w:color w:val="000000"/>
                <w:szCs w:val="20"/>
              </w:rPr>
              <w:t>OIDC</w:t>
            </w:r>
            <w:proofErr w:type="spellEnd"/>
            <w:r>
              <w:rPr>
                <w:rFonts w:ascii="Calibri" w:hAnsi="Calibri" w:cs="Calibri"/>
                <w:color w:val="000000"/>
                <w:szCs w:val="20"/>
              </w:rPr>
              <w:t xml:space="preserve"> Authorization Request - up to 16 bytes) as well as one of the possible formats for indicating the attributes to be shared or validated. This could be (in order of preference):</w:t>
            </w:r>
            <w:r>
              <w:rPr>
                <w:rFonts w:ascii="Calibri" w:hAnsi="Calibri" w:cs="Calibri"/>
                <w:color w:val="000000"/>
                <w:szCs w:val="20"/>
              </w:rPr>
              <w:br/>
              <w:t xml:space="preserve">- Attribute names + values (e.g., </w:t>
            </w:r>
            <w:proofErr w:type="spellStart"/>
            <w:r>
              <w:rPr>
                <w:rFonts w:ascii="Calibri" w:hAnsi="Calibri" w:cs="Calibri"/>
                <w:color w:val="000000"/>
                <w:szCs w:val="20"/>
              </w:rPr>
              <w:t>first_name</w:t>
            </w:r>
            <w:proofErr w:type="spellEnd"/>
            <w:r>
              <w:rPr>
                <w:rFonts w:ascii="Calibri" w:hAnsi="Calibri" w:cs="Calibri"/>
                <w:color w:val="000000"/>
                <w:szCs w:val="20"/>
              </w:rPr>
              <w:t xml:space="preserve"> = Marie)</w:t>
            </w:r>
            <w:r>
              <w:rPr>
                <w:rFonts w:ascii="Calibri" w:hAnsi="Calibri" w:cs="Calibri"/>
                <w:color w:val="000000"/>
                <w:szCs w:val="20"/>
              </w:rPr>
              <w:br/>
              <w:t xml:space="preserve">- Attribute names only (e.g., </w:t>
            </w:r>
            <w:proofErr w:type="spellStart"/>
            <w:r>
              <w:rPr>
                <w:rFonts w:ascii="Calibri" w:hAnsi="Calibri" w:cs="Calibri"/>
                <w:color w:val="000000"/>
                <w:szCs w:val="20"/>
              </w:rPr>
              <w:t>first_name</w:t>
            </w:r>
            <w:proofErr w:type="spellEnd"/>
            <w:r>
              <w:rPr>
                <w:rFonts w:ascii="Calibri" w:hAnsi="Calibri" w:cs="Calibri"/>
                <w:color w:val="000000"/>
                <w:szCs w:val="20"/>
              </w:rPr>
              <w:t xml:space="preserve">, </w:t>
            </w:r>
            <w:proofErr w:type="spellStart"/>
            <w:r>
              <w:rPr>
                <w:rFonts w:ascii="Calibri" w:hAnsi="Calibri" w:cs="Calibri"/>
                <w:color w:val="000000"/>
                <w:szCs w:val="20"/>
              </w:rPr>
              <w:t>last_name</w:t>
            </w:r>
            <w:proofErr w:type="spellEnd"/>
            <w:r>
              <w:rPr>
                <w:rFonts w:ascii="Calibri" w:hAnsi="Calibri" w:cs="Calibri"/>
                <w:color w:val="000000"/>
                <w:szCs w:val="20"/>
              </w:rPr>
              <w:t>, etc.)</w:t>
            </w:r>
            <w:r>
              <w:rPr>
                <w:rFonts w:ascii="Calibri" w:hAnsi="Calibri" w:cs="Calibri"/>
                <w:color w:val="000000"/>
                <w:szCs w:val="20"/>
              </w:rPr>
              <w:br/>
              <w:t>- Attribute group (e.g., ‘name, ‘address details’)</w:t>
            </w:r>
            <w:r>
              <w:rPr>
                <w:rFonts w:ascii="Calibri" w:hAnsi="Calibri" w:cs="Calibri"/>
                <w:color w:val="000000"/>
                <w:szCs w:val="20"/>
              </w:rPr>
              <w:br/>
              <w:t>The Operator will need to select the most appropriate attribute presentation format based on the capabilities of the device on which the consent is captured.</w:t>
            </w:r>
          </w:p>
        </w:tc>
      </w:tr>
      <w:tr w:rsidR="00925874" w:rsidRPr="009E3AD6" w14:paraId="1930EFB9" w14:textId="77777777" w:rsidTr="002E2B9B">
        <w:tc>
          <w:tcPr>
            <w:tcW w:w="1320" w:type="dxa"/>
          </w:tcPr>
          <w:p w14:paraId="7FCC0718" w14:textId="77777777" w:rsidR="00925874" w:rsidRPr="006B2767" w:rsidRDefault="00925874" w:rsidP="002E2B9B">
            <w:pPr>
              <w:pStyle w:val="TableText"/>
              <w:rPr>
                <w:lang w:val="en-US"/>
              </w:rPr>
            </w:pPr>
            <w:r>
              <w:rPr>
                <w:rFonts w:ascii="Calibri" w:hAnsi="Calibri" w:cs="Calibri"/>
                <w:color w:val="000000"/>
                <w:szCs w:val="20"/>
              </w:rPr>
              <w:t>MC_ATTR_12</w:t>
            </w:r>
          </w:p>
        </w:tc>
        <w:tc>
          <w:tcPr>
            <w:tcW w:w="1435" w:type="dxa"/>
          </w:tcPr>
          <w:p w14:paraId="513911A3"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1566860A" w14:textId="77777777" w:rsidR="00925874" w:rsidRPr="006B2767" w:rsidRDefault="00925874" w:rsidP="002E2B9B">
            <w:pPr>
              <w:pStyle w:val="TableText"/>
              <w:rPr>
                <w:lang w:val="en-US"/>
              </w:rPr>
            </w:pPr>
            <w:r>
              <w:rPr>
                <w:rFonts w:ascii="Calibri" w:hAnsi="Calibri" w:cs="Calibri"/>
                <w:color w:val="000000"/>
                <w:szCs w:val="20"/>
              </w:rPr>
              <w:t xml:space="preserve">Where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captures User consent, if the display space on the device permits, the consent prompt should get assurance from the User that the data being shared belongs to them and no one else and that they are not a minor (as defined by local regulations)</w:t>
            </w:r>
          </w:p>
        </w:tc>
      </w:tr>
      <w:tr w:rsidR="00925874" w:rsidRPr="009E3AD6" w14:paraId="39D26783"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056947A1" w14:textId="77777777" w:rsidR="00925874" w:rsidRPr="006B2767" w:rsidRDefault="00925874" w:rsidP="002E2B9B">
            <w:pPr>
              <w:pStyle w:val="TableText"/>
              <w:rPr>
                <w:lang w:val="en-US"/>
              </w:rPr>
            </w:pPr>
            <w:r>
              <w:rPr>
                <w:rFonts w:ascii="Calibri" w:hAnsi="Calibri" w:cs="Calibri"/>
                <w:color w:val="000000"/>
                <w:szCs w:val="20"/>
              </w:rPr>
              <w:t>MC_ATTR_13</w:t>
            </w:r>
          </w:p>
        </w:tc>
        <w:tc>
          <w:tcPr>
            <w:tcW w:w="1435" w:type="dxa"/>
          </w:tcPr>
          <w:p w14:paraId="32EDA08A"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613498AF" w14:textId="77777777" w:rsidR="00925874" w:rsidRPr="006B2767" w:rsidRDefault="00925874" w:rsidP="002E2B9B">
            <w:pPr>
              <w:pStyle w:val="TableText"/>
              <w:rPr>
                <w:lang w:val="en-US"/>
              </w:rPr>
            </w:pPr>
            <w:r>
              <w:rPr>
                <w:rFonts w:ascii="Calibri" w:hAnsi="Calibri" w:cs="Calibri"/>
                <w:color w:val="000000"/>
                <w:szCs w:val="20"/>
              </w:rPr>
              <w:t>If the consent device is the Authentication Device (</w:t>
            </w:r>
            <w:proofErr w:type="gramStart"/>
            <w:r>
              <w:rPr>
                <w:rFonts w:ascii="Calibri" w:hAnsi="Calibri" w:cs="Calibri"/>
                <w:color w:val="000000"/>
                <w:szCs w:val="20"/>
              </w:rPr>
              <w:t>i.e.</w:t>
            </w:r>
            <w:proofErr w:type="gramEnd"/>
            <w:r>
              <w:rPr>
                <w:rFonts w:ascii="Calibri" w:hAnsi="Calibri" w:cs="Calibri"/>
                <w:color w:val="000000"/>
                <w:szCs w:val="20"/>
              </w:rPr>
              <w:t xml:space="preserve"> the User's mobile device), then for interoperability purposes the maximum prompt length should be &lt;= 220 bytes, otherwise no restrictions on prompt length apply.</w:t>
            </w:r>
          </w:p>
        </w:tc>
      </w:tr>
      <w:tr w:rsidR="00925874" w:rsidRPr="009E3AD6" w14:paraId="3937019C" w14:textId="77777777" w:rsidTr="002E2B9B">
        <w:tc>
          <w:tcPr>
            <w:tcW w:w="1320" w:type="dxa"/>
          </w:tcPr>
          <w:p w14:paraId="57D9E2AE" w14:textId="77777777" w:rsidR="00925874" w:rsidRPr="006B2767" w:rsidRDefault="00925874" w:rsidP="002E2B9B">
            <w:pPr>
              <w:pStyle w:val="TableText"/>
              <w:rPr>
                <w:lang w:val="en-US"/>
              </w:rPr>
            </w:pPr>
            <w:r>
              <w:rPr>
                <w:rFonts w:ascii="Calibri" w:hAnsi="Calibri" w:cs="Calibri"/>
                <w:color w:val="000000"/>
                <w:szCs w:val="20"/>
              </w:rPr>
              <w:t>MC_ATTR_14</w:t>
            </w:r>
          </w:p>
        </w:tc>
        <w:tc>
          <w:tcPr>
            <w:tcW w:w="1435" w:type="dxa"/>
          </w:tcPr>
          <w:p w14:paraId="5CDA2219"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375B00B5" w14:textId="77777777" w:rsidR="00925874" w:rsidRPr="006B2767" w:rsidRDefault="00925874" w:rsidP="002E2B9B">
            <w:pPr>
              <w:pStyle w:val="TableText"/>
              <w:rPr>
                <w:lang w:val="en-US"/>
              </w:rPr>
            </w:pPr>
            <w:r>
              <w:rPr>
                <w:rFonts w:ascii="Calibri" w:hAnsi="Calibri" w:cs="Calibri"/>
                <w:color w:val="000000"/>
                <w:szCs w:val="20"/>
              </w:rPr>
              <w:t>gsm7, ucs2, and utf-8 encoding schemes must be supported for generation of the consent prompt</w:t>
            </w:r>
          </w:p>
        </w:tc>
      </w:tr>
      <w:tr w:rsidR="00925874" w:rsidRPr="009E3AD6" w14:paraId="78DC4045"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0E45A00E" w14:textId="77777777" w:rsidR="00925874" w:rsidRPr="006B2767" w:rsidRDefault="00925874" w:rsidP="002E2B9B">
            <w:pPr>
              <w:pStyle w:val="TableText"/>
              <w:rPr>
                <w:lang w:val="en-US"/>
              </w:rPr>
            </w:pPr>
            <w:r>
              <w:rPr>
                <w:rFonts w:ascii="Calibri" w:hAnsi="Calibri" w:cs="Calibri"/>
                <w:color w:val="000000"/>
                <w:szCs w:val="20"/>
              </w:rPr>
              <w:t>MC_ATTR_15</w:t>
            </w:r>
          </w:p>
        </w:tc>
        <w:tc>
          <w:tcPr>
            <w:tcW w:w="1435" w:type="dxa"/>
          </w:tcPr>
          <w:p w14:paraId="2019FF85"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206C6144" w14:textId="77777777" w:rsidR="00925874" w:rsidRPr="006B2767" w:rsidRDefault="00925874" w:rsidP="002E2B9B">
            <w:pPr>
              <w:pStyle w:val="TableText"/>
              <w:rPr>
                <w:lang w:val="en-US"/>
              </w:rPr>
            </w:pPr>
            <w:r>
              <w:rPr>
                <w:rFonts w:ascii="Calibri" w:hAnsi="Calibri" w:cs="Calibri"/>
                <w:color w:val="000000"/>
                <w:szCs w:val="20"/>
              </w:rPr>
              <w:t xml:space="preserve">The device used to display the prompt for User consent must render prompt details correctly </w:t>
            </w:r>
            <w:proofErr w:type="gramStart"/>
            <w:r>
              <w:rPr>
                <w:rFonts w:ascii="Calibri" w:hAnsi="Calibri" w:cs="Calibri"/>
                <w:color w:val="000000"/>
                <w:szCs w:val="20"/>
              </w:rPr>
              <w:t>i.e.</w:t>
            </w:r>
            <w:proofErr w:type="gramEnd"/>
            <w:r>
              <w:rPr>
                <w:rFonts w:ascii="Calibri" w:hAnsi="Calibri" w:cs="Calibri"/>
                <w:color w:val="000000"/>
                <w:szCs w:val="20"/>
              </w:rPr>
              <w:t xml:space="preserve"> without breaking a word into multiple lines.</w:t>
            </w:r>
          </w:p>
        </w:tc>
      </w:tr>
      <w:tr w:rsidR="00925874" w:rsidRPr="009E3AD6" w14:paraId="17287347" w14:textId="77777777" w:rsidTr="002E2B9B">
        <w:tc>
          <w:tcPr>
            <w:tcW w:w="1320" w:type="dxa"/>
          </w:tcPr>
          <w:p w14:paraId="349A9DB7" w14:textId="77777777" w:rsidR="00925874" w:rsidRPr="006B2767" w:rsidRDefault="00925874" w:rsidP="002E2B9B">
            <w:pPr>
              <w:pStyle w:val="TableText"/>
              <w:rPr>
                <w:lang w:val="en-US"/>
              </w:rPr>
            </w:pPr>
            <w:r>
              <w:rPr>
                <w:rFonts w:ascii="Calibri" w:hAnsi="Calibri" w:cs="Calibri"/>
                <w:color w:val="000000"/>
                <w:szCs w:val="20"/>
              </w:rPr>
              <w:lastRenderedPageBreak/>
              <w:t>MC_ATTR_16</w:t>
            </w:r>
          </w:p>
        </w:tc>
        <w:tc>
          <w:tcPr>
            <w:tcW w:w="1435" w:type="dxa"/>
          </w:tcPr>
          <w:p w14:paraId="2AA138B1" w14:textId="77777777" w:rsidR="00925874" w:rsidRPr="006B2767" w:rsidRDefault="00925874" w:rsidP="002E2B9B">
            <w:pPr>
              <w:pStyle w:val="TableText"/>
              <w:rPr>
                <w:lang w:val="en-US"/>
              </w:rPr>
            </w:pPr>
            <w:r>
              <w:rPr>
                <w:rFonts w:ascii="Calibri" w:hAnsi="Calibri" w:cs="Calibri"/>
                <w:color w:val="000000"/>
                <w:szCs w:val="20"/>
              </w:rPr>
              <w:t>Consent Capture - Prompt</w:t>
            </w:r>
          </w:p>
        </w:tc>
        <w:tc>
          <w:tcPr>
            <w:tcW w:w="6601" w:type="dxa"/>
          </w:tcPr>
          <w:p w14:paraId="0608B585" w14:textId="77777777" w:rsidR="00925874" w:rsidRPr="006B2767" w:rsidRDefault="00925874" w:rsidP="002E2B9B">
            <w:pPr>
              <w:pStyle w:val="TableText"/>
              <w:rPr>
                <w:lang w:val="en-US"/>
              </w:rPr>
            </w:pPr>
            <w:r>
              <w:rPr>
                <w:rFonts w:ascii="Calibri" w:hAnsi="Calibri" w:cs="Calibri"/>
                <w:color w:val="000000"/>
                <w:szCs w:val="20"/>
              </w:rPr>
              <w:t xml:space="preserve">For a better User experience, it is recommended that the consent prompt is displayed on a single screen (not a sequence of multiple screens) unless local regulations require </w:t>
            </w:r>
            <w:proofErr w:type="gramStart"/>
            <w:r>
              <w:rPr>
                <w:rFonts w:ascii="Calibri" w:hAnsi="Calibri" w:cs="Calibri"/>
                <w:color w:val="000000"/>
                <w:szCs w:val="20"/>
              </w:rPr>
              <w:t>otherwise</w:t>
            </w:r>
            <w:proofErr w:type="gramEnd"/>
            <w:r>
              <w:rPr>
                <w:rFonts w:ascii="Calibri" w:hAnsi="Calibri" w:cs="Calibri"/>
                <w:color w:val="000000"/>
                <w:szCs w:val="20"/>
              </w:rPr>
              <w:t xml:space="preserve"> or it is beyond the capabilities of the Authenticator being used for displaying the consent prompt</w:t>
            </w:r>
          </w:p>
        </w:tc>
      </w:tr>
      <w:tr w:rsidR="00925874" w:rsidRPr="009E3AD6" w14:paraId="4125B89C"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05DB3AF8" w14:textId="77777777" w:rsidR="00925874" w:rsidRPr="006B2767" w:rsidRDefault="00925874" w:rsidP="002E2B9B">
            <w:pPr>
              <w:pStyle w:val="TableText"/>
              <w:rPr>
                <w:lang w:val="en-US"/>
              </w:rPr>
            </w:pPr>
            <w:r>
              <w:rPr>
                <w:rFonts w:ascii="Calibri" w:hAnsi="Calibri" w:cs="Calibri"/>
                <w:color w:val="000000"/>
                <w:szCs w:val="20"/>
              </w:rPr>
              <w:t>MC_ATTR_17</w:t>
            </w:r>
          </w:p>
        </w:tc>
        <w:tc>
          <w:tcPr>
            <w:tcW w:w="1435" w:type="dxa"/>
          </w:tcPr>
          <w:p w14:paraId="4671FD35" w14:textId="77777777" w:rsidR="00925874" w:rsidRPr="006B2767" w:rsidRDefault="00925874" w:rsidP="002E2B9B">
            <w:pPr>
              <w:pStyle w:val="TableText"/>
              <w:rPr>
                <w:lang w:val="en-US"/>
              </w:rPr>
            </w:pPr>
            <w:r>
              <w:rPr>
                <w:rFonts w:ascii="Calibri" w:hAnsi="Calibri" w:cs="Calibri"/>
                <w:color w:val="000000"/>
                <w:szCs w:val="20"/>
              </w:rPr>
              <w:t xml:space="preserve">Consent Capture - </w:t>
            </w:r>
            <w:proofErr w:type="spellStart"/>
            <w:r>
              <w:rPr>
                <w:rFonts w:ascii="Calibri" w:hAnsi="Calibri" w:cs="Calibri"/>
                <w:color w:val="000000"/>
                <w:szCs w:val="20"/>
              </w:rPr>
              <w:t>USSD</w:t>
            </w:r>
            <w:proofErr w:type="spellEnd"/>
            <w:r>
              <w:rPr>
                <w:rFonts w:ascii="Calibri" w:hAnsi="Calibri" w:cs="Calibri"/>
                <w:color w:val="000000"/>
                <w:szCs w:val="20"/>
              </w:rPr>
              <w:t xml:space="preserve"> Authenticator</w:t>
            </w:r>
          </w:p>
        </w:tc>
        <w:tc>
          <w:tcPr>
            <w:tcW w:w="6601" w:type="dxa"/>
          </w:tcPr>
          <w:p w14:paraId="1E0BAE2D" w14:textId="77777777" w:rsidR="00925874" w:rsidRPr="006B2767" w:rsidRDefault="00925874" w:rsidP="002E2B9B">
            <w:pPr>
              <w:pStyle w:val="TableText"/>
              <w:rPr>
                <w:lang w:val="en-US"/>
              </w:rPr>
            </w:pPr>
            <w:r>
              <w:rPr>
                <w:rFonts w:ascii="Calibri" w:hAnsi="Calibri" w:cs="Calibri"/>
                <w:color w:val="000000"/>
                <w:szCs w:val="20"/>
              </w:rPr>
              <w:t xml:space="preserve">If a </w:t>
            </w:r>
            <w:proofErr w:type="spellStart"/>
            <w:r>
              <w:rPr>
                <w:rFonts w:ascii="Calibri" w:hAnsi="Calibri" w:cs="Calibri"/>
                <w:color w:val="000000"/>
                <w:szCs w:val="20"/>
              </w:rPr>
              <w:t>USSD</w:t>
            </w:r>
            <w:proofErr w:type="spellEnd"/>
            <w:r>
              <w:rPr>
                <w:rFonts w:ascii="Calibri" w:hAnsi="Calibri" w:cs="Calibri"/>
                <w:color w:val="000000"/>
                <w:szCs w:val="20"/>
              </w:rPr>
              <w:t xml:space="preserve"> Authenticator is used to capture consent,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capture the authentication and consent in a single interaction.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not use a 2-stage approach that would result in an additional round-trip delay. </w:t>
            </w:r>
          </w:p>
        </w:tc>
      </w:tr>
      <w:tr w:rsidR="00925874" w:rsidRPr="009E3AD6" w14:paraId="6F34A99D" w14:textId="77777777" w:rsidTr="002E2B9B">
        <w:tc>
          <w:tcPr>
            <w:tcW w:w="1320" w:type="dxa"/>
          </w:tcPr>
          <w:p w14:paraId="5F27FE5B" w14:textId="77777777" w:rsidR="00925874" w:rsidRPr="006B2767" w:rsidRDefault="00925874" w:rsidP="002E2B9B">
            <w:pPr>
              <w:pStyle w:val="TableText"/>
              <w:rPr>
                <w:lang w:val="en-US"/>
              </w:rPr>
            </w:pPr>
            <w:r>
              <w:rPr>
                <w:rFonts w:ascii="Calibri" w:hAnsi="Calibri" w:cs="Calibri"/>
                <w:color w:val="000000"/>
                <w:szCs w:val="20"/>
              </w:rPr>
              <w:t>MC_ATTR_18</w:t>
            </w:r>
          </w:p>
        </w:tc>
        <w:tc>
          <w:tcPr>
            <w:tcW w:w="1435" w:type="dxa"/>
          </w:tcPr>
          <w:p w14:paraId="1C55C00E" w14:textId="77777777" w:rsidR="00925874" w:rsidRPr="006B2767" w:rsidRDefault="00925874" w:rsidP="002E2B9B">
            <w:pPr>
              <w:pStyle w:val="TableText"/>
              <w:rPr>
                <w:lang w:val="en-US"/>
              </w:rPr>
            </w:pPr>
            <w:r>
              <w:rPr>
                <w:rFonts w:ascii="Calibri" w:hAnsi="Calibri" w:cs="Calibri"/>
                <w:color w:val="000000"/>
                <w:szCs w:val="20"/>
              </w:rPr>
              <w:t>Access Token</w:t>
            </w:r>
          </w:p>
        </w:tc>
        <w:tc>
          <w:tcPr>
            <w:tcW w:w="6601" w:type="dxa"/>
          </w:tcPr>
          <w:p w14:paraId="20B58825" w14:textId="77777777" w:rsidR="00925874" w:rsidRPr="006B2767" w:rsidRDefault="00925874" w:rsidP="002E2B9B">
            <w:pPr>
              <w:pStyle w:val="TableText"/>
              <w:rPr>
                <w:lang w:val="en-US"/>
              </w:rPr>
            </w:pPr>
            <w:r>
              <w:rPr>
                <w:rFonts w:ascii="Calibri" w:hAnsi="Calibri" w:cs="Calibri"/>
                <w:color w:val="000000"/>
                <w:szCs w:val="20"/>
              </w:rPr>
              <w:t xml:space="preserve">Where a Mobile Connect service warrants or an SP requires User consent to be long-lived, the Operator </w:t>
            </w:r>
            <w:proofErr w:type="spellStart"/>
            <w:r>
              <w:rPr>
                <w:rFonts w:ascii="Calibri" w:hAnsi="Calibri" w:cs="Calibri"/>
                <w:color w:val="000000"/>
                <w:szCs w:val="20"/>
              </w:rPr>
              <w:t>IDGW</w:t>
            </w:r>
            <w:proofErr w:type="spellEnd"/>
            <w:r>
              <w:rPr>
                <w:rFonts w:ascii="Calibri" w:hAnsi="Calibri" w:cs="Calibri"/>
                <w:color w:val="000000"/>
                <w:szCs w:val="20"/>
              </w:rPr>
              <w:t xml:space="preserve"> can issue the SP with a long-lived Access Token. The decision on whether to issue a long-lived, transactional (short-lived) or a one-time-use Access Token is at the discretion of the Operator.</w:t>
            </w:r>
            <w:r>
              <w:rPr>
                <w:rFonts w:ascii="Calibri" w:hAnsi="Calibri" w:cs="Calibri"/>
                <w:color w:val="000000"/>
                <w:szCs w:val="20"/>
              </w:rPr>
              <w:br/>
              <w:t xml:space="preserve">For transactional Access Tokens,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issue Access Tokens with TTL = zero, using the </w:t>
            </w:r>
            <w:proofErr w:type="spellStart"/>
            <w:r>
              <w:rPr>
                <w:rFonts w:ascii="Courier New" w:hAnsi="Courier New" w:cs="Courier New"/>
                <w:color w:val="000000"/>
                <w:szCs w:val="20"/>
              </w:rPr>
              <w:t>expires_in</w:t>
            </w:r>
            <w:proofErr w:type="spellEnd"/>
            <w:r>
              <w:rPr>
                <w:rFonts w:ascii="Calibri" w:hAnsi="Calibri" w:cs="Calibri"/>
                <w:color w:val="000000"/>
                <w:szCs w:val="20"/>
              </w:rPr>
              <w:t xml:space="preserve"> parameter with a very low value (</w:t>
            </w:r>
            <w:proofErr w:type="gramStart"/>
            <w:r>
              <w:rPr>
                <w:rFonts w:ascii="Calibri" w:hAnsi="Calibri" w:cs="Calibri"/>
                <w:color w:val="000000"/>
                <w:szCs w:val="20"/>
              </w:rPr>
              <w:t>e.g.</w:t>
            </w:r>
            <w:proofErr w:type="gramEnd"/>
            <w:r>
              <w:rPr>
                <w:rFonts w:ascii="Calibri" w:hAnsi="Calibri" w:cs="Calibri"/>
                <w:color w:val="000000"/>
                <w:szCs w:val="20"/>
              </w:rPr>
              <w:t xml:space="preserve"> 10s). If the Access Token is issued as a one-time-use token then if the SP uses the issued Access Token a second time, the </w:t>
            </w:r>
            <w:proofErr w:type="spellStart"/>
            <w:r>
              <w:rPr>
                <w:rFonts w:ascii="Calibri" w:hAnsi="Calibri" w:cs="Calibri"/>
                <w:color w:val="000000"/>
                <w:szCs w:val="20"/>
              </w:rPr>
              <w:t>IDGW</w:t>
            </w:r>
            <w:proofErr w:type="spellEnd"/>
            <w:r>
              <w:rPr>
                <w:rFonts w:ascii="Calibri" w:hAnsi="Calibri" w:cs="Calibri"/>
                <w:color w:val="000000"/>
                <w:szCs w:val="20"/>
              </w:rPr>
              <w:t xml:space="preserve"> must throw an error. </w:t>
            </w:r>
          </w:p>
        </w:tc>
      </w:tr>
      <w:tr w:rsidR="00925874" w:rsidRPr="009E3AD6" w14:paraId="3F843E9E"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525BD263" w14:textId="77777777" w:rsidR="00925874" w:rsidRPr="006B2767" w:rsidRDefault="00925874" w:rsidP="002E2B9B">
            <w:pPr>
              <w:pStyle w:val="TableText"/>
              <w:rPr>
                <w:lang w:val="en-US"/>
              </w:rPr>
            </w:pPr>
            <w:r>
              <w:rPr>
                <w:rFonts w:ascii="Calibri" w:hAnsi="Calibri" w:cs="Calibri"/>
                <w:color w:val="000000"/>
                <w:szCs w:val="20"/>
              </w:rPr>
              <w:t>MC_ATTR_19</w:t>
            </w:r>
          </w:p>
        </w:tc>
        <w:tc>
          <w:tcPr>
            <w:tcW w:w="1435" w:type="dxa"/>
          </w:tcPr>
          <w:p w14:paraId="27A2FE9A" w14:textId="77777777" w:rsidR="00925874" w:rsidRPr="006B2767" w:rsidRDefault="00925874" w:rsidP="002E2B9B">
            <w:pPr>
              <w:pStyle w:val="TableText"/>
              <w:rPr>
                <w:lang w:val="en-US"/>
              </w:rPr>
            </w:pPr>
            <w:r>
              <w:rPr>
                <w:rFonts w:ascii="Calibri" w:hAnsi="Calibri" w:cs="Calibri"/>
                <w:color w:val="000000"/>
                <w:szCs w:val="20"/>
              </w:rPr>
              <w:t>Consent Capture - Notification to User</w:t>
            </w:r>
          </w:p>
        </w:tc>
        <w:tc>
          <w:tcPr>
            <w:tcW w:w="6601" w:type="dxa"/>
          </w:tcPr>
          <w:p w14:paraId="330E1D3B" w14:textId="77777777" w:rsidR="00925874" w:rsidRPr="006B2767" w:rsidRDefault="00925874" w:rsidP="002E2B9B">
            <w:pPr>
              <w:pStyle w:val="TableText"/>
              <w:rPr>
                <w:lang w:val="en-US"/>
              </w:rPr>
            </w:pPr>
            <w:r>
              <w:rPr>
                <w:rFonts w:ascii="Calibri" w:hAnsi="Calibri" w:cs="Calibri"/>
                <w:color w:val="000000"/>
                <w:szCs w:val="20"/>
              </w:rPr>
              <w:t xml:space="preserve">Based on the Operator's </w:t>
            </w:r>
            <w:proofErr w:type="spellStart"/>
            <w:r>
              <w:rPr>
                <w:rFonts w:ascii="Calibri" w:hAnsi="Calibri" w:cs="Calibri"/>
                <w:color w:val="000000"/>
                <w:szCs w:val="20"/>
              </w:rPr>
              <w:t>IDGW</w:t>
            </w:r>
            <w:proofErr w:type="spellEnd"/>
            <w:r>
              <w:rPr>
                <w:rFonts w:ascii="Calibri" w:hAnsi="Calibri" w:cs="Calibri"/>
                <w:color w:val="000000"/>
                <w:szCs w:val="20"/>
              </w:rPr>
              <w:t xml:space="preserve"> Policy, the </w:t>
            </w:r>
            <w:proofErr w:type="spellStart"/>
            <w:r>
              <w:rPr>
                <w:rFonts w:ascii="Calibri" w:hAnsi="Calibri" w:cs="Calibri"/>
                <w:color w:val="000000"/>
                <w:szCs w:val="20"/>
              </w:rPr>
              <w:t>IDGW</w:t>
            </w:r>
            <w:proofErr w:type="spellEnd"/>
            <w:r>
              <w:rPr>
                <w:rFonts w:ascii="Calibri" w:hAnsi="Calibri" w:cs="Calibri"/>
                <w:color w:val="000000"/>
                <w:szCs w:val="20"/>
              </w:rPr>
              <w:t xml:space="preserve"> MAY issue a notification to the User if it receives a request from an SP (i.e., even when the SP has already captured the User's consent). Doing so ensures that the User is aware that a particular Mobile Connect attribute service has been invoked against their </w:t>
            </w:r>
            <w:proofErr w:type="spellStart"/>
            <w:r>
              <w:rPr>
                <w:rFonts w:ascii="Calibri" w:hAnsi="Calibri" w:cs="Calibri"/>
                <w:color w:val="000000"/>
                <w:szCs w:val="20"/>
              </w:rPr>
              <w:t>MSISDN</w:t>
            </w:r>
            <w:proofErr w:type="spellEnd"/>
            <w:r>
              <w:rPr>
                <w:rFonts w:ascii="Calibri" w:hAnsi="Calibri" w:cs="Calibri"/>
                <w:color w:val="000000"/>
                <w:szCs w:val="20"/>
              </w:rPr>
              <w:t>.</w:t>
            </w:r>
          </w:p>
        </w:tc>
      </w:tr>
      <w:tr w:rsidR="00925874" w:rsidRPr="009E3AD6" w14:paraId="2AEAD740" w14:textId="77777777" w:rsidTr="002E2B9B">
        <w:tc>
          <w:tcPr>
            <w:tcW w:w="1320" w:type="dxa"/>
          </w:tcPr>
          <w:p w14:paraId="4F63199A" w14:textId="77777777" w:rsidR="00925874" w:rsidRPr="006B2767" w:rsidRDefault="00925874" w:rsidP="002E2B9B">
            <w:pPr>
              <w:pStyle w:val="TableText"/>
              <w:rPr>
                <w:lang w:val="en-US"/>
              </w:rPr>
            </w:pPr>
            <w:r>
              <w:rPr>
                <w:rFonts w:ascii="Calibri" w:hAnsi="Calibri" w:cs="Calibri"/>
                <w:color w:val="000000"/>
                <w:szCs w:val="20"/>
              </w:rPr>
              <w:t>MC_ATTR_20</w:t>
            </w:r>
          </w:p>
        </w:tc>
        <w:tc>
          <w:tcPr>
            <w:tcW w:w="1435" w:type="dxa"/>
          </w:tcPr>
          <w:p w14:paraId="27D9F97F" w14:textId="77777777" w:rsidR="00925874" w:rsidRPr="006B2767" w:rsidRDefault="00925874" w:rsidP="002E2B9B">
            <w:pPr>
              <w:pStyle w:val="TableText"/>
              <w:rPr>
                <w:lang w:val="en-US"/>
              </w:rPr>
            </w:pPr>
            <w:r>
              <w:rPr>
                <w:rFonts w:ascii="Calibri" w:hAnsi="Calibri" w:cs="Calibri"/>
                <w:color w:val="000000"/>
                <w:szCs w:val="20"/>
              </w:rPr>
              <w:t>Consent Revocation</w:t>
            </w:r>
          </w:p>
        </w:tc>
        <w:tc>
          <w:tcPr>
            <w:tcW w:w="6601" w:type="dxa"/>
          </w:tcPr>
          <w:p w14:paraId="70453ABA" w14:textId="77777777" w:rsidR="00925874" w:rsidRPr="006B2767" w:rsidRDefault="00925874" w:rsidP="002E2B9B">
            <w:pPr>
              <w:pStyle w:val="TableText"/>
              <w:rPr>
                <w:lang w:val="en-US"/>
              </w:rPr>
            </w:pPr>
            <w:r>
              <w:rPr>
                <w:rFonts w:ascii="Calibri" w:hAnsi="Calibri" w:cs="Calibri"/>
                <w:color w:val="000000"/>
                <w:szCs w:val="20"/>
              </w:rPr>
              <w:t xml:space="preserve">Where an SP is responsible for capturing long-lived consent, a mechanism must be provided to allow the User to revoke consent and the SP must honour the revocation of consent. The revocation mechanism may be provided by the SP or by the </w:t>
            </w:r>
            <w:proofErr w:type="spellStart"/>
            <w:r>
              <w:rPr>
                <w:rFonts w:ascii="Calibri" w:hAnsi="Calibri" w:cs="Calibri"/>
                <w:color w:val="000000"/>
                <w:szCs w:val="20"/>
              </w:rPr>
              <w:t>IDGW</w:t>
            </w:r>
            <w:proofErr w:type="spellEnd"/>
            <w:r>
              <w:rPr>
                <w:rFonts w:ascii="Calibri" w:hAnsi="Calibri" w:cs="Calibri"/>
                <w:color w:val="000000"/>
                <w:szCs w:val="20"/>
              </w:rPr>
              <w:t xml:space="preserve"> depending upon Operator policy and configuration of the Mobile Connect services (</w:t>
            </w:r>
            <w:proofErr w:type="gramStart"/>
            <w:r>
              <w:rPr>
                <w:rFonts w:ascii="Calibri" w:hAnsi="Calibri" w:cs="Calibri"/>
                <w:color w:val="000000"/>
                <w:szCs w:val="20"/>
              </w:rPr>
              <w:t>e.g.</w:t>
            </w:r>
            <w:proofErr w:type="gramEnd"/>
            <w:r>
              <w:rPr>
                <w:rFonts w:ascii="Calibri" w:hAnsi="Calibri" w:cs="Calibri"/>
                <w:color w:val="000000"/>
                <w:szCs w:val="20"/>
              </w:rPr>
              <w:t xml:space="preserve"> if long-lived consent is provided via a long-lived Access Token). A means for the User to flag an SP who does not revoke consent upon User request should be provided and the </w:t>
            </w:r>
            <w:proofErr w:type="spellStart"/>
            <w:r>
              <w:rPr>
                <w:rFonts w:ascii="Calibri" w:hAnsi="Calibri" w:cs="Calibri"/>
                <w:color w:val="000000"/>
                <w:szCs w:val="20"/>
              </w:rPr>
              <w:t>IDGW</w:t>
            </w:r>
            <w:proofErr w:type="spellEnd"/>
            <w:r>
              <w:rPr>
                <w:rFonts w:ascii="Calibri" w:hAnsi="Calibri" w:cs="Calibri"/>
                <w:color w:val="000000"/>
                <w:szCs w:val="20"/>
              </w:rPr>
              <w:t xml:space="preserve"> should then support blacklisting that SP.</w:t>
            </w:r>
          </w:p>
        </w:tc>
      </w:tr>
      <w:tr w:rsidR="00925874" w:rsidRPr="009E3AD6" w14:paraId="360CDAED"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0E507876" w14:textId="77777777" w:rsidR="00925874" w:rsidRPr="006B2767" w:rsidRDefault="00925874" w:rsidP="002E2B9B">
            <w:pPr>
              <w:pStyle w:val="TableText"/>
              <w:rPr>
                <w:lang w:val="en-US"/>
              </w:rPr>
            </w:pPr>
            <w:r>
              <w:rPr>
                <w:rFonts w:ascii="Calibri" w:hAnsi="Calibri" w:cs="Calibri"/>
                <w:color w:val="000000"/>
                <w:szCs w:val="20"/>
              </w:rPr>
              <w:t>MC_ATTR_21</w:t>
            </w:r>
          </w:p>
        </w:tc>
        <w:tc>
          <w:tcPr>
            <w:tcW w:w="1435" w:type="dxa"/>
          </w:tcPr>
          <w:p w14:paraId="402A01E9" w14:textId="77777777" w:rsidR="00925874" w:rsidRPr="006B2767" w:rsidRDefault="00925874" w:rsidP="002E2B9B">
            <w:pPr>
              <w:pStyle w:val="TableText"/>
              <w:rPr>
                <w:lang w:val="en-US"/>
              </w:rPr>
            </w:pPr>
            <w:r>
              <w:rPr>
                <w:rFonts w:ascii="Calibri" w:hAnsi="Calibri" w:cs="Calibri"/>
                <w:color w:val="000000"/>
                <w:szCs w:val="20"/>
              </w:rPr>
              <w:t>User Validation</w:t>
            </w:r>
          </w:p>
        </w:tc>
        <w:tc>
          <w:tcPr>
            <w:tcW w:w="6601" w:type="dxa"/>
          </w:tcPr>
          <w:p w14:paraId="26982695"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w:t>
            </w:r>
            <w:proofErr w:type="gramStart"/>
            <w:r>
              <w:rPr>
                <w:rFonts w:ascii="Calibri" w:hAnsi="Calibri" w:cs="Calibri"/>
                <w:color w:val="000000"/>
                <w:szCs w:val="20"/>
              </w:rPr>
              <w:t>should  reject</w:t>
            </w:r>
            <w:proofErr w:type="gramEnd"/>
            <w:r>
              <w:rPr>
                <w:rFonts w:ascii="Calibri" w:hAnsi="Calibri" w:cs="Calibri"/>
                <w:color w:val="000000"/>
                <w:szCs w:val="20"/>
              </w:rPr>
              <w:t xml:space="preserve"> </w:t>
            </w:r>
            <w:proofErr w:type="spellStart"/>
            <w:r>
              <w:rPr>
                <w:rFonts w:ascii="Calibri" w:hAnsi="Calibri" w:cs="Calibri"/>
                <w:color w:val="000000"/>
                <w:szCs w:val="20"/>
              </w:rPr>
              <w:t>OIDC</w:t>
            </w:r>
            <w:proofErr w:type="spellEnd"/>
            <w:r>
              <w:rPr>
                <w:rFonts w:ascii="Calibri" w:hAnsi="Calibri" w:cs="Calibri"/>
                <w:color w:val="000000"/>
                <w:szCs w:val="20"/>
              </w:rPr>
              <w:t xml:space="preserve"> Authorization requests if it is known that the corresponding Mobile Connect User is a minor (based on local legislation) based on </w:t>
            </w:r>
            <w:proofErr w:type="spellStart"/>
            <w:r>
              <w:rPr>
                <w:rFonts w:ascii="Calibri" w:hAnsi="Calibri" w:cs="Calibri"/>
                <w:color w:val="000000"/>
                <w:szCs w:val="20"/>
              </w:rPr>
              <w:t>IDGW</w:t>
            </w:r>
            <w:proofErr w:type="spellEnd"/>
            <w:r>
              <w:rPr>
                <w:rFonts w:ascii="Calibri" w:hAnsi="Calibri" w:cs="Calibri"/>
                <w:color w:val="000000"/>
                <w:szCs w:val="20"/>
              </w:rPr>
              <w:t xml:space="preserve"> policies, regulations [18] and privacy principles[17]. </w:t>
            </w:r>
          </w:p>
        </w:tc>
      </w:tr>
      <w:tr w:rsidR="00925874" w:rsidRPr="009E3AD6" w14:paraId="4A3BCA70" w14:textId="77777777" w:rsidTr="002E2B9B">
        <w:tc>
          <w:tcPr>
            <w:tcW w:w="1320" w:type="dxa"/>
          </w:tcPr>
          <w:p w14:paraId="263783CD" w14:textId="77777777" w:rsidR="00925874" w:rsidRPr="006B2767" w:rsidRDefault="00925874" w:rsidP="002E2B9B">
            <w:pPr>
              <w:pStyle w:val="TableText"/>
              <w:rPr>
                <w:lang w:val="en-US"/>
              </w:rPr>
            </w:pPr>
            <w:r>
              <w:rPr>
                <w:rFonts w:ascii="Calibri" w:hAnsi="Calibri" w:cs="Calibri"/>
                <w:color w:val="000000"/>
                <w:szCs w:val="20"/>
              </w:rPr>
              <w:t>MC_ATTR_22</w:t>
            </w:r>
          </w:p>
        </w:tc>
        <w:tc>
          <w:tcPr>
            <w:tcW w:w="1435" w:type="dxa"/>
          </w:tcPr>
          <w:p w14:paraId="3AC810D0" w14:textId="77777777" w:rsidR="00925874" w:rsidRPr="006B2767" w:rsidRDefault="00925874" w:rsidP="002E2B9B">
            <w:pPr>
              <w:pStyle w:val="TableText"/>
              <w:rPr>
                <w:lang w:val="en-US"/>
              </w:rPr>
            </w:pPr>
            <w:r>
              <w:rPr>
                <w:rFonts w:ascii="Calibri" w:hAnsi="Calibri" w:cs="Calibri"/>
                <w:color w:val="000000"/>
                <w:szCs w:val="20"/>
              </w:rPr>
              <w:t>Service Request</w:t>
            </w:r>
          </w:p>
        </w:tc>
        <w:tc>
          <w:tcPr>
            <w:tcW w:w="6601" w:type="dxa"/>
          </w:tcPr>
          <w:p w14:paraId="2839BE07" w14:textId="77777777" w:rsidR="00925874" w:rsidRPr="006B2767" w:rsidRDefault="00925874" w:rsidP="002E2B9B">
            <w:pPr>
              <w:pStyle w:val="TableText"/>
              <w:rPr>
                <w:lang w:val="en-US"/>
              </w:rPr>
            </w:pPr>
            <w:r>
              <w:rPr>
                <w:rFonts w:ascii="Calibri (Body)" w:hAnsi="Calibri (Body)" w:cs="Calibri"/>
                <w:color w:val="000000"/>
                <w:szCs w:val="20"/>
              </w:rPr>
              <w:t xml:space="preserve">For match services, if the SP submits an attribute name and value (claim) that is not part of the supported attribute set for that service (as specified by the Operator </w:t>
            </w:r>
            <w:proofErr w:type="spellStart"/>
            <w:r>
              <w:rPr>
                <w:rFonts w:ascii="Calibri (Body)" w:hAnsi="Calibri (Body)" w:cs="Calibri"/>
                <w:color w:val="000000"/>
                <w:szCs w:val="20"/>
              </w:rPr>
              <w:t>IDGW</w:t>
            </w:r>
            <w:proofErr w:type="spellEnd"/>
            <w:r>
              <w:rPr>
                <w:rFonts w:ascii="Calibri (Body)" w:hAnsi="Calibri (Body)" w:cs="Calibri"/>
                <w:color w:val="000000"/>
                <w:szCs w:val="20"/>
              </w:rPr>
              <w:t xml:space="preserve">) then that claim is </w:t>
            </w:r>
            <w:proofErr w:type="gramStart"/>
            <w:r>
              <w:rPr>
                <w:rFonts w:ascii="Calibri (Body)" w:hAnsi="Calibri (Body)" w:cs="Calibri"/>
                <w:color w:val="000000"/>
                <w:szCs w:val="20"/>
              </w:rPr>
              <w:t>ignored</w:t>
            </w:r>
            <w:proofErr w:type="gramEnd"/>
            <w:r>
              <w:rPr>
                <w:rFonts w:ascii="Calibri (Body)" w:hAnsi="Calibri (Body)" w:cs="Calibri"/>
                <w:color w:val="000000"/>
                <w:szCs w:val="20"/>
              </w:rPr>
              <w:t xml:space="preserve"> and the remaining (valid) claims are processed. </w:t>
            </w:r>
            <w:r>
              <w:rPr>
                <w:rFonts w:ascii="Calibri (Body)" w:hAnsi="Calibri (Body)" w:cs="Calibri"/>
                <w:color w:val="000000"/>
                <w:szCs w:val="20"/>
              </w:rPr>
              <w:br/>
            </w:r>
            <w:r>
              <w:rPr>
                <w:rFonts w:ascii="Calibri (Body)" w:hAnsi="Calibri (Body)" w:cs="Calibri"/>
                <w:color w:val="000000"/>
                <w:szCs w:val="20"/>
              </w:rPr>
              <w:br/>
              <w:t xml:space="preserve">If all such claims are not part of the supported attribute </w:t>
            </w:r>
            <w:proofErr w:type="gramStart"/>
            <w:r>
              <w:rPr>
                <w:rFonts w:ascii="Calibri (Body)" w:hAnsi="Calibri (Body)" w:cs="Calibri"/>
                <w:color w:val="000000"/>
                <w:szCs w:val="20"/>
              </w:rPr>
              <w:t>set</w:t>
            </w:r>
            <w:proofErr w:type="gramEnd"/>
            <w:r>
              <w:rPr>
                <w:rFonts w:ascii="Calibri (Body)" w:hAnsi="Calibri (Body)" w:cs="Calibri"/>
                <w:color w:val="000000"/>
                <w:szCs w:val="20"/>
              </w:rPr>
              <w:t xml:space="preserve"> then the request should be rejected and an error returned. Note that this may occur in response to an </w:t>
            </w:r>
            <w:proofErr w:type="spellStart"/>
            <w:r>
              <w:rPr>
                <w:rFonts w:ascii="Calibri (Body)" w:hAnsi="Calibri (Body)" w:cs="Calibri"/>
                <w:color w:val="000000"/>
                <w:szCs w:val="20"/>
              </w:rPr>
              <w:t>OIDC</w:t>
            </w:r>
            <w:proofErr w:type="spellEnd"/>
            <w:r>
              <w:rPr>
                <w:rFonts w:ascii="Calibri (Body)" w:hAnsi="Calibri (Body)" w:cs="Calibri"/>
                <w:color w:val="000000"/>
                <w:szCs w:val="20"/>
              </w:rPr>
              <w:t xml:space="preserve"> Authorization Request if the </w:t>
            </w:r>
            <w:r>
              <w:rPr>
                <w:rFonts w:ascii="Courier New" w:hAnsi="Courier New" w:cs="Courier New"/>
                <w:color w:val="000000"/>
                <w:szCs w:val="20"/>
              </w:rPr>
              <w:t>claims</w:t>
            </w:r>
            <w:r>
              <w:rPr>
                <w:rFonts w:ascii="Calibri (Body)" w:hAnsi="Calibri (Body)" w:cs="Calibri"/>
                <w:color w:val="000000"/>
                <w:szCs w:val="20"/>
              </w:rPr>
              <w:t xml:space="preserve"> parameter is being used or </w:t>
            </w:r>
            <w:proofErr w:type="gramStart"/>
            <w:r>
              <w:rPr>
                <w:rFonts w:ascii="Calibri (Body)" w:hAnsi="Calibri (Body)" w:cs="Calibri"/>
                <w:color w:val="000000"/>
                <w:szCs w:val="20"/>
              </w:rPr>
              <w:t>in  response</w:t>
            </w:r>
            <w:proofErr w:type="gramEnd"/>
            <w:r>
              <w:rPr>
                <w:rFonts w:ascii="Calibri (Body)" w:hAnsi="Calibri (Body)" w:cs="Calibri"/>
                <w:color w:val="000000"/>
                <w:szCs w:val="20"/>
              </w:rPr>
              <w:t xml:space="preserve"> to the Resource Request where the </w:t>
            </w:r>
            <w:proofErr w:type="spellStart"/>
            <w:r>
              <w:rPr>
                <w:rFonts w:ascii="Courier New" w:hAnsi="Courier New" w:cs="Courier New"/>
                <w:color w:val="000000"/>
                <w:szCs w:val="20"/>
              </w:rPr>
              <w:t>mc_claims</w:t>
            </w:r>
            <w:proofErr w:type="spellEnd"/>
            <w:r>
              <w:rPr>
                <w:rFonts w:ascii="Calibri (Body)" w:hAnsi="Calibri (Body)" w:cs="Calibri"/>
                <w:color w:val="000000"/>
                <w:szCs w:val="20"/>
              </w:rPr>
              <w:t xml:space="preserve"> parameter is being used in the request.</w:t>
            </w:r>
          </w:p>
        </w:tc>
      </w:tr>
      <w:tr w:rsidR="00925874" w:rsidRPr="009E3AD6" w14:paraId="09FE9E8E"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72D217DB" w14:textId="77777777" w:rsidR="00925874" w:rsidRPr="006B2767" w:rsidRDefault="00925874" w:rsidP="002E2B9B">
            <w:pPr>
              <w:pStyle w:val="TableText"/>
              <w:rPr>
                <w:lang w:val="en-US"/>
              </w:rPr>
            </w:pPr>
            <w:r>
              <w:rPr>
                <w:rFonts w:ascii="Calibri" w:hAnsi="Calibri" w:cs="Calibri"/>
                <w:color w:val="000000"/>
                <w:szCs w:val="20"/>
              </w:rPr>
              <w:t>MC_ATTR_23</w:t>
            </w:r>
          </w:p>
        </w:tc>
        <w:tc>
          <w:tcPr>
            <w:tcW w:w="1435" w:type="dxa"/>
          </w:tcPr>
          <w:p w14:paraId="00EA1F5A" w14:textId="77777777" w:rsidR="00925874" w:rsidRPr="006B2767" w:rsidRDefault="00925874" w:rsidP="002E2B9B">
            <w:pPr>
              <w:pStyle w:val="TableText"/>
              <w:rPr>
                <w:lang w:val="en-US"/>
              </w:rPr>
            </w:pPr>
            <w:r>
              <w:rPr>
                <w:rFonts w:ascii="Calibri" w:hAnsi="Calibri" w:cs="Calibri"/>
                <w:color w:val="000000"/>
                <w:szCs w:val="20"/>
              </w:rPr>
              <w:t>Resource Request</w:t>
            </w:r>
          </w:p>
        </w:tc>
        <w:tc>
          <w:tcPr>
            <w:tcW w:w="6601" w:type="dxa"/>
          </w:tcPr>
          <w:p w14:paraId="30C17DAA" w14:textId="77777777" w:rsidR="00925874" w:rsidRPr="006B2767" w:rsidRDefault="00925874" w:rsidP="002E2B9B">
            <w:pPr>
              <w:pStyle w:val="TableText"/>
              <w:rPr>
                <w:lang w:val="en-US"/>
              </w:rPr>
            </w:pPr>
            <w:r>
              <w:rPr>
                <w:rFonts w:ascii="Calibri" w:hAnsi="Calibri" w:cs="Calibri"/>
                <w:color w:val="000000"/>
                <w:szCs w:val="20"/>
              </w:rPr>
              <w:t xml:space="preserve">The SP Client sends a Resource Request using either HTTP GET or HTTP POST to the Resource Server. The request is server-initiated irrespective of which </w:t>
            </w:r>
            <w:proofErr w:type="spellStart"/>
            <w:r>
              <w:rPr>
                <w:rFonts w:ascii="Calibri" w:hAnsi="Calibri" w:cs="Calibri"/>
                <w:color w:val="000000"/>
                <w:szCs w:val="20"/>
              </w:rPr>
              <w:t>OIDC</w:t>
            </w:r>
            <w:proofErr w:type="spellEnd"/>
            <w:r>
              <w:rPr>
                <w:rFonts w:ascii="Calibri" w:hAnsi="Calibri" w:cs="Calibri"/>
                <w:color w:val="000000"/>
                <w:szCs w:val="20"/>
              </w:rPr>
              <w:t xml:space="preserve"> Profile is used for the </w:t>
            </w:r>
            <w:proofErr w:type="spellStart"/>
            <w:r>
              <w:rPr>
                <w:rFonts w:ascii="Calibri" w:hAnsi="Calibri" w:cs="Calibri"/>
                <w:color w:val="000000"/>
                <w:szCs w:val="20"/>
              </w:rPr>
              <w:t>OIDC</w:t>
            </w:r>
            <w:proofErr w:type="spellEnd"/>
            <w:r>
              <w:rPr>
                <w:rFonts w:ascii="Calibri" w:hAnsi="Calibri" w:cs="Calibri"/>
                <w:color w:val="000000"/>
                <w:szCs w:val="20"/>
              </w:rPr>
              <w:t xml:space="preserve"> Authorization Request. </w:t>
            </w:r>
            <w:r>
              <w:rPr>
                <w:rFonts w:ascii="Calibri" w:hAnsi="Calibri" w:cs="Calibri"/>
                <w:color w:val="000000"/>
                <w:szCs w:val="20"/>
              </w:rPr>
              <w:br/>
            </w:r>
            <w:r>
              <w:rPr>
                <w:rFonts w:ascii="Calibri" w:hAnsi="Calibri" w:cs="Calibri"/>
                <w:color w:val="000000"/>
                <w:szCs w:val="20"/>
              </w:rPr>
              <w:lastRenderedPageBreak/>
              <w:t>The Access Token MUST be sent in the HTTP authorization header field using the "Bearer" authentication scheme (bearer access token) as described in Section 2 of RFC6750.</w:t>
            </w:r>
          </w:p>
        </w:tc>
      </w:tr>
      <w:tr w:rsidR="00925874" w:rsidRPr="009E3AD6" w14:paraId="571E92CD" w14:textId="77777777" w:rsidTr="002E2B9B">
        <w:tc>
          <w:tcPr>
            <w:tcW w:w="1320" w:type="dxa"/>
          </w:tcPr>
          <w:p w14:paraId="08156A9E" w14:textId="77777777" w:rsidR="00925874" w:rsidRPr="006B2767" w:rsidRDefault="00925874" w:rsidP="002E2B9B">
            <w:pPr>
              <w:pStyle w:val="TableText"/>
              <w:rPr>
                <w:lang w:val="en-US"/>
              </w:rPr>
            </w:pPr>
            <w:r>
              <w:rPr>
                <w:rFonts w:ascii="Calibri" w:hAnsi="Calibri" w:cs="Calibri"/>
                <w:color w:val="000000"/>
                <w:szCs w:val="20"/>
              </w:rPr>
              <w:lastRenderedPageBreak/>
              <w:t>MC_ATTR_24</w:t>
            </w:r>
          </w:p>
        </w:tc>
        <w:tc>
          <w:tcPr>
            <w:tcW w:w="1435" w:type="dxa"/>
          </w:tcPr>
          <w:p w14:paraId="38A7F3FF" w14:textId="77777777" w:rsidR="00925874" w:rsidRPr="006B2767" w:rsidRDefault="00925874" w:rsidP="002E2B9B">
            <w:pPr>
              <w:pStyle w:val="TableText"/>
              <w:rPr>
                <w:lang w:val="en-US"/>
              </w:rPr>
            </w:pPr>
            <w:r>
              <w:rPr>
                <w:rFonts w:ascii="Calibri" w:hAnsi="Calibri" w:cs="Calibri"/>
                <w:color w:val="000000"/>
                <w:szCs w:val="20"/>
              </w:rPr>
              <w:t>Resource Request</w:t>
            </w:r>
          </w:p>
        </w:tc>
        <w:tc>
          <w:tcPr>
            <w:tcW w:w="6601" w:type="dxa"/>
          </w:tcPr>
          <w:p w14:paraId="1E484F80" w14:textId="77777777" w:rsidR="00925874" w:rsidRPr="006B2767" w:rsidRDefault="00925874" w:rsidP="002E2B9B">
            <w:pPr>
              <w:pStyle w:val="TableText"/>
              <w:rPr>
                <w:lang w:val="en-US"/>
              </w:rPr>
            </w:pPr>
            <w:r>
              <w:rPr>
                <w:rFonts w:ascii="Calibri" w:hAnsi="Calibri" w:cs="Calibri"/>
                <w:color w:val="000000"/>
                <w:szCs w:val="20"/>
              </w:rPr>
              <w:t xml:space="preserve">Mobile Connect match services should make use of a Resource Request which includes a JSON object containing a set of claims and their values using the </w:t>
            </w:r>
            <w:proofErr w:type="spellStart"/>
            <w:r>
              <w:rPr>
                <w:rFonts w:ascii="Courier New" w:hAnsi="Courier New" w:cs="Courier New"/>
                <w:color w:val="000000"/>
                <w:szCs w:val="20"/>
              </w:rPr>
              <w:t>mc_claims</w:t>
            </w:r>
            <w:proofErr w:type="spellEnd"/>
            <w:r>
              <w:rPr>
                <w:rFonts w:ascii="Calibri" w:hAnsi="Calibri" w:cs="Calibri"/>
                <w:color w:val="000000"/>
                <w:szCs w:val="20"/>
              </w:rPr>
              <w:t xml:space="preserve"> parameter. This Resource Request should use the POST method</w:t>
            </w:r>
          </w:p>
        </w:tc>
      </w:tr>
      <w:tr w:rsidR="00925874" w:rsidRPr="009E3AD6" w14:paraId="5A441F19"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4AF2B03E" w14:textId="77777777" w:rsidR="00925874" w:rsidRPr="006B2767" w:rsidRDefault="00925874" w:rsidP="002E2B9B">
            <w:pPr>
              <w:pStyle w:val="TableText"/>
              <w:rPr>
                <w:lang w:val="en-US"/>
              </w:rPr>
            </w:pPr>
            <w:r>
              <w:rPr>
                <w:rFonts w:ascii="Calibri" w:hAnsi="Calibri" w:cs="Calibri"/>
                <w:color w:val="000000"/>
                <w:szCs w:val="20"/>
              </w:rPr>
              <w:t>MC_ATTR_25</w:t>
            </w:r>
          </w:p>
        </w:tc>
        <w:tc>
          <w:tcPr>
            <w:tcW w:w="1435" w:type="dxa"/>
          </w:tcPr>
          <w:p w14:paraId="5B601855" w14:textId="77777777" w:rsidR="00925874" w:rsidRPr="006B2767" w:rsidRDefault="00925874" w:rsidP="002E2B9B">
            <w:pPr>
              <w:pStyle w:val="TableText"/>
              <w:rPr>
                <w:lang w:val="en-US"/>
              </w:rPr>
            </w:pPr>
            <w:r>
              <w:rPr>
                <w:rFonts w:ascii="Calibri" w:hAnsi="Calibri" w:cs="Calibri"/>
                <w:color w:val="000000"/>
                <w:szCs w:val="20"/>
              </w:rPr>
              <w:t>Resource Response</w:t>
            </w:r>
          </w:p>
        </w:tc>
        <w:tc>
          <w:tcPr>
            <w:tcW w:w="6601" w:type="dxa"/>
          </w:tcPr>
          <w:p w14:paraId="10925E9B" w14:textId="77777777" w:rsidR="00925874" w:rsidRPr="006B2767" w:rsidRDefault="00925874" w:rsidP="002E2B9B">
            <w:pPr>
              <w:pStyle w:val="TableText"/>
              <w:rPr>
                <w:lang w:val="en-US"/>
              </w:rPr>
            </w:pPr>
            <w:r>
              <w:rPr>
                <w:rFonts w:ascii="Calibri" w:hAnsi="Calibri" w:cs="Calibri"/>
                <w:color w:val="000000"/>
                <w:szCs w:val="20"/>
              </w:rPr>
              <w:t>The Resource Response MUST return the JSON Serialization of a JSON object containing the response claims. The content-type of the HTTP response MUST be application/</w:t>
            </w:r>
            <w:proofErr w:type="spellStart"/>
            <w:r>
              <w:rPr>
                <w:rFonts w:ascii="Calibri" w:hAnsi="Calibri" w:cs="Calibri"/>
                <w:color w:val="000000"/>
                <w:szCs w:val="20"/>
              </w:rPr>
              <w:t>json</w:t>
            </w:r>
            <w:proofErr w:type="spellEnd"/>
            <w:r>
              <w:rPr>
                <w:rFonts w:ascii="Calibri" w:hAnsi="Calibri" w:cs="Calibri"/>
                <w:color w:val="000000"/>
                <w:szCs w:val="20"/>
              </w:rPr>
              <w:t xml:space="preserve">. The response body SHOULD be encoded using UTF- 8. </w:t>
            </w:r>
          </w:p>
        </w:tc>
      </w:tr>
      <w:tr w:rsidR="00925874" w:rsidRPr="009E3AD6" w14:paraId="545D7484" w14:textId="77777777" w:rsidTr="002E2B9B">
        <w:tc>
          <w:tcPr>
            <w:tcW w:w="1320" w:type="dxa"/>
          </w:tcPr>
          <w:p w14:paraId="0269E42B" w14:textId="77777777" w:rsidR="00925874" w:rsidRPr="006B2767" w:rsidRDefault="00925874" w:rsidP="002E2B9B">
            <w:pPr>
              <w:pStyle w:val="TableText"/>
              <w:rPr>
                <w:lang w:val="en-US"/>
              </w:rPr>
            </w:pPr>
            <w:r>
              <w:rPr>
                <w:rFonts w:ascii="Calibri" w:hAnsi="Calibri" w:cs="Calibri"/>
                <w:color w:val="000000"/>
                <w:szCs w:val="20"/>
              </w:rPr>
              <w:t>MC_ATTR_26</w:t>
            </w:r>
          </w:p>
        </w:tc>
        <w:tc>
          <w:tcPr>
            <w:tcW w:w="1435" w:type="dxa"/>
          </w:tcPr>
          <w:p w14:paraId="3362F02E" w14:textId="77777777" w:rsidR="00925874" w:rsidRPr="006B2767" w:rsidRDefault="00925874" w:rsidP="002E2B9B">
            <w:pPr>
              <w:pStyle w:val="TableText"/>
              <w:rPr>
                <w:lang w:val="en-US"/>
              </w:rPr>
            </w:pPr>
            <w:r>
              <w:rPr>
                <w:rFonts w:ascii="Calibri" w:hAnsi="Calibri" w:cs="Calibri"/>
                <w:color w:val="000000"/>
                <w:szCs w:val="20"/>
              </w:rPr>
              <w:t>Resource Response</w:t>
            </w:r>
          </w:p>
        </w:tc>
        <w:tc>
          <w:tcPr>
            <w:tcW w:w="6601" w:type="dxa"/>
          </w:tcPr>
          <w:p w14:paraId="75A4F525" w14:textId="77777777" w:rsidR="00925874" w:rsidRPr="006B2767" w:rsidRDefault="00925874" w:rsidP="002E2B9B">
            <w:pPr>
              <w:pStyle w:val="TableText"/>
              <w:rPr>
                <w:lang w:val="en-US"/>
              </w:rPr>
            </w:pPr>
            <w:r>
              <w:rPr>
                <w:rFonts w:ascii="Calibri" w:hAnsi="Calibri" w:cs="Calibri"/>
                <w:color w:val="000000"/>
                <w:szCs w:val="20"/>
              </w:rPr>
              <w:t>If the Resource Request is unsuccessful, the Resource Server must return an error response. Generic error responses, which are relevant for all attribute services, are defined in Annex A of the Mobile Connect Resource Server Specification. Service specific error responses may also be applicable which are defined in the relevant Mobile Connect service "Definition and Technical Requirements" document</w:t>
            </w:r>
          </w:p>
        </w:tc>
      </w:tr>
      <w:tr w:rsidR="00925874" w:rsidRPr="009E3AD6" w14:paraId="3067EFCB"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204BD155" w14:textId="77777777" w:rsidR="00925874" w:rsidRPr="006B2767" w:rsidRDefault="00925874" w:rsidP="002E2B9B">
            <w:pPr>
              <w:pStyle w:val="TableText"/>
              <w:rPr>
                <w:lang w:val="en-US"/>
              </w:rPr>
            </w:pPr>
            <w:r>
              <w:rPr>
                <w:rFonts w:ascii="Calibri" w:hAnsi="Calibri" w:cs="Calibri"/>
                <w:color w:val="000000"/>
                <w:szCs w:val="20"/>
              </w:rPr>
              <w:t>MC_ATTR_27</w:t>
            </w:r>
          </w:p>
        </w:tc>
        <w:tc>
          <w:tcPr>
            <w:tcW w:w="1435" w:type="dxa"/>
          </w:tcPr>
          <w:p w14:paraId="17AA7A81" w14:textId="77777777" w:rsidR="00925874" w:rsidRPr="006B2767" w:rsidRDefault="00925874" w:rsidP="002E2B9B">
            <w:pPr>
              <w:pStyle w:val="TableText"/>
              <w:rPr>
                <w:lang w:val="en-US"/>
              </w:rPr>
            </w:pPr>
            <w:r>
              <w:rPr>
                <w:rFonts w:ascii="Calibri" w:hAnsi="Calibri" w:cs="Calibri"/>
                <w:color w:val="000000"/>
                <w:szCs w:val="20"/>
              </w:rPr>
              <w:t>Resource Response</w:t>
            </w:r>
          </w:p>
        </w:tc>
        <w:tc>
          <w:tcPr>
            <w:tcW w:w="6601" w:type="dxa"/>
          </w:tcPr>
          <w:p w14:paraId="022A6B6D" w14:textId="77777777" w:rsidR="00925874" w:rsidRPr="006B2767" w:rsidRDefault="00925874" w:rsidP="002E2B9B">
            <w:pPr>
              <w:pStyle w:val="TableText"/>
              <w:rPr>
                <w:lang w:val="en-US"/>
              </w:rPr>
            </w:pPr>
            <w:r>
              <w:rPr>
                <w:rFonts w:ascii="Calibri" w:hAnsi="Calibri" w:cs="Calibri"/>
                <w:color w:val="000000"/>
                <w:szCs w:val="20"/>
              </w:rPr>
              <w:t>For match services, the Resource Server must return a plain-text match response (as specified in the relevant Mobile Connect service "Definition and Technical Requirements" document) for each attribute match.</w:t>
            </w:r>
            <w:r>
              <w:rPr>
                <w:rFonts w:ascii="Calibri" w:hAnsi="Calibri" w:cs="Calibri"/>
                <w:color w:val="000000"/>
                <w:szCs w:val="20"/>
              </w:rPr>
              <w:br/>
              <w:t xml:space="preserve"> </w:t>
            </w:r>
            <w:r>
              <w:rPr>
                <w:rFonts w:ascii="Calibri" w:hAnsi="Calibri" w:cs="Calibri"/>
                <w:color w:val="000000"/>
                <w:szCs w:val="20"/>
              </w:rPr>
              <w:br/>
              <w:t xml:space="preserve">The Resource Server must only return a match for the attributes and associated values specified in claims parameter in the service request or the </w:t>
            </w:r>
            <w:proofErr w:type="spellStart"/>
            <w:r>
              <w:rPr>
                <w:rFonts w:ascii="Calibri" w:hAnsi="Calibri" w:cs="Calibri"/>
                <w:color w:val="000000"/>
                <w:szCs w:val="20"/>
              </w:rPr>
              <w:t>mc_claims</w:t>
            </w:r>
            <w:proofErr w:type="spellEnd"/>
            <w:r>
              <w:rPr>
                <w:rFonts w:ascii="Calibri" w:hAnsi="Calibri" w:cs="Calibri"/>
                <w:color w:val="000000"/>
                <w:szCs w:val="20"/>
              </w:rPr>
              <w:t xml:space="preserve"> parameter in the Resource Request, and which are included within the service definition, as appropriate.</w:t>
            </w:r>
            <w:r>
              <w:rPr>
                <w:rFonts w:ascii="Calibri" w:hAnsi="Calibri" w:cs="Calibri"/>
                <w:color w:val="000000"/>
                <w:szCs w:val="20"/>
              </w:rPr>
              <w:br/>
            </w:r>
            <w:r>
              <w:rPr>
                <w:rFonts w:ascii="Calibri" w:hAnsi="Calibri" w:cs="Calibri"/>
                <w:color w:val="000000"/>
                <w:szCs w:val="20"/>
              </w:rPr>
              <w:br/>
              <w:t>If data is not available to perform a match for a specific attribute then the match indicator should provide the appropriate indication</w:t>
            </w:r>
            <w:r>
              <w:rPr>
                <w:rFonts w:ascii="Calibri" w:hAnsi="Calibri" w:cs="Calibri"/>
                <w:color w:val="000000"/>
                <w:szCs w:val="20"/>
              </w:rPr>
              <w:br/>
            </w:r>
            <w:r>
              <w:rPr>
                <w:rFonts w:ascii="Calibri" w:hAnsi="Calibri" w:cs="Calibri"/>
                <w:color w:val="000000"/>
                <w:szCs w:val="20"/>
              </w:rPr>
              <w:br/>
              <w:t xml:space="preserve">Note that for some Mobile Connect services, the attribute name and value submitted in the </w:t>
            </w:r>
            <w:r>
              <w:rPr>
                <w:rFonts w:ascii="Courier New" w:hAnsi="Courier New" w:cs="Courier New"/>
                <w:color w:val="000000"/>
                <w:szCs w:val="20"/>
              </w:rPr>
              <w:t>claims</w:t>
            </w:r>
            <w:r>
              <w:rPr>
                <w:rFonts w:ascii="Calibri" w:hAnsi="Calibri" w:cs="Calibri"/>
                <w:color w:val="000000"/>
                <w:szCs w:val="20"/>
              </w:rPr>
              <w:t xml:space="preserve"> or </w:t>
            </w:r>
            <w:proofErr w:type="spellStart"/>
            <w:r>
              <w:rPr>
                <w:rFonts w:ascii="Courier New" w:hAnsi="Courier New" w:cs="Courier New"/>
                <w:color w:val="000000"/>
                <w:szCs w:val="20"/>
              </w:rPr>
              <w:t>mc_claims</w:t>
            </w:r>
            <w:proofErr w:type="spellEnd"/>
            <w:r>
              <w:rPr>
                <w:rFonts w:ascii="Calibri" w:hAnsi="Calibri" w:cs="Calibri"/>
                <w:color w:val="000000"/>
                <w:szCs w:val="20"/>
              </w:rPr>
              <w:t xml:space="preserve"> parameter may also returned as part of the response if there is a match - this is specified within the relevant Mobile Connect service "Definition and Technical Requirements" document.</w:t>
            </w:r>
          </w:p>
        </w:tc>
      </w:tr>
      <w:tr w:rsidR="00925874" w:rsidRPr="003D7455" w14:paraId="30900ECD" w14:textId="77777777" w:rsidTr="002E2B9B">
        <w:tc>
          <w:tcPr>
            <w:tcW w:w="1320" w:type="dxa"/>
          </w:tcPr>
          <w:p w14:paraId="1E670542" w14:textId="77777777" w:rsidR="00925874" w:rsidRPr="00861CD4" w:rsidRDefault="00925874" w:rsidP="002E2B9B">
            <w:pPr>
              <w:pStyle w:val="TableText"/>
              <w:rPr>
                <w:strike/>
                <w:lang w:val="en-US"/>
              </w:rPr>
            </w:pPr>
            <w:r>
              <w:rPr>
                <w:rFonts w:ascii="Calibri" w:hAnsi="Calibri" w:cs="Calibri"/>
                <w:color w:val="000000"/>
                <w:szCs w:val="20"/>
              </w:rPr>
              <w:t>MC_ATTR_28</w:t>
            </w:r>
          </w:p>
        </w:tc>
        <w:tc>
          <w:tcPr>
            <w:tcW w:w="1435" w:type="dxa"/>
          </w:tcPr>
          <w:p w14:paraId="71417C88" w14:textId="77777777" w:rsidR="00925874" w:rsidRPr="00861CD4" w:rsidRDefault="00925874" w:rsidP="002E2B9B">
            <w:pPr>
              <w:pStyle w:val="TableText"/>
              <w:rPr>
                <w:strike/>
                <w:lang w:val="en-US"/>
              </w:rPr>
            </w:pPr>
            <w:r>
              <w:rPr>
                <w:rFonts w:ascii="Calibri" w:hAnsi="Calibri" w:cs="Calibri"/>
                <w:color w:val="000000"/>
                <w:szCs w:val="20"/>
              </w:rPr>
              <w:t>Resource Response</w:t>
            </w:r>
          </w:p>
        </w:tc>
        <w:tc>
          <w:tcPr>
            <w:tcW w:w="6601" w:type="dxa"/>
          </w:tcPr>
          <w:p w14:paraId="78535926" w14:textId="77777777" w:rsidR="00925874" w:rsidRPr="00861CD4" w:rsidRDefault="00925874" w:rsidP="002E2B9B">
            <w:pPr>
              <w:pStyle w:val="TableText"/>
              <w:rPr>
                <w:strike/>
                <w:lang w:val="en-US"/>
              </w:rPr>
            </w:pPr>
            <w:r>
              <w:rPr>
                <w:rFonts w:ascii="Calibri" w:hAnsi="Calibri" w:cs="Calibri"/>
                <w:color w:val="000000"/>
                <w:szCs w:val="20"/>
              </w:rPr>
              <w:t>The attribute service should match and return match indicators or requested attributes on a best effort basis in terms of data quality (</w:t>
            </w:r>
            <w:proofErr w:type="gramStart"/>
            <w:r>
              <w:rPr>
                <w:rFonts w:ascii="Calibri" w:hAnsi="Calibri" w:cs="Calibri"/>
                <w:color w:val="000000"/>
                <w:szCs w:val="20"/>
              </w:rPr>
              <w:t>i.e.</w:t>
            </w:r>
            <w:proofErr w:type="gramEnd"/>
            <w:r>
              <w:rPr>
                <w:rFonts w:ascii="Calibri" w:hAnsi="Calibri" w:cs="Calibri"/>
                <w:color w:val="000000"/>
                <w:szCs w:val="20"/>
              </w:rPr>
              <w:t xml:space="preserve"> based on whatever information the Operator already has for a given User as a result of the Operator's prevailing KYC processes)</w:t>
            </w:r>
          </w:p>
        </w:tc>
      </w:tr>
      <w:tr w:rsidR="00925874" w:rsidRPr="009E3AD6" w14:paraId="7E9FA3E8"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21949C07" w14:textId="77777777" w:rsidR="00925874" w:rsidRPr="006B2767" w:rsidRDefault="00925874" w:rsidP="002E2B9B">
            <w:pPr>
              <w:pStyle w:val="TableText"/>
              <w:rPr>
                <w:lang w:val="en-US"/>
              </w:rPr>
            </w:pPr>
            <w:r>
              <w:rPr>
                <w:rFonts w:ascii="Calibri" w:hAnsi="Calibri" w:cs="Calibri"/>
                <w:color w:val="000000"/>
                <w:szCs w:val="20"/>
              </w:rPr>
              <w:t>MC_ATTR_29</w:t>
            </w:r>
          </w:p>
        </w:tc>
        <w:tc>
          <w:tcPr>
            <w:tcW w:w="1435" w:type="dxa"/>
          </w:tcPr>
          <w:p w14:paraId="5D326BF1" w14:textId="77777777" w:rsidR="00925874" w:rsidRPr="006B2767" w:rsidRDefault="00925874" w:rsidP="002E2B9B">
            <w:pPr>
              <w:pStyle w:val="TableText"/>
              <w:rPr>
                <w:lang w:val="en-US"/>
              </w:rPr>
            </w:pPr>
            <w:r>
              <w:rPr>
                <w:rFonts w:ascii="Calibri" w:hAnsi="Calibri" w:cs="Calibri"/>
                <w:color w:val="000000"/>
                <w:szCs w:val="20"/>
              </w:rPr>
              <w:t>Resource Response</w:t>
            </w:r>
          </w:p>
        </w:tc>
        <w:tc>
          <w:tcPr>
            <w:tcW w:w="6601" w:type="dxa"/>
          </w:tcPr>
          <w:p w14:paraId="7263ED9D" w14:textId="77777777" w:rsidR="00925874" w:rsidRPr="006B2767" w:rsidRDefault="00925874" w:rsidP="002E2B9B">
            <w:pPr>
              <w:pStyle w:val="TableText"/>
              <w:rPr>
                <w:lang w:val="en-US"/>
              </w:rPr>
            </w:pPr>
            <w:r>
              <w:rPr>
                <w:rFonts w:ascii="Calibri" w:hAnsi="Calibri" w:cs="Calibri"/>
                <w:color w:val="000000"/>
                <w:szCs w:val="20"/>
              </w:rPr>
              <w:t>For share services, if any supported attributes (REQUIRED attributes plus OPTIONAL attributes that the Operator supports) are not available for a specific request (</w:t>
            </w:r>
            <w:proofErr w:type="gramStart"/>
            <w:r>
              <w:rPr>
                <w:rFonts w:ascii="Calibri" w:hAnsi="Calibri" w:cs="Calibri"/>
                <w:color w:val="000000"/>
                <w:szCs w:val="20"/>
              </w:rPr>
              <w:t>i.e.</w:t>
            </w:r>
            <w:proofErr w:type="gramEnd"/>
            <w:r>
              <w:rPr>
                <w:rFonts w:ascii="Calibri" w:hAnsi="Calibri" w:cs="Calibri"/>
                <w:color w:val="000000"/>
                <w:szCs w:val="20"/>
              </w:rPr>
              <w:t xml:space="preserve"> information is not available for a particular User), the Resource Server must return those parameters with empty values.</w:t>
            </w:r>
          </w:p>
        </w:tc>
      </w:tr>
      <w:tr w:rsidR="00925874" w:rsidRPr="009E3AD6" w14:paraId="4B4E4E9F" w14:textId="77777777" w:rsidTr="002E2B9B">
        <w:tc>
          <w:tcPr>
            <w:tcW w:w="1320" w:type="dxa"/>
          </w:tcPr>
          <w:p w14:paraId="4D5FEF7F" w14:textId="77777777" w:rsidR="00925874" w:rsidRPr="006B2767" w:rsidRDefault="00925874" w:rsidP="002E2B9B">
            <w:pPr>
              <w:pStyle w:val="TableText"/>
              <w:rPr>
                <w:lang w:val="en-US"/>
              </w:rPr>
            </w:pPr>
            <w:r>
              <w:rPr>
                <w:rFonts w:ascii="Calibri" w:hAnsi="Calibri" w:cs="Calibri"/>
                <w:color w:val="000000"/>
                <w:szCs w:val="20"/>
              </w:rPr>
              <w:t>MC_ATTR_30</w:t>
            </w:r>
          </w:p>
        </w:tc>
        <w:tc>
          <w:tcPr>
            <w:tcW w:w="1435" w:type="dxa"/>
          </w:tcPr>
          <w:p w14:paraId="7473AA7C" w14:textId="77777777" w:rsidR="00925874" w:rsidRPr="006B2767" w:rsidRDefault="00925874" w:rsidP="002E2B9B">
            <w:pPr>
              <w:pStyle w:val="TableText"/>
              <w:rPr>
                <w:lang w:val="en-US"/>
              </w:rPr>
            </w:pPr>
            <w:r>
              <w:rPr>
                <w:rFonts w:ascii="Calibri" w:hAnsi="Calibri" w:cs="Calibri"/>
                <w:color w:val="000000"/>
                <w:szCs w:val="20"/>
              </w:rPr>
              <w:t>Resource Response</w:t>
            </w:r>
          </w:p>
        </w:tc>
        <w:tc>
          <w:tcPr>
            <w:tcW w:w="6601" w:type="dxa"/>
          </w:tcPr>
          <w:p w14:paraId="14603E9A" w14:textId="77777777" w:rsidR="00925874" w:rsidRPr="006B2767" w:rsidRDefault="00925874" w:rsidP="002E2B9B">
            <w:pPr>
              <w:pStyle w:val="TableText"/>
              <w:rPr>
                <w:lang w:val="en-US"/>
              </w:rPr>
            </w:pPr>
            <w:r>
              <w:rPr>
                <w:rFonts w:ascii="Calibri" w:hAnsi="Calibri" w:cs="Calibri"/>
                <w:color w:val="000000"/>
                <w:szCs w:val="20"/>
              </w:rPr>
              <w:t xml:space="preserve">The </w:t>
            </w:r>
            <w:r>
              <w:rPr>
                <w:rFonts w:ascii="Courier New" w:hAnsi="Courier New" w:cs="Courier New"/>
                <w:color w:val="000000"/>
                <w:szCs w:val="20"/>
              </w:rPr>
              <w:t>sub</w:t>
            </w:r>
            <w:r>
              <w:rPr>
                <w:rFonts w:ascii="Calibri" w:hAnsi="Calibri" w:cs="Calibri"/>
                <w:color w:val="000000"/>
                <w:szCs w:val="20"/>
              </w:rPr>
              <w:t xml:space="preserve"> (subject) claim, containing the PCR, MUST always be returned in the Resource Response so that the Resource Response is tied with the ID Token and the User in this context. This allows the SP to validate the response.</w:t>
            </w:r>
          </w:p>
        </w:tc>
      </w:tr>
      <w:tr w:rsidR="00925874" w:rsidRPr="009E3AD6" w14:paraId="09F56DC7" w14:textId="77777777" w:rsidTr="002E2B9B">
        <w:trPr>
          <w:cnfStyle w:val="000000100000" w:firstRow="0" w:lastRow="0" w:firstColumn="0" w:lastColumn="0" w:oddVBand="0" w:evenVBand="0" w:oddHBand="1" w:evenHBand="0" w:firstRowFirstColumn="0" w:firstRowLastColumn="0" w:lastRowFirstColumn="0" w:lastRowLastColumn="0"/>
        </w:trPr>
        <w:tc>
          <w:tcPr>
            <w:tcW w:w="1320" w:type="dxa"/>
          </w:tcPr>
          <w:p w14:paraId="162AF7D7" w14:textId="77777777" w:rsidR="00925874" w:rsidRPr="006B2767" w:rsidRDefault="00925874" w:rsidP="002E2B9B">
            <w:pPr>
              <w:pStyle w:val="TableText"/>
              <w:rPr>
                <w:lang w:val="en-US"/>
              </w:rPr>
            </w:pPr>
            <w:r>
              <w:rPr>
                <w:rFonts w:ascii="Calibri" w:hAnsi="Calibri" w:cs="Calibri"/>
                <w:color w:val="000000"/>
                <w:szCs w:val="20"/>
              </w:rPr>
              <w:t>MC_ATTR_31</w:t>
            </w:r>
          </w:p>
        </w:tc>
        <w:tc>
          <w:tcPr>
            <w:tcW w:w="1435" w:type="dxa"/>
          </w:tcPr>
          <w:p w14:paraId="0972B0ED" w14:textId="77777777" w:rsidR="00925874" w:rsidRPr="006B2767" w:rsidRDefault="00925874" w:rsidP="002E2B9B">
            <w:pPr>
              <w:pStyle w:val="TableText"/>
              <w:rPr>
                <w:lang w:val="en-US"/>
              </w:rPr>
            </w:pPr>
            <w:r>
              <w:rPr>
                <w:rFonts w:ascii="Calibri" w:hAnsi="Calibri" w:cs="Calibri"/>
                <w:color w:val="000000"/>
                <w:szCs w:val="20"/>
              </w:rPr>
              <w:t>Transaction Logs</w:t>
            </w:r>
          </w:p>
        </w:tc>
        <w:tc>
          <w:tcPr>
            <w:tcW w:w="6601" w:type="dxa"/>
          </w:tcPr>
          <w:p w14:paraId="0FFA21F5"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must provide a consent audit trail to support Operator customer service teams, SP Service teams, etc. </w:t>
            </w:r>
            <w:r>
              <w:rPr>
                <w:rFonts w:ascii="Calibri" w:hAnsi="Calibri" w:cs="Calibri"/>
                <w:color w:val="000000"/>
                <w:szCs w:val="20"/>
              </w:rPr>
              <w:br/>
            </w:r>
            <w:r>
              <w:rPr>
                <w:rFonts w:ascii="Calibri" w:hAnsi="Calibri" w:cs="Calibri"/>
                <w:color w:val="000000"/>
                <w:szCs w:val="20"/>
              </w:rPr>
              <w:lastRenderedPageBreak/>
              <w:t>Log files of all Mobile Connect attribute services requests and consent responses must be kept with all necessary data to resolve disputes.</w:t>
            </w:r>
          </w:p>
        </w:tc>
      </w:tr>
      <w:tr w:rsidR="00925874" w:rsidRPr="009E3AD6" w14:paraId="5FF6F21C" w14:textId="77777777" w:rsidTr="002E2B9B">
        <w:tc>
          <w:tcPr>
            <w:tcW w:w="1320" w:type="dxa"/>
          </w:tcPr>
          <w:p w14:paraId="2781207E" w14:textId="77777777" w:rsidR="00925874" w:rsidRPr="006B2767" w:rsidRDefault="00925874" w:rsidP="002E2B9B">
            <w:pPr>
              <w:pStyle w:val="TableText"/>
              <w:rPr>
                <w:lang w:val="en-US"/>
              </w:rPr>
            </w:pPr>
            <w:r>
              <w:rPr>
                <w:rFonts w:ascii="Calibri" w:hAnsi="Calibri" w:cs="Calibri"/>
                <w:color w:val="000000"/>
                <w:szCs w:val="20"/>
              </w:rPr>
              <w:lastRenderedPageBreak/>
              <w:t>MC_ATTR_32</w:t>
            </w:r>
          </w:p>
        </w:tc>
        <w:tc>
          <w:tcPr>
            <w:tcW w:w="1435" w:type="dxa"/>
          </w:tcPr>
          <w:p w14:paraId="1FC85A44" w14:textId="77777777" w:rsidR="00925874" w:rsidRPr="006B2767" w:rsidRDefault="00925874" w:rsidP="002E2B9B">
            <w:pPr>
              <w:pStyle w:val="TableText"/>
              <w:rPr>
                <w:lang w:val="en-US"/>
              </w:rPr>
            </w:pPr>
            <w:r>
              <w:rPr>
                <w:rFonts w:ascii="Calibri" w:hAnsi="Calibri" w:cs="Calibri"/>
                <w:color w:val="000000"/>
                <w:szCs w:val="20"/>
              </w:rPr>
              <w:t>Transaction Logs</w:t>
            </w:r>
          </w:p>
        </w:tc>
        <w:tc>
          <w:tcPr>
            <w:tcW w:w="6601" w:type="dxa"/>
          </w:tcPr>
          <w:p w14:paraId="643BAA08"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should provide a mechanism for the consent audit trail to be viewed by the User </w:t>
            </w:r>
            <w:proofErr w:type="gramStart"/>
            <w:r>
              <w:rPr>
                <w:rFonts w:ascii="Calibri" w:hAnsi="Calibri" w:cs="Calibri"/>
                <w:color w:val="000000"/>
                <w:szCs w:val="20"/>
              </w:rPr>
              <w:t>e.g.</w:t>
            </w:r>
            <w:proofErr w:type="gramEnd"/>
            <w:r>
              <w:rPr>
                <w:rFonts w:ascii="Calibri" w:hAnsi="Calibri" w:cs="Calibri"/>
                <w:color w:val="000000"/>
                <w:szCs w:val="20"/>
              </w:rPr>
              <w:t xml:space="preserve"> via a Mobile Connect self-care portal. </w:t>
            </w:r>
          </w:p>
        </w:tc>
      </w:tr>
    </w:tbl>
    <w:p w14:paraId="1FB30A05" w14:textId="77777777" w:rsidR="00925874" w:rsidRDefault="00925874" w:rsidP="00925874">
      <w:pPr>
        <w:pStyle w:val="NormalParagraph"/>
        <w:rPr>
          <w:lang w:eastAsia="en-US" w:bidi="bn-BD"/>
        </w:rPr>
      </w:pPr>
    </w:p>
    <w:p w14:paraId="3294203C" w14:textId="77777777" w:rsidR="00925874" w:rsidRDefault="00925874" w:rsidP="00925874">
      <w:pPr>
        <w:pStyle w:val="Heading2"/>
        <w:keepNext w:val="0"/>
      </w:pPr>
      <w:bookmarkStart w:id="67" w:name="_Toc10555805"/>
      <w:bookmarkStart w:id="68" w:name="_Toc22022759"/>
      <w:r>
        <w:t>Resource Server</w:t>
      </w:r>
      <w:bookmarkEnd w:id="67"/>
      <w:bookmarkEnd w:id="68"/>
    </w:p>
    <w:tbl>
      <w:tblPr>
        <w:tblStyle w:val="GridTable4-Accent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70"/>
        <w:gridCol w:w="1444"/>
        <w:gridCol w:w="6642"/>
      </w:tblGrid>
      <w:tr w:rsidR="00925874" w:rsidRPr="00034C81" w14:paraId="1E6891AD" w14:textId="77777777" w:rsidTr="002E2B9B">
        <w:trPr>
          <w:cnfStyle w:val="100000000000" w:firstRow="1" w:lastRow="0" w:firstColumn="0" w:lastColumn="0" w:oddVBand="0" w:evenVBand="0" w:oddHBand="0" w:evenHBand="0" w:firstRowFirstColumn="0" w:firstRowLastColumn="0" w:lastRowFirstColumn="0" w:lastRowLastColumn="0"/>
          <w:tblHeader/>
        </w:trPr>
        <w:tc>
          <w:tcPr>
            <w:tcW w:w="1270" w:type="dxa"/>
          </w:tcPr>
          <w:p w14:paraId="77A55D09" w14:textId="77777777" w:rsidR="00925874" w:rsidRPr="00034C81" w:rsidRDefault="00925874" w:rsidP="002E2B9B">
            <w:pPr>
              <w:pStyle w:val="TableHeader"/>
              <w:rPr>
                <w:b/>
              </w:rPr>
            </w:pPr>
            <w:r w:rsidRPr="00034C81">
              <w:rPr>
                <w:b/>
              </w:rPr>
              <w:t>No</w:t>
            </w:r>
          </w:p>
        </w:tc>
        <w:tc>
          <w:tcPr>
            <w:tcW w:w="1444" w:type="dxa"/>
          </w:tcPr>
          <w:p w14:paraId="1DEF07CD" w14:textId="77777777" w:rsidR="00925874" w:rsidRPr="00034C81" w:rsidRDefault="00925874" w:rsidP="002E2B9B">
            <w:pPr>
              <w:pStyle w:val="TableHeader"/>
              <w:rPr>
                <w:b/>
              </w:rPr>
            </w:pPr>
            <w:r>
              <w:rPr>
                <w:rFonts w:eastAsia="Calibri"/>
              </w:rPr>
              <w:t>Relating To</w:t>
            </w:r>
          </w:p>
        </w:tc>
        <w:tc>
          <w:tcPr>
            <w:tcW w:w="6642" w:type="dxa"/>
          </w:tcPr>
          <w:p w14:paraId="760AFBBE" w14:textId="77777777" w:rsidR="00925874" w:rsidRPr="00034C81" w:rsidRDefault="00925874" w:rsidP="002E2B9B">
            <w:pPr>
              <w:pStyle w:val="TableHeader"/>
              <w:rPr>
                <w:b/>
              </w:rPr>
            </w:pPr>
            <w:r>
              <w:rPr>
                <w:rFonts w:eastAsia="Calibri"/>
              </w:rPr>
              <w:t>Requirement</w:t>
            </w:r>
          </w:p>
        </w:tc>
      </w:tr>
      <w:tr w:rsidR="00925874" w:rsidRPr="00034C81" w14:paraId="5F306276" w14:textId="77777777" w:rsidTr="002E2B9B">
        <w:trPr>
          <w:cnfStyle w:val="000000100000" w:firstRow="0" w:lastRow="0" w:firstColumn="0" w:lastColumn="0" w:oddVBand="0" w:evenVBand="0" w:oddHBand="1" w:evenHBand="0" w:firstRowFirstColumn="0" w:firstRowLastColumn="0" w:lastRowFirstColumn="0" w:lastRowLastColumn="0"/>
        </w:trPr>
        <w:tc>
          <w:tcPr>
            <w:tcW w:w="1270" w:type="dxa"/>
          </w:tcPr>
          <w:p w14:paraId="2CA951D2" w14:textId="77777777" w:rsidR="00925874" w:rsidRPr="006B2767" w:rsidRDefault="00925874" w:rsidP="002E2B9B">
            <w:pPr>
              <w:pStyle w:val="TableText"/>
              <w:rPr>
                <w:lang w:val="en-US"/>
              </w:rPr>
            </w:pPr>
            <w:r>
              <w:rPr>
                <w:rFonts w:ascii="Calibri" w:hAnsi="Calibri" w:cs="Calibri"/>
                <w:color w:val="000000"/>
                <w:szCs w:val="20"/>
              </w:rPr>
              <w:t>MC_RES_01</w:t>
            </w:r>
          </w:p>
        </w:tc>
        <w:tc>
          <w:tcPr>
            <w:tcW w:w="1444" w:type="dxa"/>
          </w:tcPr>
          <w:p w14:paraId="76B4B310" w14:textId="77777777" w:rsidR="00925874" w:rsidRPr="006B2767" w:rsidRDefault="00925874" w:rsidP="002E2B9B">
            <w:pPr>
              <w:pStyle w:val="TableText"/>
              <w:rPr>
                <w:lang w:val="en-US"/>
              </w:rPr>
            </w:pPr>
            <w:r>
              <w:rPr>
                <w:rFonts w:ascii="Calibri" w:hAnsi="Calibri" w:cs="Calibri"/>
                <w:color w:val="000000"/>
                <w:szCs w:val="20"/>
              </w:rPr>
              <w:t>Resource Endpoints</w:t>
            </w:r>
          </w:p>
        </w:tc>
        <w:tc>
          <w:tcPr>
            <w:tcW w:w="6642" w:type="dxa"/>
          </w:tcPr>
          <w:p w14:paraId="0D465B7C" w14:textId="77777777" w:rsidR="00925874" w:rsidRPr="006B2767" w:rsidRDefault="00925874" w:rsidP="002E2B9B">
            <w:pPr>
              <w:pStyle w:val="TableText"/>
              <w:rPr>
                <w:lang w:val="en-US"/>
              </w:rPr>
            </w:pPr>
            <w:r>
              <w:rPr>
                <w:rFonts w:ascii="Calibri" w:hAnsi="Calibri" w:cs="Calibri"/>
                <w:color w:val="000000"/>
                <w:szCs w:val="20"/>
              </w:rPr>
              <w:t xml:space="preserve">A Resource Server must expose either a </w:t>
            </w:r>
            <w:proofErr w:type="spellStart"/>
            <w:r>
              <w:rPr>
                <w:rFonts w:ascii="Calibri" w:hAnsi="Calibri" w:cs="Calibri"/>
                <w:color w:val="000000"/>
                <w:szCs w:val="20"/>
              </w:rPr>
              <w:t>PremiumInfo</w:t>
            </w:r>
            <w:proofErr w:type="spellEnd"/>
            <w:r>
              <w:rPr>
                <w:rFonts w:ascii="Calibri" w:hAnsi="Calibri" w:cs="Calibri"/>
                <w:color w:val="000000"/>
                <w:szCs w:val="20"/>
              </w:rPr>
              <w:t xml:space="preserve"> endpoint or a service-specific Resource endpoint to support Mobile Connect attribute services.</w:t>
            </w:r>
            <w:r>
              <w:rPr>
                <w:rFonts w:ascii="Calibri" w:hAnsi="Calibri" w:cs="Calibri"/>
                <w:color w:val="000000"/>
                <w:szCs w:val="20"/>
              </w:rPr>
              <w:br/>
              <w:t xml:space="preserve">The </w:t>
            </w:r>
            <w:proofErr w:type="spellStart"/>
            <w:r>
              <w:rPr>
                <w:rFonts w:ascii="Calibri" w:hAnsi="Calibri" w:cs="Calibri"/>
                <w:color w:val="000000"/>
                <w:szCs w:val="20"/>
              </w:rPr>
              <w:t>PremiumInfo</w:t>
            </w:r>
            <w:proofErr w:type="spellEnd"/>
            <w:r>
              <w:rPr>
                <w:rFonts w:ascii="Calibri" w:hAnsi="Calibri" w:cs="Calibri"/>
                <w:color w:val="000000"/>
                <w:szCs w:val="20"/>
              </w:rPr>
              <w:t xml:space="preserve"> Endpoint is a single Mobile Connect defined endpoint to support a range of Mobile Connect services. It is NOT REQUIRED that an Operator provides the full </w:t>
            </w:r>
            <w:proofErr w:type="spellStart"/>
            <w:r>
              <w:rPr>
                <w:rFonts w:ascii="Calibri" w:hAnsi="Calibri" w:cs="Calibri"/>
                <w:color w:val="000000"/>
                <w:szCs w:val="20"/>
              </w:rPr>
              <w:t>PremiumInfo</w:t>
            </w:r>
            <w:proofErr w:type="spellEnd"/>
            <w:r>
              <w:rPr>
                <w:rFonts w:ascii="Calibri" w:hAnsi="Calibri" w:cs="Calibri"/>
                <w:color w:val="000000"/>
                <w:szCs w:val="20"/>
              </w:rPr>
              <w:t xml:space="preserve"> data set from the </w:t>
            </w:r>
            <w:proofErr w:type="spellStart"/>
            <w:r>
              <w:rPr>
                <w:rFonts w:ascii="Calibri" w:hAnsi="Calibri" w:cs="Calibri"/>
                <w:color w:val="000000"/>
                <w:szCs w:val="20"/>
              </w:rPr>
              <w:t>PremiumInfo</w:t>
            </w:r>
            <w:proofErr w:type="spellEnd"/>
            <w:r>
              <w:rPr>
                <w:rFonts w:ascii="Calibri" w:hAnsi="Calibri" w:cs="Calibri"/>
                <w:color w:val="000000"/>
                <w:szCs w:val="20"/>
              </w:rPr>
              <w:t xml:space="preserve"> endpoint.</w:t>
            </w:r>
            <w:r>
              <w:rPr>
                <w:rFonts w:ascii="Calibri" w:hAnsi="Calibri" w:cs="Calibri"/>
                <w:color w:val="000000"/>
                <w:szCs w:val="20"/>
              </w:rPr>
              <w:br/>
              <w:t xml:space="preserve">The choice of which endpoints are exposed is down to the Operator depending upon which specific Mobile Connect services are to be supported. Resource endpoints are published to SPs via the Mobile Connect Provider Metadata via the </w:t>
            </w:r>
            <w:proofErr w:type="spellStart"/>
            <w:r>
              <w:rPr>
                <w:rFonts w:ascii="Calibri" w:hAnsi="Calibri" w:cs="Calibri"/>
                <w:color w:val="000000"/>
                <w:szCs w:val="20"/>
              </w:rPr>
              <w:t>openid</w:t>
            </w:r>
            <w:proofErr w:type="spellEnd"/>
            <w:r>
              <w:rPr>
                <w:rFonts w:ascii="Calibri" w:hAnsi="Calibri" w:cs="Calibri"/>
                <w:color w:val="000000"/>
                <w:szCs w:val="20"/>
              </w:rPr>
              <w:t>-configuration URL as described in Mobile Connect Technical Architecture and Core Requirements</w:t>
            </w:r>
          </w:p>
        </w:tc>
      </w:tr>
      <w:tr w:rsidR="00925874" w:rsidRPr="00034C81" w14:paraId="557D80F8" w14:textId="77777777" w:rsidTr="002E2B9B">
        <w:tc>
          <w:tcPr>
            <w:tcW w:w="1270" w:type="dxa"/>
          </w:tcPr>
          <w:p w14:paraId="5E3E2E78" w14:textId="77777777" w:rsidR="00925874" w:rsidRPr="006B2767" w:rsidRDefault="00925874" w:rsidP="002E2B9B">
            <w:pPr>
              <w:pStyle w:val="TableText"/>
              <w:rPr>
                <w:lang w:val="en-US"/>
              </w:rPr>
            </w:pPr>
            <w:r>
              <w:rPr>
                <w:rFonts w:ascii="Calibri" w:hAnsi="Calibri" w:cs="Calibri"/>
                <w:color w:val="000000"/>
                <w:szCs w:val="20"/>
              </w:rPr>
              <w:t>MC_RES_02</w:t>
            </w:r>
          </w:p>
        </w:tc>
        <w:tc>
          <w:tcPr>
            <w:tcW w:w="1444" w:type="dxa"/>
          </w:tcPr>
          <w:p w14:paraId="12899720" w14:textId="77777777" w:rsidR="00925874" w:rsidRPr="006B2767" w:rsidRDefault="00925874" w:rsidP="002E2B9B">
            <w:pPr>
              <w:pStyle w:val="TableText"/>
              <w:rPr>
                <w:lang w:val="en-US"/>
              </w:rPr>
            </w:pPr>
            <w:r>
              <w:rPr>
                <w:rFonts w:ascii="Calibri" w:hAnsi="Calibri" w:cs="Calibri"/>
                <w:color w:val="000000"/>
                <w:szCs w:val="20"/>
              </w:rPr>
              <w:t>Resource Endpoints</w:t>
            </w:r>
          </w:p>
        </w:tc>
        <w:tc>
          <w:tcPr>
            <w:tcW w:w="6642" w:type="dxa"/>
          </w:tcPr>
          <w:p w14:paraId="43775ED2" w14:textId="77777777" w:rsidR="00925874" w:rsidRPr="006B2767" w:rsidRDefault="00925874" w:rsidP="002E2B9B">
            <w:pPr>
              <w:pStyle w:val="TableText"/>
              <w:rPr>
                <w:lang w:val="en-US"/>
              </w:rPr>
            </w:pPr>
            <w:r>
              <w:rPr>
                <w:rFonts w:ascii="Calibri" w:hAnsi="Calibri" w:cs="Calibri"/>
                <w:color w:val="000000"/>
                <w:szCs w:val="20"/>
              </w:rPr>
              <w:t xml:space="preserve">A Mobile Connect Resource endpoint is represented by an HTTPS URL, and MAY have a port, path, and query parameters. Communication with the Resource endpoint MUST utilise the latest version of TLS. </w:t>
            </w:r>
          </w:p>
        </w:tc>
      </w:tr>
      <w:tr w:rsidR="00925874" w:rsidRPr="00034C81" w14:paraId="21DBEE2F" w14:textId="77777777" w:rsidTr="002E2B9B">
        <w:trPr>
          <w:cnfStyle w:val="000000100000" w:firstRow="0" w:lastRow="0" w:firstColumn="0" w:lastColumn="0" w:oddVBand="0" w:evenVBand="0" w:oddHBand="1" w:evenHBand="0" w:firstRowFirstColumn="0" w:firstRowLastColumn="0" w:lastRowFirstColumn="0" w:lastRowLastColumn="0"/>
        </w:trPr>
        <w:tc>
          <w:tcPr>
            <w:tcW w:w="1270" w:type="dxa"/>
          </w:tcPr>
          <w:p w14:paraId="4AC98C66" w14:textId="77777777" w:rsidR="00925874" w:rsidRPr="006B2767" w:rsidRDefault="00925874" w:rsidP="002E2B9B">
            <w:pPr>
              <w:pStyle w:val="TableText"/>
              <w:rPr>
                <w:lang w:val="en-US"/>
              </w:rPr>
            </w:pPr>
            <w:r>
              <w:rPr>
                <w:rFonts w:ascii="Calibri" w:hAnsi="Calibri" w:cs="Calibri"/>
                <w:color w:val="000000"/>
                <w:szCs w:val="20"/>
              </w:rPr>
              <w:t>MC_RES_03</w:t>
            </w:r>
          </w:p>
        </w:tc>
        <w:tc>
          <w:tcPr>
            <w:tcW w:w="1444" w:type="dxa"/>
          </w:tcPr>
          <w:p w14:paraId="311C0AE2" w14:textId="77777777" w:rsidR="00925874" w:rsidRPr="006B2767" w:rsidRDefault="00925874" w:rsidP="002E2B9B">
            <w:pPr>
              <w:pStyle w:val="TableText"/>
              <w:rPr>
                <w:lang w:val="en-US"/>
              </w:rPr>
            </w:pPr>
            <w:r>
              <w:rPr>
                <w:rFonts w:ascii="Calibri" w:hAnsi="Calibri" w:cs="Calibri"/>
                <w:color w:val="000000"/>
                <w:szCs w:val="20"/>
              </w:rPr>
              <w:t>Resource Endpoints</w:t>
            </w:r>
          </w:p>
        </w:tc>
        <w:tc>
          <w:tcPr>
            <w:tcW w:w="6642" w:type="dxa"/>
          </w:tcPr>
          <w:p w14:paraId="1BDA542C" w14:textId="77777777" w:rsidR="00925874" w:rsidRPr="006B2767" w:rsidRDefault="00925874" w:rsidP="002E2B9B">
            <w:pPr>
              <w:pStyle w:val="TableText"/>
              <w:rPr>
                <w:lang w:val="en-US"/>
              </w:rPr>
            </w:pPr>
            <w:r>
              <w:rPr>
                <w:rFonts w:ascii="Calibri" w:hAnsi="Calibri" w:cs="Calibri"/>
                <w:color w:val="000000"/>
                <w:szCs w:val="20"/>
              </w:rPr>
              <w:t>The Resource endpoint MUST support the use of the HTTP GET and HTTP POST methods defined in RFC 2616</w:t>
            </w:r>
          </w:p>
        </w:tc>
      </w:tr>
      <w:tr w:rsidR="00925874" w:rsidRPr="00034C81" w14:paraId="0C9A1553" w14:textId="77777777" w:rsidTr="002E2B9B">
        <w:tc>
          <w:tcPr>
            <w:tcW w:w="1270" w:type="dxa"/>
          </w:tcPr>
          <w:p w14:paraId="0D4D3E85" w14:textId="77777777" w:rsidR="00925874" w:rsidRPr="006B2767" w:rsidRDefault="00925874" w:rsidP="002E2B9B">
            <w:pPr>
              <w:pStyle w:val="TableText"/>
              <w:rPr>
                <w:lang w:val="en-US"/>
              </w:rPr>
            </w:pPr>
            <w:r>
              <w:rPr>
                <w:rFonts w:ascii="Calibri" w:hAnsi="Calibri" w:cs="Calibri"/>
                <w:color w:val="000000"/>
                <w:szCs w:val="20"/>
              </w:rPr>
              <w:t>MC_RES_04</w:t>
            </w:r>
          </w:p>
        </w:tc>
        <w:tc>
          <w:tcPr>
            <w:tcW w:w="1444" w:type="dxa"/>
          </w:tcPr>
          <w:p w14:paraId="676425B1" w14:textId="77777777" w:rsidR="00925874" w:rsidRPr="006B2767" w:rsidRDefault="00925874" w:rsidP="002E2B9B">
            <w:pPr>
              <w:pStyle w:val="TableText"/>
              <w:rPr>
                <w:lang w:val="en-US"/>
              </w:rPr>
            </w:pPr>
            <w:r>
              <w:rPr>
                <w:rFonts w:ascii="Calibri" w:hAnsi="Calibri" w:cs="Calibri"/>
                <w:color w:val="000000"/>
                <w:szCs w:val="20"/>
              </w:rPr>
              <w:t>Resource Endpoints</w:t>
            </w:r>
          </w:p>
        </w:tc>
        <w:tc>
          <w:tcPr>
            <w:tcW w:w="6642" w:type="dxa"/>
          </w:tcPr>
          <w:p w14:paraId="0806EC0B" w14:textId="77777777" w:rsidR="00925874" w:rsidRPr="006B2767" w:rsidRDefault="00925874" w:rsidP="002E2B9B">
            <w:pPr>
              <w:pStyle w:val="TableText"/>
              <w:rPr>
                <w:lang w:val="en-US"/>
              </w:rPr>
            </w:pPr>
            <w:r>
              <w:rPr>
                <w:rFonts w:ascii="Calibri" w:hAnsi="Calibri" w:cs="Calibri"/>
                <w:color w:val="000000"/>
                <w:szCs w:val="20"/>
              </w:rPr>
              <w:t>The Resource endpoint MUST accept an Access Token as a "Bearer Access Token" as described in Section 2 of RFC6750</w:t>
            </w:r>
          </w:p>
        </w:tc>
      </w:tr>
      <w:tr w:rsidR="00925874" w:rsidRPr="00034C81" w14:paraId="1F21D6C0" w14:textId="77777777" w:rsidTr="002E2B9B">
        <w:trPr>
          <w:cnfStyle w:val="000000100000" w:firstRow="0" w:lastRow="0" w:firstColumn="0" w:lastColumn="0" w:oddVBand="0" w:evenVBand="0" w:oddHBand="1" w:evenHBand="0" w:firstRowFirstColumn="0" w:firstRowLastColumn="0" w:lastRowFirstColumn="0" w:lastRowLastColumn="0"/>
        </w:trPr>
        <w:tc>
          <w:tcPr>
            <w:tcW w:w="1270" w:type="dxa"/>
          </w:tcPr>
          <w:p w14:paraId="0E30D4E4" w14:textId="77777777" w:rsidR="00925874" w:rsidRPr="006B2767" w:rsidRDefault="00925874" w:rsidP="002E2B9B">
            <w:pPr>
              <w:pStyle w:val="TableText"/>
              <w:rPr>
                <w:lang w:val="en-US"/>
              </w:rPr>
            </w:pPr>
            <w:r>
              <w:rPr>
                <w:rFonts w:ascii="Calibri" w:hAnsi="Calibri" w:cs="Calibri"/>
                <w:color w:val="000000"/>
                <w:szCs w:val="20"/>
              </w:rPr>
              <w:t>MC_RES_05</w:t>
            </w:r>
          </w:p>
        </w:tc>
        <w:tc>
          <w:tcPr>
            <w:tcW w:w="1444" w:type="dxa"/>
          </w:tcPr>
          <w:p w14:paraId="0263EA1A" w14:textId="77777777" w:rsidR="00925874" w:rsidRPr="006B2767" w:rsidRDefault="00925874" w:rsidP="002E2B9B">
            <w:pPr>
              <w:pStyle w:val="TableText"/>
              <w:rPr>
                <w:lang w:val="en-US"/>
              </w:rPr>
            </w:pPr>
            <w:r>
              <w:rPr>
                <w:rFonts w:ascii="Calibri" w:hAnsi="Calibri" w:cs="Calibri"/>
                <w:color w:val="000000"/>
                <w:szCs w:val="20"/>
              </w:rPr>
              <w:t>Resource Server</w:t>
            </w:r>
          </w:p>
        </w:tc>
        <w:tc>
          <w:tcPr>
            <w:tcW w:w="6642" w:type="dxa"/>
          </w:tcPr>
          <w:p w14:paraId="4E188E8F" w14:textId="77777777" w:rsidR="00925874" w:rsidRPr="006B2767" w:rsidRDefault="00925874" w:rsidP="002E2B9B">
            <w:pPr>
              <w:pStyle w:val="TableText"/>
              <w:rPr>
                <w:lang w:val="en-US"/>
              </w:rPr>
            </w:pPr>
            <w:r>
              <w:rPr>
                <w:rFonts w:ascii="Calibri" w:hAnsi="Calibri" w:cs="Calibri"/>
                <w:color w:val="000000"/>
                <w:szCs w:val="20"/>
              </w:rPr>
              <w:t>A Resource Server must be able to validate the Access Token submitted in a Resource Request (</w:t>
            </w:r>
            <w:proofErr w:type="gramStart"/>
            <w:r>
              <w:rPr>
                <w:rFonts w:ascii="Calibri" w:hAnsi="Calibri" w:cs="Calibri"/>
                <w:color w:val="000000"/>
                <w:szCs w:val="20"/>
              </w:rPr>
              <w:t>e.g.</w:t>
            </w:r>
            <w:proofErr w:type="gramEnd"/>
            <w:r>
              <w:rPr>
                <w:rFonts w:ascii="Calibri" w:hAnsi="Calibri" w:cs="Calibri"/>
                <w:color w:val="000000"/>
                <w:szCs w:val="20"/>
              </w:rPr>
              <w:t xml:space="preserve"> via the </w:t>
            </w:r>
            <w:proofErr w:type="spellStart"/>
            <w:r>
              <w:rPr>
                <w:rFonts w:ascii="Calibri" w:hAnsi="Calibri" w:cs="Calibri"/>
                <w:color w:val="000000"/>
                <w:szCs w:val="20"/>
              </w:rPr>
              <w:t>IDGW</w:t>
            </w:r>
            <w:proofErr w:type="spellEnd"/>
            <w:r>
              <w:rPr>
                <w:rFonts w:ascii="Calibri" w:hAnsi="Calibri" w:cs="Calibri"/>
                <w:color w:val="000000"/>
                <w:szCs w:val="20"/>
              </w:rPr>
              <w:t xml:space="preserve"> AT introspection point) in order to retrieve the relevant User Profile and to be able to service the Resource Request as described in the Mobile Connect Resource Server Specification.</w:t>
            </w:r>
          </w:p>
        </w:tc>
      </w:tr>
      <w:tr w:rsidR="00925874" w:rsidRPr="00034C81" w14:paraId="3EF17FEB" w14:textId="77777777" w:rsidTr="002E2B9B">
        <w:tc>
          <w:tcPr>
            <w:tcW w:w="1270" w:type="dxa"/>
          </w:tcPr>
          <w:p w14:paraId="70384336" w14:textId="77777777" w:rsidR="00925874" w:rsidRPr="006B2767" w:rsidRDefault="00925874" w:rsidP="002E2B9B">
            <w:pPr>
              <w:pStyle w:val="TableText"/>
              <w:rPr>
                <w:lang w:val="en-US"/>
              </w:rPr>
            </w:pPr>
            <w:r>
              <w:rPr>
                <w:rFonts w:ascii="Calibri" w:hAnsi="Calibri" w:cs="Calibri"/>
                <w:color w:val="000000"/>
                <w:szCs w:val="20"/>
              </w:rPr>
              <w:t>MC_RES_06</w:t>
            </w:r>
          </w:p>
        </w:tc>
        <w:tc>
          <w:tcPr>
            <w:tcW w:w="1444" w:type="dxa"/>
          </w:tcPr>
          <w:p w14:paraId="3977690D" w14:textId="77777777" w:rsidR="00925874" w:rsidRPr="006B2767" w:rsidRDefault="00925874" w:rsidP="002E2B9B">
            <w:pPr>
              <w:pStyle w:val="TableText"/>
              <w:rPr>
                <w:lang w:val="en-US"/>
              </w:rPr>
            </w:pPr>
            <w:r>
              <w:rPr>
                <w:rFonts w:ascii="Calibri" w:hAnsi="Calibri" w:cs="Calibri"/>
                <w:color w:val="000000"/>
                <w:szCs w:val="20"/>
              </w:rPr>
              <w:t>Resource Server</w:t>
            </w:r>
          </w:p>
        </w:tc>
        <w:tc>
          <w:tcPr>
            <w:tcW w:w="6642" w:type="dxa"/>
          </w:tcPr>
          <w:p w14:paraId="3505EA12" w14:textId="77777777" w:rsidR="00925874" w:rsidRPr="006B2767" w:rsidRDefault="00925874" w:rsidP="002E2B9B">
            <w:pPr>
              <w:pStyle w:val="TableText"/>
              <w:rPr>
                <w:lang w:val="en-US"/>
              </w:rPr>
            </w:pPr>
            <w:r>
              <w:rPr>
                <w:rFonts w:ascii="Calibri" w:hAnsi="Calibri" w:cs="Calibri"/>
                <w:color w:val="000000"/>
                <w:szCs w:val="20"/>
              </w:rPr>
              <w:t>The Resource Server must be able to retrieve the REQUIRED User attributes and the supported OPTIONAL attributes for the supported Mobile Connect attribute services using relevant Operator CRM and other databases that hold customer profile information, as appropriate.</w:t>
            </w:r>
          </w:p>
        </w:tc>
      </w:tr>
      <w:tr w:rsidR="00925874" w:rsidRPr="00034C81" w14:paraId="493034AC" w14:textId="77777777" w:rsidTr="002E2B9B">
        <w:trPr>
          <w:cnfStyle w:val="000000100000" w:firstRow="0" w:lastRow="0" w:firstColumn="0" w:lastColumn="0" w:oddVBand="0" w:evenVBand="0" w:oddHBand="1" w:evenHBand="0" w:firstRowFirstColumn="0" w:firstRowLastColumn="0" w:lastRowFirstColumn="0" w:lastRowLastColumn="0"/>
        </w:trPr>
        <w:tc>
          <w:tcPr>
            <w:tcW w:w="1270" w:type="dxa"/>
          </w:tcPr>
          <w:p w14:paraId="51C529DF" w14:textId="77777777" w:rsidR="00925874" w:rsidRPr="006B2767" w:rsidRDefault="00925874" w:rsidP="002E2B9B">
            <w:pPr>
              <w:pStyle w:val="TableText"/>
              <w:rPr>
                <w:lang w:val="en-US"/>
              </w:rPr>
            </w:pPr>
            <w:r>
              <w:rPr>
                <w:rFonts w:ascii="Calibri" w:hAnsi="Calibri" w:cs="Calibri"/>
                <w:color w:val="000000"/>
                <w:szCs w:val="20"/>
              </w:rPr>
              <w:t>MC_RES_07</w:t>
            </w:r>
          </w:p>
        </w:tc>
        <w:tc>
          <w:tcPr>
            <w:tcW w:w="1444" w:type="dxa"/>
          </w:tcPr>
          <w:p w14:paraId="13E41F24" w14:textId="77777777" w:rsidR="00925874" w:rsidRPr="006B2767" w:rsidRDefault="00925874" w:rsidP="002E2B9B">
            <w:pPr>
              <w:pStyle w:val="TableText"/>
              <w:rPr>
                <w:lang w:val="en-US"/>
              </w:rPr>
            </w:pPr>
            <w:r>
              <w:rPr>
                <w:rFonts w:ascii="Calibri" w:hAnsi="Calibri" w:cs="Calibri"/>
                <w:color w:val="000000"/>
                <w:szCs w:val="20"/>
              </w:rPr>
              <w:t>Resource Server</w:t>
            </w:r>
          </w:p>
        </w:tc>
        <w:tc>
          <w:tcPr>
            <w:tcW w:w="6642" w:type="dxa"/>
          </w:tcPr>
          <w:p w14:paraId="318B545D" w14:textId="77777777" w:rsidR="00925874" w:rsidRPr="006B2767" w:rsidRDefault="00925874" w:rsidP="002E2B9B">
            <w:pPr>
              <w:pStyle w:val="TableText"/>
              <w:rPr>
                <w:lang w:val="en-US"/>
              </w:rPr>
            </w:pPr>
            <w:r>
              <w:rPr>
                <w:rFonts w:ascii="Calibri" w:hAnsi="Calibri" w:cs="Calibri"/>
                <w:color w:val="000000"/>
                <w:szCs w:val="20"/>
              </w:rPr>
              <w:t xml:space="preserve">Consistent with the </w:t>
            </w:r>
            <w:proofErr w:type="spellStart"/>
            <w:r>
              <w:rPr>
                <w:rFonts w:ascii="Calibri" w:hAnsi="Calibri" w:cs="Calibri"/>
                <w:color w:val="000000"/>
                <w:szCs w:val="20"/>
              </w:rPr>
              <w:t>IDGW</w:t>
            </w:r>
            <w:proofErr w:type="spellEnd"/>
            <w:r>
              <w:rPr>
                <w:rFonts w:ascii="Calibri" w:hAnsi="Calibri" w:cs="Calibri"/>
                <w:color w:val="000000"/>
                <w:szCs w:val="20"/>
              </w:rPr>
              <w:t xml:space="preserve"> (see Mobile Connect Technical Architecture and Core Requirements), the Resource Server must also use a high availability deployment</w:t>
            </w:r>
          </w:p>
        </w:tc>
      </w:tr>
      <w:tr w:rsidR="00925874" w:rsidRPr="00034C81" w14:paraId="34C6E873" w14:textId="77777777" w:rsidTr="002E2B9B">
        <w:tc>
          <w:tcPr>
            <w:tcW w:w="1270" w:type="dxa"/>
          </w:tcPr>
          <w:p w14:paraId="59618FDC" w14:textId="77777777" w:rsidR="00925874" w:rsidRPr="006B2767" w:rsidRDefault="00925874" w:rsidP="002E2B9B">
            <w:pPr>
              <w:pStyle w:val="TableText"/>
              <w:rPr>
                <w:lang w:val="en-US"/>
              </w:rPr>
            </w:pPr>
            <w:r>
              <w:rPr>
                <w:rFonts w:ascii="Calibri" w:hAnsi="Calibri" w:cs="Calibri"/>
                <w:color w:val="000000"/>
                <w:szCs w:val="20"/>
              </w:rPr>
              <w:t>MC_RES_08</w:t>
            </w:r>
          </w:p>
        </w:tc>
        <w:tc>
          <w:tcPr>
            <w:tcW w:w="1444" w:type="dxa"/>
          </w:tcPr>
          <w:p w14:paraId="0ED8E1E9" w14:textId="77777777" w:rsidR="00925874" w:rsidRPr="006B2767" w:rsidRDefault="00925874" w:rsidP="002E2B9B">
            <w:pPr>
              <w:pStyle w:val="TableText"/>
              <w:rPr>
                <w:lang w:val="en-US"/>
              </w:rPr>
            </w:pPr>
            <w:r>
              <w:rPr>
                <w:rFonts w:ascii="Calibri" w:hAnsi="Calibri" w:cs="Calibri"/>
                <w:color w:val="000000"/>
                <w:szCs w:val="20"/>
              </w:rPr>
              <w:t>Resource Server</w:t>
            </w:r>
          </w:p>
        </w:tc>
        <w:tc>
          <w:tcPr>
            <w:tcW w:w="6642" w:type="dxa"/>
          </w:tcPr>
          <w:p w14:paraId="315F6C35" w14:textId="77777777" w:rsidR="00925874" w:rsidRPr="006B2767" w:rsidRDefault="00925874" w:rsidP="002E2B9B">
            <w:pPr>
              <w:pStyle w:val="TableText"/>
              <w:rPr>
                <w:lang w:val="en-US"/>
              </w:rPr>
            </w:pPr>
            <w:r>
              <w:rPr>
                <w:rFonts w:ascii="Calibri" w:hAnsi="Calibri" w:cs="Calibri"/>
                <w:color w:val="000000"/>
                <w:szCs w:val="20"/>
              </w:rPr>
              <w:t xml:space="preserve">The </w:t>
            </w:r>
            <w:proofErr w:type="spellStart"/>
            <w:r>
              <w:rPr>
                <w:rFonts w:ascii="Calibri" w:hAnsi="Calibri" w:cs="Calibri"/>
                <w:color w:val="000000"/>
                <w:szCs w:val="20"/>
              </w:rPr>
              <w:t>IDGW</w:t>
            </w:r>
            <w:proofErr w:type="spellEnd"/>
            <w:r>
              <w:rPr>
                <w:rFonts w:ascii="Calibri" w:hAnsi="Calibri" w:cs="Calibri"/>
                <w:color w:val="000000"/>
                <w:szCs w:val="20"/>
              </w:rPr>
              <w:t xml:space="preserve"> should try to return the Resource Response to the SP promptly </w:t>
            </w:r>
            <w:r>
              <w:rPr>
                <w:rStyle w:val="FootnoteReference"/>
                <w:rFonts w:ascii="Calibri" w:hAnsi="Calibri" w:cs="Calibri"/>
                <w:color w:val="000000"/>
                <w:szCs w:val="20"/>
              </w:rPr>
              <w:footnoteReference w:id="14"/>
            </w:r>
            <w:r>
              <w:rPr>
                <w:rFonts w:ascii="Calibri" w:hAnsi="Calibri" w:cs="Calibri"/>
                <w:color w:val="000000"/>
                <w:szCs w:val="20"/>
              </w:rPr>
              <w:t>following the SP's Resource Request</w:t>
            </w:r>
          </w:p>
        </w:tc>
      </w:tr>
      <w:tr w:rsidR="00925874" w:rsidRPr="00034C81" w14:paraId="62B3AB5F" w14:textId="77777777" w:rsidTr="002E2B9B">
        <w:trPr>
          <w:cnfStyle w:val="000000100000" w:firstRow="0" w:lastRow="0" w:firstColumn="0" w:lastColumn="0" w:oddVBand="0" w:evenVBand="0" w:oddHBand="1" w:evenHBand="0" w:firstRowFirstColumn="0" w:firstRowLastColumn="0" w:lastRowFirstColumn="0" w:lastRowLastColumn="0"/>
        </w:trPr>
        <w:tc>
          <w:tcPr>
            <w:tcW w:w="1270" w:type="dxa"/>
          </w:tcPr>
          <w:p w14:paraId="4DD04A49" w14:textId="77777777" w:rsidR="00925874" w:rsidRPr="006B2767" w:rsidRDefault="00925874" w:rsidP="002E2B9B">
            <w:pPr>
              <w:pStyle w:val="TableText"/>
              <w:rPr>
                <w:lang w:val="en-US"/>
              </w:rPr>
            </w:pPr>
            <w:r>
              <w:rPr>
                <w:rFonts w:ascii="Calibri" w:hAnsi="Calibri" w:cs="Calibri"/>
                <w:color w:val="000000"/>
                <w:szCs w:val="20"/>
              </w:rPr>
              <w:t>MC_RES_09</w:t>
            </w:r>
          </w:p>
        </w:tc>
        <w:tc>
          <w:tcPr>
            <w:tcW w:w="1444" w:type="dxa"/>
          </w:tcPr>
          <w:p w14:paraId="4ABEA970" w14:textId="77777777" w:rsidR="00925874" w:rsidRPr="006B2767" w:rsidRDefault="00925874" w:rsidP="002E2B9B">
            <w:pPr>
              <w:pStyle w:val="TableText"/>
              <w:rPr>
                <w:lang w:val="en-US"/>
              </w:rPr>
            </w:pPr>
            <w:r>
              <w:rPr>
                <w:rFonts w:ascii="Calibri" w:hAnsi="Calibri" w:cs="Calibri"/>
                <w:color w:val="000000"/>
                <w:szCs w:val="20"/>
              </w:rPr>
              <w:t>Security</w:t>
            </w:r>
          </w:p>
        </w:tc>
        <w:tc>
          <w:tcPr>
            <w:tcW w:w="6642" w:type="dxa"/>
          </w:tcPr>
          <w:p w14:paraId="0F76FC24" w14:textId="77777777" w:rsidR="00925874" w:rsidRPr="006B2767" w:rsidRDefault="00925874" w:rsidP="002E2B9B">
            <w:pPr>
              <w:pStyle w:val="TableText"/>
              <w:rPr>
                <w:lang w:val="en-US"/>
              </w:rPr>
            </w:pPr>
            <w:r>
              <w:rPr>
                <w:rFonts w:ascii="Calibri" w:hAnsi="Calibri" w:cs="Calibri"/>
                <w:color w:val="000000"/>
                <w:szCs w:val="20"/>
              </w:rPr>
              <w:t>The Resource Server implementation must consider RFC 6819 threats and security considerations. Appropriate counter measures must be implemented</w:t>
            </w:r>
          </w:p>
        </w:tc>
      </w:tr>
      <w:tr w:rsidR="00925874" w:rsidRPr="00034C81" w14:paraId="001F5736" w14:textId="77777777" w:rsidTr="002E2B9B">
        <w:tc>
          <w:tcPr>
            <w:tcW w:w="1270" w:type="dxa"/>
          </w:tcPr>
          <w:p w14:paraId="21C2417E" w14:textId="77777777" w:rsidR="00925874" w:rsidRPr="006B2767" w:rsidRDefault="00925874" w:rsidP="002E2B9B">
            <w:pPr>
              <w:pStyle w:val="TableText"/>
              <w:rPr>
                <w:lang w:val="en-US"/>
              </w:rPr>
            </w:pPr>
            <w:r>
              <w:rPr>
                <w:rFonts w:ascii="Calibri" w:hAnsi="Calibri" w:cs="Calibri"/>
                <w:color w:val="000000"/>
                <w:szCs w:val="20"/>
              </w:rPr>
              <w:lastRenderedPageBreak/>
              <w:t>MC_RES_10</w:t>
            </w:r>
          </w:p>
        </w:tc>
        <w:tc>
          <w:tcPr>
            <w:tcW w:w="1444" w:type="dxa"/>
          </w:tcPr>
          <w:p w14:paraId="34573A6B" w14:textId="77777777" w:rsidR="00925874" w:rsidRPr="006B2767" w:rsidRDefault="00925874" w:rsidP="002E2B9B">
            <w:pPr>
              <w:pStyle w:val="TableText"/>
              <w:rPr>
                <w:lang w:val="en-US"/>
              </w:rPr>
            </w:pPr>
            <w:r>
              <w:rPr>
                <w:rFonts w:ascii="Calibri" w:hAnsi="Calibri" w:cs="Calibri"/>
                <w:color w:val="000000"/>
                <w:szCs w:val="20"/>
              </w:rPr>
              <w:t>Security</w:t>
            </w:r>
          </w:p>
        </w:tc>
        <w:tc>
          <w:tcPr>
            <w:tcW w:w="6642" w:type="dxa"/>
          </w:tcPr>
          <w:p w14:paraId="1168E4D4" w14:textId="77777777" w:rsidR="00925874" w:rsidRPr="006B2767" w:rsidRDefault="00925874" w:rsidP="002E2B9B">
            <w:pPr>
              <w:pStyle w:val="TableText"/>
              <w:rPr>
                <w:lang w:val="en-US"/>
              </w:rPr>
            </w:pPr>
            <w:r>
              <w:rPr>
                <w:rFonts w:ascii="Calibri" w:hAnsi="Calibri" w:cs="Calibri"/>
                <w:color w:val="000000"/>
                <w:szCs w:val="20"/>
              </w:rPr>
              <w:t>All counter measures to security threats as mentioned in the Section 16 of the OpenID Connect Core specification must be implemented (wherever applicable)</w:t>
            </w:r>
          </w:p>
        </w:tc>
      </w:tr>
    </w:tbl>
    <w:p w14:paraId="4D615CF4" w14:textId="77777777" w:rsidR="00925874" w:rsidRDefault="00925874" w:rsidP="00925874">
      <w:pPr>
        <w:rPr>
          <w:b/>
          <w:sz w:val="28"/>
        </w:rPr>
      </w:pPr>
      <w:r>
        <w:br w:type="page"/>
      </w:r>
    </w:p>
    <w:p w14:paraId="2B37C82C" w14:textId="77777777" w:rsidR="00925874" w:rsidRDefault="00925874" w:rsidP="00925874">
      <w:pPr>
        <w:pStyle w:val="Annex"/>
      </w:pPr>
      <w:bookmarkStart w:id="69" w:name="_Ref531165187"/>
      <w:bookmarkStart w:id="70" w:name="_Toc10555806"/>
      <w:bookmarkStart w:id="71" w:name="_Toc22022760"/>
      <w:r>
        <w:lastRenderedPageBreak/>
        <w:t xml:space="preserve">Generic </w:t>
      </w:r>
      <w:r w:rsidRPr="0033119A">
        <w:t xml:space="preserve">Error Responses </w:t>
      </w:r>
      <w:r>
        <w:t xml:space="preserve">from the </w:t>
      </w:r>
      <w:r w:rsidRPr="0033119A">
        <w:t xml:space="preserve">Resource </w:t>
      </w:r>
      <w:r>
        <w:t>Endpoint</w:t>
      </w:r>
      <w:bookmarkEnd w:id="69"/>
      <w:bookmarkEnd w:id="70"/>
      <w:bookmarkEnd w:id="71"/>
    </w:p>
    <w:p w14:paraId="16070572" w14:textId="77777777" w:rsidR="00925874" w:rsidRPr="002D5A67" w:rsidRDefault="00925874" w:rsidP="00925874">
      <w:pPr>
        <w:pStyle w:val="NormalParagraph"/>
      </w:pPr>
      <w:r w:rsidRPr="00183B9B">
        <w:rPr>
          <w:lang w:bidi="bn-BD"/>
        </w:rPr>
        <w:t xml:space="preserve">Mobile Connect follows the OpenID Connect error handling mechanism to send any errors back to the </w:t>
      </w:r>
      <w:r>
        <w:rPr>
          <w:lang w:bidi="bn-BD"/>
        </w:rPr>
        <w:t>SP</w:t>
      </w:r>
      <w:r w:rsidRPr="00183B9B">
        <w:rPr>
          <w:lang w:bidi="bn-BD"/>
        </w:rPr>
        <w:t xml:space="preserve">. </w:t>
      </w:r>
    </w:p>
    <w:p w14:paraId="2668A881" w14:textId="074EF2E3" w:rsidR="00925874" w:rsidRDefault="00925874" w:rsidP="00925874">
      <w:pPr>
        <w:pStyle w:val="NormalParagraph"/>
      </w:pPr>
      <w:r w:rsidRPr="00183B9B">
        <w:rPr>
          <w:lang w:bidi="bn-BD"/>
        </w:rPr>
        <w:t xml:space="preserve">Errors must be returned as a JSON object containing the error code and error description using </w:t>
      </w:r>
      <w:r w:rsidRPr="002D5A67">
        <w:t xml:space="preserve">the </w:t>
      </w:r>
      <w:r w:rsidRPr="00183B9B">
        <w:rPr>
          <w:lang w:bidi="bn-BD"/>
        </w:rPr>
        <w:t xml:space="preserve">appropriate HTTP status codes for </w:t>
      </w:r>
      <w:r w:rsidRPr="002D5A67">
        <w:t>R</w:t>
      </w:r>
      <w:r w:rsidRPr="00183B9B">
        <w:rPr>
          <w:lang w:bidi="bn-BD"/>
        </w:rPr>
        <w:t xml:space="preserve">esource endpoints. </w:t>
      </w:r>
      <w:r w:rsidRPr="002D5A67">
        <w:t xml:space="preserve">Generic error codes for the Resource Response are listed in </w:t>
      </w:r>
      <w:r>
        <w:fldChar w:fldCharType="begin"/>
      </w:r>
      <w:r>
        <w:instrText xml:space="preserve"> REF _Ref531165317 \r \h </w:instrText>
      </w:r>
      <w:r>
        <w:fldChar w:fldCharType="separate"/>
      </w:r>
      <w:r w:rsidR="00CF6A9D">
        <w:t>Table 2</w:t>
      </w:r>
      <w:r>
        <w:fldChar w:fldCharType="end"/>
      </w:r>
      <w:r w:rsidRPr="002D5A67">
        <w:t>. Specific Mobile Connect services may also return service-specific error codes which are returned using the same format. Please refer to the relevant Mobile Connect service “Definition and Technical Requirements” document.</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556"/>
        <w:gridCol w:w="2115"/>
        <w:gridCol w:w="2978"/>
      </w:tblGrid>
      <w:tr w:rsidR="00925874" w:rsidRPr="00DF7BE3" w14:paraId="6015B3B5" w14:textId="77777777" w:rsidTr="002E2B9B">
        <w:trPr>
          <w:tblHeader/>
          <w:jc w:val="center"/>
        </w:trPr>
        <w:tc>
          <w:tcPr>
            <w:tcW w:w="2818" w:type="dxa"/>
            <w:tcBorders>
              <w:top w:val="single" w:sz="4" w:space="0" w:color="auto"/>
              <w:left w:val="single" w:sz="4" w:space="0" w:color="auto"/>
              <w:bottom w:val="single" w:sz="4" w:space="0" w:color="auto"/>
              <w:right w:val="single" w:sz="4" w:space="0" w:color="auto"/>
            </w:tcBorders>
            <w:shd w:val="clear" w:color="auto" w:fill="C00000"/>
            <w:hideMark/>
          </w:tcPr>
          <w:p w14:paraId="18151849" w14:textId="77777777" w:rsidR="00925874" w:rsidRPr="00DF7BE3" w:rsidRDefault="00925874" w:rsidP="002E2B9B">
            <w:pPr>
              <w:pStyle w:val="NormalParagraph"/>
              <w:spacing w:line="240" w:lineRule="auto"/>
              <w:rPr>
                <w:b/>
                <w:lang w:val="en-US" w:eastAsia="de-DE"/>
              </w:rPr>
            </w:pPr>
            <w:r w:rsidRPr="00DF7BE3">
              <w:rPr>
                <w:b/>
                <w:lang w:val="en-US" w:eastAsia="de-DE"/>
              </w:rPr>
              <w:t>Error Scenario</w:t>
            </w:r>
          </w:p>
        </w:tc>
        <w:tc>
          <w:tcPr>
            <w:tcW w:w="1556" w:type="dxa"/>
            <w:tcBorders>
              <w:top w:val="single" w:sz="4" w:space="0" w:color="auto"/>
              <w:left w:val="single" w:sz="4" w:space="0" w:color="auto"/>
              <w:bottom w:val="single" w:sz="4" w:space="0" w:color="auto"/>
              <w:right w:val="single" w:sz="4" w:space="0" w:color="auto"/>
            </w:tcBorders>
            <w:shd w:val="clear" w:color="auto" w:fill="C00000"/>
            <w:hideMark/>
          </w:tcPr>
          <w:p w14:paraId="7C515D91" w14:textId="77777777" w:rsidR="00925874" w:rsidRPr="00DF7BE3" w:rsidRDefault="00925874" w:rsidP="002E2B9B">
            <w:pPr>
              <w:pStyle w:val="NormalParagraph"/>
              <w:spacing w:line="240" w:lineRule="auto"/>
              <w:rPr>
                <w:b/>
                <w:lang w:val="en-US" w:eastAsia="de-DE"/>
              </w:rPr>
            </w:pPr>
            <w:r w:rsidRPr="00DF7BE3">
              <w:rPr>
                <w:b/>
                <w:lang w:val="en-US" w:eastAsia="de-DE"/>
              </w:rPr>
              <w:t>HTTP mode</w:t>
            </w:r>
          </w:p>
        </w:tc>
        <w:tc>
          <w:tcPr>
            <w:tcW w:w="2115" w:type="dxa"/>
            <w:tcBorders>
              <w:top w:val="single" w:sz="4" w:space="0" w:color="auto"/>
              <w:left w:val="single" w:sz="4" w:space="0" w:color="auto"/>
              <w:bottom w:val="single" w:sz="4" w:space="0" w:color="auto"/>
              <w:right w:val="single" w:sz="4" w:space="0" w:color="auto"/>
            </w:tcBorders>
            <w:shd w:val="clear" w:color="auto" w:fill="C00000"/>
            <w:hideMark/>
          </w:tcPr>
          <w:p w14:paraId="587F7497" w14:textId="77777777" w:rsidR="00925874" w:rsidRPr="00DF7BE3" w:rsidRDefault="00925874" w:rsidP="002E2B9B">
            <w:pPr>
              <w:pStyle w:val="NormalParagraph"/>
              <w:spacing w:line="240" w:lineRule="auto"/>
              <w:rPr>
                <w:b/>
                <w:lang w:val="en-US" w:eastAsia="de-DE"/>
              </w:rPr>
            </w:pPr>
            <w:r w:rsidRPr="00DF7BE3">
              <w:rPr>
                <w:b/>
                <w:lang w:val="en-US" w:eastAsia="de-DE"/>
              </w:rPr>
              <w:t>Error code</w:t>
            </w:r>
          </w:p>
        </w:tc>
        <w:tc>
          <w:tcPr>
            <w:tcW w:w="2978" w:type="dxa"/>
            <w:tcBorders>
              <w:top w:val="single" w:sz="4" w:space="0" w:color="auto"/>
              <w:left w:val="single" w:sz="4" w:space="0" w:color="auto"/>
              <w:bottom w:val="single" w:sz="4" w:space="0" w:color="auto"/>
              <w:right w:val="single" w:sz="4" w:space="0" w:color="auto"/>
            </w:tcBorders>
            <w:shd w:val="clear" w:color="auto" w:fill="C00000"/>
            <w:hideMark/>
          </w:tcPr>
          <w:p w14:paraId="2CA8BADE" w14:textId="77777777" w:rsidR="00925874" w:rsidRPr="00DF7BE3" w:rsidRDefault="00925874" w:rsidP="002E2B9B">
            <w:pPr>
              <w:pStyle w:val="NormalParagraph"/>
              <w:spacing w:line="240" w:lineRule="auto"/>
              <w:rPr>
                <w:b/>
                <w:lang w:val="en-US" w:eastAsia="de-DE"/>
              </w:rPr>
            </w:pPr>
            <w:r w:rsidRPr="00DF7BE3">
              <w:rPr>
                <w:b/>
                <w:lang w:val="en-US" w:eastAsia="de-DE"/>
              </w:rPr>
              <w:t>Error Description [RECOMMENDED text]</w:t>
            </w:r>
          </w:p>
        </w:tc>
      </w:tr>
      <w:tr w:rsidR="00925874" w:rsidRPr="00DF7BE3" w14:paraId="1A324194"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3B9C1786" w14:textId="77777777" w:rsidR="00925874" w:rsidRPr="00DF7BE3" w:rsidRDefault="00925874" w:rsidP="002E2B9B">
            <w:pPr>
              <w:pStyle w:val="TableText"/>
              <w:rPr>
                <w:lang w:val="en-US"/>
              </w:rPr>
            </w:pPr>
            <w:r w:rsidRPr="00DF7BE3">
              <w:rPr>
                <w:lang w:val="en-US"/>
              </w:rPr>
              <w:t xml:space="preserve">Unexpected error </w:t>
            </w:r>
          </w:p>
        </w:tc>
        <w:tc>
          <w:tcPr>
            <w:tcW w:w="1556" w:type="dxa"/>
            <w:tcBorders>
              <w:top w:val="single" w:sz="4" w:space="0" w:color="auto"/>
              <w:left w:val="single" w:sz="4" w:space="0" w:color="auto"/>
              <w:bottom w:val="single" w:sz="4" w:space="0" w:color="auto"/>
              <w:right w:val="single" w:sz="4" w:space="0" w:color="auto"/>
            </w:tcBorders>
            <w:hideMark/>
          </w:tcPr>
          <w:p w14:paraId="6E3F3150" w14:textId="77777777" w:rsidR="00925874" w:rsidRPr="00DF7BE3" w:rsidRDefault="00925874" w:rsidP="002E2B9B">
            <w:pPr>
              <w:pStyle w:val="TableText"/>
              <w:rPr>
                <w:lang w:val="en-US"/>
              </w:rPr>
            </w:pPr>
            <w:r w:rsidRPr="00DF7BE3">
              <w:rPr>
                <w:lang w:val="en-US"/>
              </w:rPr>
              <w:t xml:space="preserve">Internal Server Error 500 </w:t>
            </w:r>
          </w:p>
        </w:tc>
        <w:tc>
          <w:tcPr>
            <w:tcW w:w="2115" w:type="dxa"/>
            <w:tcBorders>
              <w:top w:val="single" w:sz="4" w:space="0" w:color="auto"/>
              <w:left w:val="single" w:sz="4" w:space="0" w:color="auto"/>
              <w:bottom w:val="single" w:sz="4" w:space="0" w:color="auto"/>
              <w:right w:val="single" w:sz="4" w:space="0" w:color="auto"/>
            </w:tcBorders>
            <w:hideMark/>
          </w:tcPr>
          <w:p w14:paraId="0953CEC4" w14:textId="77777777" w:rsidR="00925874" w:rsidRPr="00DF7BE3" w:rsidRDefault="00925874" w:rsidP="002E2B9B">
            <w:pPr>
              <w:pStyle w:val="TableText"/>
              <w:rPr>
                <w:lang w:val="en-US"/>
              </w:rPr>
            </w:pPr>
            <w:proofErr w:type="spellStart"/>
            <w:r w:rsidRPr="00DF7BE3">
              <w:rPr>
                <w:lang w:val="en-US"/>
              </w:rPr>
              <w:t>server_error</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6F2FDCB0" w14:textId="77777777" w:rsidR="00925874" w:rsidRPr="00DF7BE3" w:rsidRDefault="00925874" w:rsidP="002E2B9B">
            <w:pPr>
              <w:pStyle w:val="TableText"/>
              <w:rPr>
                <w:lang w:val="en-US"/>
              </w:rPr>
            </w:pPr>
            <w:r w:rsidRPr="00DF7BE3">
              <w:rPr>
                <w:lang w:val="en-US"/>
              </w:rPr>
              <w:t xml:space="preserve">Internal server error, </w:t>
            </w:r>
          </w:p>
        </w:tc>
      </w:tr>
      <w:tr w:rsidR="00925874" w:rsidRPr="00DF7BE3" w14:paraId="1F3DB744"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150A8523" w14:textId="77777777" w:rsidR="00925874" w:rsidRPr="00DF7BE3" w:rsidRDefault="00925874" w:rsidP="002E2B9B">
            <w:pPr>
              <w:pStyle w:val="TableText"/>
              <w:rPr>
                <w:lang w:val="en-US"/>
              </w:rPr>
            </w:pPr>
            <w:r w:rsidRPr="00DF7BE3">
              <w:rPr>
                <w:lang w:val="en-US"/>
              </w:rPr>
              <w:t xml:space="preserve">System connection problems </w:t>
            </w:r>
          </w:p>
        </w:tc>
        <w:tc>
          <w:tcPr>
            <w:tcW w:w="1556" w:type="dxa"/>
            <w:tcBorders>
              <w:top w:val="single" w:sz="4" w:space="0" w:color="auto"/>
              <w:left w:val="single" w:sz="4" w:space="0" w:color="auto"/>
              <w:bottom w:val="single" w:sz="4" w:space="0" w:color="auto"/>
              <w:right w:val="single" w:sz="4" w:space="0" w:color="auto"/>
            </w:tcBorders>
            <w:hideMark/>
          </w:tcPr>
          <w:p w14:paraId="4FA2564C" w14:textId="77777777" w:rsidR="00925874" w:rsidRPr="00DF7BE3" w:rsidRDefault="00925874" w:rsidP="002E2B9B">
            <w:pPr>
              <w:pStyle w:val="TableText"/>
              <w:rPr>
                <w:lang w:val="en-US"/>
              </w:rPr>
            </w:pPr>
            <w:r w:rsidRPr="00DF7BE3">
              <w:rPr>
                <w:lang w:val="en-US"/>
              </w:rPr>
              <w:t>Service Unavailable 503</w:t>
            </w:r>
          </w:p>
        </w:tc>
        <w:tc>
          <w:tcPr>
            <w:tcW w:w="2115" w:type="dxa"/>
            <w:tcBorders>
              <w:top w:val="single" w:sz="4" w:space="0" w:color="auto"/>
              <w:left w:val="single" w:sz="4" w:space="0" w:color="auto"/>
              <w:bottom w:val="single" w:sz="4" w:space="0" w:color="auto"/>
              <w:right w:val="single" w:sz="4" w:space="0" w:color="auto"/>
            </w:tcBorders>
            <w:hideMark/>
          </w:tcPr>
          <w:p w14:paraId="21D57F7F" w14:textId="77777777" w:rsidR="00925874" w:rsidRPr="00DF7BE3" w:rsidRDefault="00925874" w:rsidP="002E2B9B">
            <w:pPr>
              <w:pStyle w:val="TableText"/>
              <w:rPr>
                <w:lang w:val="en-US"/>
              </w:rPr>
            </w:pPr>
            <w:proofErr w:type="spellStart"/>
            <w:r w:rsidRPr="00DF7BE3">
              <w:rPr>
                <w:lang w:val="en-US"/>
              </w:rPr>
              <w:t>server_error</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1688F578" w14:textId="77777777" w:rsidR="00925874" w:rsidRPr="00DF7BE3" w:rsidRDefault="00925874" w:rsidP="002E2B9B">
            <w:pPr>
              <w:pStyle w:val="TableText"/>
              <w:rPr>
                <w:lang w:val="en-US"/>
              </w:rPr>
            </w:pPr>
            <w:r w:rsidRPr="00DF7BE3">
              <w:rPr>
                <w:lang w:val="en-US"/>
              </w:rPr>
              <w:t xml:space="preserve">Service is not available, </w:t>
            </w:r>
          </w:p>
        </w:tc>
      </w:tr>
      <w:tr w:rsidR="00925874" w:rsidRPr="00DF7BE3" w14:paraId="04360594"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tcPr>
          <w:p w14:paraId="1DAC67CC" w14:textId="77777777" w:rsidR="00925874" w:rsidRPr="00DF7BE3" w:rsidRDefault="00925874" w:rsidP="002E2B9B">
            <w:pPr>
              <w:pStyle w:val="TableText"/>
              <w:rPr>
                <w:lang w:val="en-US"/>
              </w:rPr>
            </w:pPr>
            <w:r w:rsidRPr="00DF7BE3">
              <w:rPr>
                <w:lang w:val="en-US"/>
              </w:rPr>
              <w:t xml:space="preserve">Access token </w:t>
            </w:r>
            <w:r>
              <w:rPr>
                <w:lang w:val="en-US"/>
              </w:rPr>
              <w:t>was issued</w:t>
            </w:r>
            <w:r w:rsidRPr="00DF7BE3">
              <w:rPr>
                <w:lang w:val="en-US"/>
              </w:rPr>
              <w:t xml:space="preserve"> but </w:t>
            </w:r>
            <w:r>
              <w:rPr>
                <w:lang w:val="en-US"/>
              </w:rPr>
              <w:t>was</w:t>
            </w:r>
            <w:r w:rsidRPr="00DF7BE3">
              <w:rPr>
                <w:lang w:val="en-US"/>
              </w:rPr>
              <w:t xml:space="preserve"> not obtained through </w:t>
            </w:r>
            <w:r>
              <w:rPr>
                <w:lang w:val="en-US"/>
              </w:rPr>
              <w:t xml:space="preserve">a </w:t>
            </w:r>
            <w:r w:rsidRPr="00DF7BE3">
              <w:rPr>
                <w:lang w:val="en-US"/>
              </w:rPr>
              <w:t xml:space="preserve">Mobile Connect </w:t>
            </w:r>
            <w:proofErr w:type="spellStart"/>
            <w:r w:rsidRPr="00DF7BE3">
              <w:rPr>
                <w:lang w:val="en-US"/>
              </w:rPr>
              <w:t>OIDC</w:t>
            </w:r>
            <w:proofErr w:type="spellEnd"/>
            <w:r w:rsidRPr="00DF7BE3">
              <w:rPr>
                <w:lang w:val="en-US"/>
              </w:rPr>
              <w:t xml:space="preserve"> request (or) </w:t>
            </w:r>
          </w:p>
          <w:p w14:paraId="7A16CA82" w14:textId="77777777" w:rsidR="00925874" w:rsidRPr="00DF7BE3" w:rsidRDefault="00925874" w:rsidP="002E2B9B">
            <w:pPr>
              <w:pStyle w:val="TableText"/>
              <w:rPr>
                <w:lang w:val="en-US"/>
              </w:rPr>
            </w:pPr>
            <w:r w:rsidRPr="00DF7BE3">
              <w:rPr>
                <w:lang w:val="en-US"/>
              </w:rPr>
              <w:t xml:space="preserve">Access token exists, but it is invalid (or) </w:t>
            </w:r>
          </w:p>
          <w:p w14:paraId="5763CF6B" w14:textId="77777777" w:rsidR="00925874" w:rsidRPr="00DF7BE3" w:rsidRDefault="00925874" w:rsidP="002E2B9B">
            <w:pPr>
              <w:pStyle w:val="TableText"/>
              <w:rPr>
                <w:lang w:val="en-US"/>
              </w:rPr>
            </w:pPr>
            <w:r w:rsidRPr="00DF7BE3">
              <w:rPr>
                <w:lang w:val="en-US"/>
              </w:rPr>
              <w:t xml:space="preserve">(or) the </w:t>
            </w:r>
            <w:r>
              <w:rPr>
                <w:lang w:val="en-US"/>
              </w:rPr>
              <w:t>A</w:t>
            </w:r>
            <w:r w:rsidRPr="00DF7BE3">
              <w:rPr>
                <w:lang w:val="en-US"/>
              </w:rPr>
              <w:t xml:space="preserve">ccess </w:t>
            </w:r>
            <w:r>
              <w:rPr>
                <w:lang w:val="en-US"/>
              </w:rPr>
              <w:t>T</w:t>
            </w:r>
            <w:r w:rsidRPr="00DF7BE3">
              <w:rPr>
                <w:lang w:val="en-US"/>
              </w:rPr>
              <w:t xml:space="preserve">oken </w:t>
            </w:r>
            <w:r>
              <w:rPr>
                <w:lang w:val="en-US"/>
              </w:rPr>
              <w:t>has expired</w:t>
            </w:r>
          </w:p>
        </w:tc>
        <w:tc>
          <w:tcPr>
            <w:tcW w:w="1556" w:type="dxa"/>
            <w:tcBorders>
              <w:top w:val="single" w:sz="4" w:space="0" w:color="auto"/>
              <w:left w:val="single" w:sz="4" w:space="0" w:color="auto"/>
              <w:bottom w:val="single" w:sz="4" w:space="0" w:color="auto"/>
              <w:right w:val="single" w:sz="4" w:space="0" w:color="auto"/>
            </w:tcBorders>
            <w:hideMark/>
          </w:tcPr>
          <w:p w14:paraId="2B190ED1" w14:textId="77777777" w:rsidR="00925874" w:rsidRPr="00DF7BE3" w:rsidRDefault="00925874" w:rsidP="002E2B9B">
            <w:pPr>
              <w:pStyle w:val="TableText"/>
              <w:rPr>
                <w:lang w:val="en-US"/>
              </w:rPr>
            </w:pPr>
            <w:r w:rsidRPr="00DF7BE3">
              <w:rPr>
                <w:lang w:val="en-US"/>
              </w:rPr>
              <w:t>Unauthorized 401</w:t>
            </w:r>
          </w:p>
        </w:tc>
        <w:tc>
          <w:tcPr>
            <w:tcW w:w="2115" w:type="dxa"/>
            <w:tcBorders>
              <w:top w:val="single" w:sz="4" w:space="0" w:color="auto"/>
              <w:left w:val="single" w:sz="4" w:space="0" w:color="auto"/>
              <w:bottom w:val="single" w:sz="4" w:space="0" w:color="auto"/>
              <w:right w:val="single" w:sz="4" w:space="0" w:color="auto"/>
            </w:tcBorders>
            <w:hideMark/>
          </w:tcPr>
          <w:p w14:paraId="7B5A44AF" w14:textId="77777777" w:rsidR="00925874" w:rsidRPr="00DF7BE3" w:rsidRDefault="00925874" w:rsidP="002E2B9B">
            <w:pPr>
              <w:pStyle w:val="TableText"/>
              <w:rPr>
                <w:lang w:val="en-US"/>
              </w:rPr>
            </w:pPr>
            <w:proofErr w:type="spellStart"/>
            <w:r w:rsidRPr="00DF7BE3">
              <w:rPr>
                <w:lang w:val="en-US"/>
              </w:rPr>
              <w:t>invalid_request</w:t>
            </w:r>
            <w:proofErr w:type="spellEnd"/>
            <w:r w:rsidRPr="00DF7BE3">
              <w:rPr>
                <w:lang w:val="en-US"/>
              </w:rPr>
              <w:t xml:space="preserve"> (or) </w:t>
            </w:r>
            <w:proofErr w:type="spellStart"/>
            <w:r w:rsidRPr="00DF7BE3">
              <w:rPr>
                <w:lang w:val="en-US"/>
              </w:rPr>
              <w:t>invalid_token</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5109E8D5" w14:textId="77777777" w:rsidR="00925874" w:rsidRPr="00DF7BE3" w:rsidRDefault="00925874" w:rsidP="002E2B9B">
            <w:pPr>
              <w:pStyle w:val="TableText"/>
              <w:rPr>
                <w:lang w:val="en-US"/>
              </w:rPr>
            </w:pPr>
            <w:r w:rsidRPr="00DF7BE3">
              <w:rPr>
                <w:lang w:val="en-US"/>
              </w:rPr>
              <w:t>Invalid access token (or) access token does not exist (or) expired access token</w:t>
            </w:r>
          </w:p>
        </w:tc>
      </w:tr>
      <w:tr w:rsidR="00925874" w:rsidRPr="00DF7BE3" w14:paraId="5AA4C56A"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2780BC35" w14:textId="77777777" w:rsidR="00925874" w:rsidRPr="00DF7BE3" w:rsidRDefault="00925874" w:rsidP="002E2B9B">
            <w:pPr>
              <w:pStyle w:val="TableText"/>
              <w:rPr>
                <w:lang w:val="en-US"/>
              </w:rPr>
            </w:pPr>
            <w:r w:rsidRPr="00DF7BE3">
              <w:rPr>
                <w:lang w:val="en-US"/>
              </w:rPr>
              <w:t xml:space="preserve">Resource request is sent using POST and </w:t>
            </w:r>
            <w:r>
              <w:rPr>
                <w:lang w:val="en-US"/>
              </w:rPr>
              <w:t xml:space="preserve">the </w:t>
            </w:r>
            <w:r w:rsidRPr="00DF7BE3">
              <w:rPr>
                <w:lang w:val="en-US"/>
              </w:rPr>
              <w:t>"</w:t>
            </w:r>
            <w:proofErr w:type="spellStart"/>
            <w:r w:rsidRPr="00DF7BE3">
              <w:rPr>
                <w:lang w:val="en-US"/>
              </w:rPr>
              <w:t>access_token</w:t>
            </w:r>
            <w:proofErr w:type="spellEnd"/>
            <w:r w:rsidRPr="00DF7BE3">
              <w:rPr>
                <w:lang w:val="en-US"/>
              </w:rPr>
              <w:t>" parameter does not exist in the Form encoded body</w:t>
            </w:r>
          </w:p>
        </w:tc>
        <w:tc>
          <w:tcPr>
            <w:tcW w:w="1556" w:type="dxa"/>
            <w:tcBorders>
              <w:top w:val="single" w:sz="4" w:space="0" w:color="auto"/>
              <w:left w:val="single" w:sz="4" w:space="0" w:color="auto"/>
              <w:bottom w:val="single" w:sz="4" w:space="0" w:color="auto"/>
              <w:right w:val="single" w:sz="4" w:space="0" w:color="auto"/>
            </w:tcBorders>
          </w:tcPr>
          <w:p w14:paraId="10C11500" w14:textId="77777777" w:rsidR="00925874" w:rsidRPr="00DF7BE3" w:rsidRDefault="00925874" w:rsidP="002E2B9B">
            <w:pPr>
              <w:pStyle w:val="TableText"/>
              <w:rPr>
                <w:lang w:val="en-US"/>
              </w:rPr>
            </w:pPr>
          </w:p>
          <w:p w14:paraId="5A4F4903" w14:textId="77777777" w:rsidR="00925874" w:rsidRPr="00DF7BE3" w:rsidRDefault="00925874" w:rsidP="002E2B9B">
            <w:pPr>
              <w:pStyle w:val="TableText"/>
              <w:rPr>
                <w:lang w:val="en-US"/>
              </w:rPr>
            </w:pPr>
            <w:r w:rsidRPr="00DF7BE3">
              <w:rPr>
                <w:lang w:val="en-US"/>
              </w:rPr>
              <w:t>Unauthorized 401</w:t>
            </w:r>
          </w:p>
        </w:tc>
        <w:tc>
          <w:tcPr>
            <w:tcW w:w="5093" w:type="dxa"/>
            <w:gridSpan w:val="2"/>
            <w:tcBorders>
              <w:top w:val="single" w:sz="4" w:space="0" w:color="auto"/>
              <w:left w:val="single" w:sz="4" w:space="0" w:color="auto"/>
              <w:bottom w:val="single" w:sz="4" w:space="0" w:color="auto"/>
              <w:right w:val="single" w:sz="4" w:space="0" w:color="auto"/>
            </w:tcBorders>
          </w:tcPr>
          <w:p w14:paraId="2EB0D1C8" w14:textId="77777777" w:rsidR="00925874" w:rsidRPr="00DF7BE3" w:rsidRDefault="00925874" w:rsidP="002E2B9B">
            <w:pPr>
              <w:pStyle w:val="TableText"/>
              <w:rPr>
                <w:lang w:val="en-US"/>
              </w:rPr>
            </w:pPr>
            <w:r w:rsidRPr="00DF7BE3">
              <w:rPr>
                <w:lang w:val="en-US"/>
              </w:rPr>
              <w:t xml:space="preserve">If the access token does not exist, then the following error SHOULD be returned. Error code and error description must not be returned. </w:t>
            </w:r>
          </w:p>
          <w:p w14:paraId="506CA964" w14:textId="77777777" w:rsidR="00925874" w:rsidRPr="00DF7BE3" w:rsidRDefault="00925874" w:rsidP="002E2B9B">
            <w:pPr>
              <w:pStyle w:val="TableText"/>
              <w:rPr>
                <w:lang w:val="en-US"/>
              </w:rPr>
            </w:pPr>
            <w:r w:rsidRPr="00DF7BE3">
              <w:rPr>
                <w:lang w:val="en-US"/>
              </w:rPr>
              <w:t xml:space="preserve">Example: </w:t>
            </w:r>
          </w:p>
          <w:p w14:paraId="73AB42F5" w14:textId="77777777" w:rsidR="00925874" w:rsidRPr="00DF7BE3" w:rsidRDefault="00925874" w:rsidP="002E2B9B">
            <w:pPr>
              <w:pStyle w:val="TableText"/>
              <w:rPr>
                <w:lang w:val="en"/>
              </w:rPr>
            </w:pPr>
            <w:r w:rsidRPr="00DF7BE3">
              <w:rPr>
                <w:lang w:val="en"/>
              </w:rPr>
              <w:t>HTTP/1.1 401 Unauthorized</w:t>
            </w:r>
          </w:p>
          <w:p w14:paraId="0C34A4D9" w14:textId="77777777" w:rsidR="00925874" w:rsidRPr="00DF7BE3" w:rsidRDefault="00925874" w:rsidP="002E2B9B">
            <w:pPr>
              <w:pStyle w:val="TableText"/>
              <w:rPr>
                <w:lang w:val="en-US"/>
              </w:rPr>
            </w:pPr>
            <w:r w:rsidRPr="00DF7BE3">
              <w:rPr>
                <w:lang w:val="en"/>
              </w:rPr>
              <w:t xml:space="preserve">     WWW-Authenticate: Bearer </w:t>
            </w:r>
          </w:p>
        </w:tc>
      </w:tr>
      <w:tr w:rsidR="00925874" w:rsidRPr="00DF7BE3" w14:paraId="4CCD6DF4"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7E365044" w14:textId="77777777" w:rsidR="00925874" w:rsidRPr="00DF7BE3" w:rsidRDefault="00925874" w:rsidP="002E2B9B">
            <w:pPr>
              <w:pStyle w:val="TableText"/>
              <w:rPr>
                <w:lang w:val="en-US"/>
              </w:rPr>
            </w:pPr>
            <w:r w:rsidRPr="00DF7BE3">
              <w:rPr>
                <w:lang w:val="en-US"/>
              </w:rPr>
              <w:t xml:space="preserve">The resource request is sent </w:t>
            </w:r>
            <w:r>
              <w:rPr>
                <w:lang w:val="en-US"/>
              </w:rPr>
              <w:t xml:space="preserve">using </w:t>
            </w:r>
            <w:proofErr w:type="gramStart"/>
            <w:r w:rsidRPr="00DF7BE3">
              <w:rPr>
                <w:lang w:val="en-US"/>
              </w:rPr>
              <w:t xml:space="preserve">POST </w:t>
            </w:r>
            <w:r>
              <w:rPr>
                <w:lang w:val="en-US"/>
              </w:rPr>
              <w:t>- the</w:t>
            </w:r>
            <w:proofErr w:type="gramEnd"/>
            <w:r>
              <w:rPr>
                <w:lang w:val="en-US"/>
              </w:rPr>
              <w:t xml:space="preserve"> </w:t>
            </w:r>
            <w:r w:rsidRPr="00DF7BE3">
              <w:rPr>
                <w:lang w:val="en-US"/>
              </w:rPr>
              <w:t xml:space="preserve">entity-header includes the "Content-type header </w:t>
            </w:r>
            <w:r>
              <w:rPr>
                <w:lang w:val="en-US"/>
              </w:rPr>
              <w:t>but</w:t>
            </w:r>
            <w:r w:rsidRPr="00DF7BE3">
              <w:rPr>
                <w:lang w:val="en-US"/>
              </w:rPr>
              <w:t xml:space="preserve"> the value is NOT "application/x-www-form-</w:t>
            </w:r>
            <w:proofErr w:type="spellStart"/>
            <w:r w:rsidRPr="00DF7BE3">
              <w:rPr>
                <w:lang w:val="en-US"/>
              </w:rPr>
              <w:t>urlencoded</w:t>
            </w:r>
            <w:proofErr w:type="spellEnd"/>
            <w:r w:rsidRPr="00DF7BE3">
              <w:rPr>
                <w:lang w:val="en-US"/>
              </w:rPr>
              <w:t>"</w:t>
            </w:r>
            <w:r>
              <w:rPr>
                <w:lang w:val="en-US"/>
              </w:rPr>
              <w:t xml:space="preserve"> or "application/</w:t>
            </w:r>
            <w:proofErr w:type="spellStart"/>
            <w:r>
              <w:rPr>
                <w:lang w:val="en-US"/>
              </w:rPr>
              <w:t>json</w:t>
            </w:r>
            <w:proofErr w:type="spellEnd"/>
            <w:r>
              <w:rPr>
                <w:lang w:val="en-US"/>
              </w:rPr>
              <w:t xml:space="preserve">"(when </w:t>
            </w:r>
            <w:proofErr w:type="spellStart"/>
            <w:r>
              <w:rPr>
                <w:lang w:val="en-US"/>
              </w:rPr>
              <w:t>mc_claims</w:t>
            </w:r>
            <w:proofErr w:type="spellEnd"/>
            <w:r>
              <w:rPr>
                <w:lang w:val="en-US"/>
              </w:rPr>
              <w:t xml:space="preserve"> are submitted)</w:t>
            </w:r>
          </w:p>
        </w:tc>
        <w:tc>
          <w:tcPr>
            <w:tcW w:w="1556" w:type="dxa"/>
            <w:tcBorders>
              <w:top w:val="single" w:sz="4" w:space="0" w:color="auto"/>
              <w:left w:val="single" w:sz="4" w:space="0" w:color="auto"/>
              <w:bottom w:val="single" w:sz="4" w:space="0" w:color="auto"/>
              <w:right w:val="single" w:sz="4" w:space="0" w:color="auto"/>
            </w:tcBorders>
            <w:hideMark/>
          </w:tcPr>
          <w:p w14:paraId="04B23BF7" w14:textId="77777777" w:rsidR="00925874" w:rsidRPr="00DF7BE3" w:rsidRDefault="00925874" w:rsidP="002E2B9B">
            <w:pPr>
              <w:pStyle w:val="TableText"/>
              <w:rPr>
                <w:lang w:val="en-US"/>
              </w:rPr>
            </w:pPr>
            <w:r w:rsidRPr="00DF7BE3">
              <w:rPr>
                <w:lang w:val="en-US"/>
              </w:rPr>
              <w:t>Bad Request</w:t>
            </w:r>
          </w:p>
          <w:p w14:paraId="44B31E90" w14:textId="77777777" w:rsidR="00925874" w:rsidRPr="00DF7BE3" w:rsidRDefault="00925874" w:rsidP="002E2B9B">
            <w:pPr>
              <w:pStyle w:val="TableText"/>
              <w:rPr>
                <w:lang w:val="en-US"/>
              </w:rPr>
            </w:pPr>
            <w:r w:rsidRPr="00DF7BE3">
              <w:rPr>
                <w:lang w:val="en-US"/>
              </w:rPr>
              <w:t>400</w:t>
            </w:r>
          </w:p>
        </w:tc>
        <w:tc>
          <w:tcPr>
            <w:tcW w:w="2115" w:type="dxa"/>
            <w:tcBorders>
              <w:top w:val="single" w:sz="4" w:space="0" w:color="auto"/>
              <w:left w:val="single" w:sz="4" w:space="0" w:color="auto"/>
              <w:bottom w:val="single" w:sz="4" w:space="0" w:color="auto"/>
              <w:right w:val="single" w:sz="4" w:space="0" w:color="auto"/>
            </w:tcBorders>
            <w:hideMark/>
          </w:tcPr>
          <w:p w14:paraId="26A85E1E" w14:textId="77777777" w:rsidR="00925874" w:rsidRPr="00DF7BE3" w:rsidRDefault="00925874" w:rsidP="002E2B9B">
            <w:pPr>
              <w:pStyle w:val="TableText"/>
              <w:rPr>
                <w:lang w:val="en-US"/>
              </w:rPr>
            </w:pPr>
            <w:proofErr w:type="spellStart"/>
            <w:r w:rsidRPr="00DF7BE3">
              <w:rPr>
                <w:lang w:val="en-US"/>
              </w:rPr>
              <w:t>invalid_request</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242F7CA4" w14:textId="77777777" w:rsidR="00925874" w:rsidRPr="00DF7BE3" w:rsidRDefault="00925874" w:rsidP="002E2B9B">
            <w:pPr>
              <w:pStyle w:val="TableText"/>
              <w:rPr>
                <w:lang w:val="en-US"/>
              </w:rPr>
            </w:pPr>
            <w:r w:rsidRPr="00DF7BE3">
              <w:rPr>
                <w:lang w:val="en-US"/>
              </w:rPr>
              <w:t xml:space="preserve"> </w:t>
            </w:r>
            <w:proofErr w:type="spellStart"/>
            <w:r>
              <w:rPr>
                <w:lang w:val="en-US"/>
              </w:rPr>
              <w:t>Conent</w:t>
            </w:r>
            <w:proofErr w:type="spellEnd"/>
            <w:r>
              <w:rPr>
                <w:lang w:val="en-US"/>
              </w:rPr>
              <w:t xml:space="preserve"> type is </w:t>
            </w:r>
            <w:proofErr w:type="gramStart"/>
            <w:r>
              <w:rPr>
                <w:lang w:val="en-US"/>
              </w:rPr>
              <w:t>wrong .</w:t>
            </w:r>
            <w:proofErr w:type="gramEnd"/>
            <w:r>
              <w:rPr>
                <w:lang w:val="en-US"/>
              </w:rPr>
              <w:t xml:space="preserve"> </w:t>
            </w:r>
          </w:p>
        </w:tc>
      </w:tr>
      <w:tr w:rsidR="00925874" w:rsidRPr="00DF7BE3" w14:paraId="2A5CD7C3"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00000356" w14:textId="00FEA970" w:rsidR="00925874" w:rsidRPr="00DF7BE3" w:rsidRDefault="00925874" w:rsidP="002E2B9B">
            <w:pPr>
              <w:pStyle w:val="TableText"/>
              <w:rPr>
                <w:lang w:val="en-US"/>
              </w:rPr>
            </w:pPr>
            <w:r w:rsidRPr="00DF7BE3">
              <w:rPr>
                <w:lang w:val="en-US"/>
              </w:rPr>
              <w:t xml:space="preserve">The resource request is sent </w:t>
            </w:r>
            <w:r>
              <w:rPr>
                <w:lang w:val="en-US"/>
              </w:rPr>
              <w:t>using</w:t>
            </w:r>
            <w:r w:rsidRPr="00DF7BE3">
              <w:rPr>
                <w:lang w:val="en-US"/>
              </w:rPr>
              <w:t xml:space="preserve"> POST </w:t>
            </w:r>
            <w:r>
              <w:rPr>
                <w:lang w:val="en-US"/>
              </w:rPr>
              <w:t>was</w:t>
            </w:r>
            <w:r w:rsidRPr="00DF7BE3">
              <w:rPr>
                <w:lang w:val="en-US"/>
              </w:rPr>
              <w:t xml:space="preserve"> not form </w:t>
            </w:r>
            <w:proofErr w:type="spellStart"/>
            <w:r w:rsidRPr="00DF7BE3">
              <w:rPr>
                <w:lang w:val="en-US"/>
              </w:rPr>
              <w:t>url</w:t>
            </w:r>
            <w:proofErr w:type="spellEnd"/>
            <w:r w:rsidRPr="00DF7BE3">
              <w:rPr>
                <w:lang w:val="en-US"/>
              </w:rPr>
              <w:t xml:space="preserve"> encoded as described in RFC 6750  </w:t>
            </w:r>
            <w:r>
              <w:rPr>
                <w:lang w:val="en-US"/>
              </w:rPr>
              <w:fldChar w:fldCharType="begin"/>
            </w:r>
            <w:r>
              <w:rPr>
                <w:lang w:val="en-US"/>
              </w:rPr>
              <w:instrText xml:space="preserve"> REF _Ref531164953 \r \h </w:instrText>
            </w:r>
            <w:r>
              <w:rPr>
                <w:lang w:val="en-US"/>
              </w:rPr>
            </w:r>
            <w:r>
              <w:rPr>
                <w:lang w:val="en-US"/>
              </w:rPr>
              <w:fldChar w:fldCharType="separate"/>
            </w:r>
            <w:r w:rsidR="00CF6A9D">
              <w:rPr>
                <w:lang w:val="en-US"/>
              </w:rPr>
              <w:t>[6]</w:t>
            </w:r>
            <w:r>
              <w:rPr>
                <w:lang w:val="en-US"/>
              </w:rPr>
              <w:fldChar w:fldCharType="end"/>
            </w:r>
            <w:r>
              <w:rPr>
                <w:lang w:val="en-US"/>
              </w:rPr>
              <w:t>.</w:t>
            </w:r>
          </w:p>
        </w:tc>
        <w:tc>
          <w:tcPr>
            <w:tcW w:w="1556" w:type="dxa"/>
            <w:tcBorders>
              <w:top w:val="single" w:sz="4" w:space="0" w:color="auto"/>
              <w:left w:val="single" w:sz="4" w:space="0" w:color="auto"/>
              <w:bottom w:val="single" w:sz="4" w:space="0" w:color="auto"/>
              <w:right w:val="single" w:sz="4" w:space="0" w:color="auto"/>
            </w:tcBorders>
            <w:hideMark/>
          </w:tcPr>
          <w:p w14:paraId="1B8C979E" w14:textId="77777777" w:rsidR="00925874" w:rsidRPr="00DF7BE3" w:rsidRDefault="00925874" w:rsidP="002E2B9B">
            <w:pPr>
              <w:pStyle w:val="TableText"/>
              <w:rPr>
                <w:lang w:val="en-US"/>
              </w:rPr>
            </w:pPr>
            <w:r w:rsidRPr="00DF7BE3">
              <w:rPr>
                <w:lang w:val="en-US"/>
              </w:rPr>
              <w:t>Bad Request</w:t>
            </w:r>
          </w:p>
          <w:p w14:paraId="7BA143AA" w14:textId="77777777" w:rsidR="00925874" w:rsidRPr="00DF7BE3" w:rsidRDefault="00925874" w:rsidP="002E2B9B">
            <w:pPr>
              <w:pStyle w:val="TableText"/>
              <w:rPr>
                <w:lang w:val="en-US"/>
              </w:rPr>
            </w:pPr>
            <w:r w:rsidRPr="00DF7BE3">
              <w:rPr>
                <w:lang w:val="en-US"/>
              </w:rPr>
              <w:t>400</w:t>
            </w:r>
          </w:p>
        </w:tc>
        <w:tc>
          <w:tcPr>
            <w:tcW w:w="2115" w:type="dxa"/>
            <w:tcBorders>
              <w:top w:val="single" w:sz="4" w:space="0" w:color="auto"/>
              <w:left w:val="single" w:sz="4" w:space="0" w:color="auto"/>
              <w:bottom w:val="single" w:sz="4" w:space="0" w:color="auto"/>
              <w:right w:val="single" w:sz="4" w:space="0" w:color="auto"/>
            </w:tcBorders>
            <w:hideMark/>
          </w:tcPr>
          <w:p w14:paraId="74ADD262" w14:textId="77777777" w:rsidR="00925874" w:rsidRPr="00DF7BE3" w:rsidRDefault="00925874" w:rsidP="002E2B9B">
            <w:pPr>
              <w:pStyle w:val="TableText"/>
              <w:rPr>
                <w:lang w:val="en-US"/>
              </w:rPr>
            </w:pPr>
            <w:proofErr w:type="spellStart"/>
            <w:r w:rsidRPr="00DF7BE3">
              <w:rPr>
                <w:lang w:val="en-US"/>
              </w:rPr>
              <w:t>invalid_request</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4B6CDCBB" w14:textId="77777777" w:rsidR="00925874" w:rsidRPr="00DF7BE3" w:rsidRDefault="00925874" w:rsidP="002E2B9B">
            <w:pPr>
              <w:pStyle w:val="TableText"/>
              <w:rPr>
                <w:lang w:val="en-US"/>
              </w:rPr>
            </w:pPr>
            <w:r w:rsidRPr="00DF7BE3">
              <w:rPr>
                <w:lang w:val="en-US"/>
              </w:rPr>
              <w:t xml:space="preserve">Malformed request, invalid </w:t>
            </w:r>
            <w:proofErr w:type="spellStart"/>
            <w:r w:rsidRPr="00DF7BE3">
              <w:rPr>
                <w:lang w:val="en-US"/>
              </w:rPr>
              <w:t>url</w:t>
            </w:r>
            <w:proofErr w:type="spellEnd"/>
            <w:r w:rsidRPr="00DF7BE3">
              <w:rPr>
                <w:lang w:val="en-US"/>
              </w:rPr>
              <w:t xml:space="preserve"> encoding</w:t>
            </w:r>
          </w:p>
        </w:tc>
      </w:tr>
      <w:tr w:rsidR="00925874" w:rsidRPr="00DF7BE3" w14:paraId="474CC72A"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46CE27E9" w14:textId="3772D3B9" w:rsidR="00925874" w:rsidRPr="00DF7BE3" w:rsidRDefault="00925874" w:rsidP="002E2B9B">
            <w:pPr>
              <w:pStyle w:val="TableText"/>
              <w:rPr>
                <w:lang w:val="en-US"/>
              </w:rPr>
            </w:pPr>
            <w:r w:rsidRPr="00DF7BE3">
              <w:rPr>
                <w:lang w:val="en-US"/>
              </w:rPr>
              <w:t xml:space="preserve">The resource request is sent </w:t>
            </w:r>
            <w:r>
              <w:rPr>
                <w:lang w:val="en-US"/>
              </w:rPr>
              <w:t>using</w:t>
            </w:r>
            <w:r w:rsidRPr="00DF7BE3">
              <w:rPr>
                <w:lang w:val="en-US"/>
              </w:rPr>
              <w:t xml:space="preserve"> POST, and the content to be encoded in the entity-body contains non-ASCII </w:t>
            </w:r>
            <w:r w:rsidRPr="00DF7BE3">
              <w:rPr>
                <w:lang w:val="en-US"/>
              </w:rPr>
              <w:lastRenderedPageBreak/>
              <w:t xml:space="preserve">characters as defined In RFC 6750 </w:t>
            </w:r>
            <w:r>
              <w:rPr>
                <w:lang w:val="en-US"/>
              </w:rPr>
              <w:fldChar w:fldCharType="begin"/>
            </w:r>
            <w:r>
              <w:rPr>
                <w:lang w:val="en-US"/>
              </w:rPr>
              <w:instrText xml:space="preserve"> REF _Ref531164953 \r \h </w:instrText>
            </w:r>
            <w:r>
              <w:rPr>
                <w:lang w:val="en-US"/>
              </w:rPr>
            </w:r>
            <w:r>
              <w:rPr>
                <w:lang w:val="en-US"/>
              </w:rPr>
              <w:fldChar w:fldCharType="separate"/>
            </w:r>
            <w:r w:rsidR="00CF6A9D">
              <w:rPr>
                <w:lang w:val="en-US"/>
              </w:rPr>
              <w:t>[6]</w:t>
            </w:r>
            <w:r>
              <w:rPr>
                <w:lang w:val="en-US"/>
              </w:rPr>
              <w:fldChar w:fldCharType="end"/>
            </w:r>
            <w:r>
              <w:rPr>
                <w:lang w:val="en-US"/>
              </w:rPr>
              <w:t>.</w:t>
            </w:r>
          </w:p>
        </w:tc>
        <w:tc>
          <w:tcPr>
            <w:tcW w:w="1556" w:type="dxa"/>
            <w:tcBorders>
              <w:top w:val="single" w:sz="4" w:space="0" w:color="auto"/>
              <w:left w:val="single" w:sz="4" w:space="0" w:color="auto"/>
              <w:bottom w:val="single" w:sz="4" w:space="0" w:color="auto"/>
              <w:right w:val="single" w:sz="4" w:space="0" w:color="auto"/>
            </w:tcBorders>
            <w:hideMark/>
          </w:tcPr>
          <w:p w14:paraId="6DDDE7D7" w14:textId="77777777" w:rsidR="00925874" w:rsidRPr="00DF7BE3" w:rsidRDefault="00925874" w:rsidP="002E2B9B">
            <w:pPr>
              <w:pStyle w:val="TableText"/>
              <w:rPr>
                <w:lang w:val="en-US"/>
              </w:rPr>
            </w:pPr>
            <w:r w:rsidRPr="00DF7BE3">
              <w:rPr>
                <w:lang w:val="en-US"/>
              </w:rPr>
              <w:lastRenderedPageBreak/>
              <w:t>Bad Request</w:t>
            </w:r>
          </w:p>
          <w:p w14:paraId="751406E8" w14:textId="77777777" w:rsidR="00925874" w:rsidRPr="00DF7BE3" w:rsidRDefault="00925874" w:rsidP="002E2B9B">
            <w:pPr>
              <w:pStyle w:val="TableText"/>
              <w:rPr>
                <w:lang w:val="en-US"/>
              </w:rPr>
            </w:pPr>
            <w:r w:rsidRPr="00DF7BE3">
              <w:rPr>
                <w:lang w:val="en-US"/>
              </w:rPr>
              <w:t>400</w:t>
            </w:r>
          </w:p>
        </w:tc>
        <w:tc>
          <w:tcPr>
            <w:tcW w:w="2115" w:type="dxa"/>
            <w:tcBorders>
              <w:top w:val="single" w:sz="4" w:space="0" w:color="auto"/>
              <w:left w:val="single" w:sz="4" w:space="0" w:color="auto"/>
              <w:bottom w:val="single" w:sz="4" w:space="0" w:color="auto"/>
              <w:right w:val="single" w:sz="4" w:space="0" w:color="auto"/>
            </w:tcBorders>
            <w:hideMark/>
          </w:tcPr>
          <w:p w14:paraId="1C59F063" w14:textId="77777777" w:rsidR="00925874" w:rsidRPr="00DF7BE3" w:rsidRDefault="00925874" w:rsidP="002E2B9B">
            <w:pPr>
              <w:pStyle w:val="TableText"/>
              <w:rPr>
                <w:lang w:val="en-US"/>
              </w:rPr>
            </w:pPr>
            <w:proofErr w:type="spellStart"/>
            <w:r w:rsidRPr="00DF7BE3">
              <w:rPr>
                <w:lang w:val="en-US"/>
              </w:rPr>
              <w:t>invalid_request</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4167D46A" w14:textId="77777777" w:rsidR="00925874" w:rsidRPr="00DF7BE3" w:rsidRDefault="00925874" w:rsidP="002E2B9B">
            <w:pPr>
              <w:pStyle w:val="TableText"/>
              <w:rPr>
                <w:lang w:val="en-US"/>
              </w:rPr>
            </w:pPr>
            <w:r w:rsidRPr="00DF7BE3">
              <w:rPr>
                <w:lang w:val="en-US"/>
              </w:rPr>
              <w:t>Malformed request, invalid non-ascii characters</w:t>
            </w:r>
          </w:p>
        </w:tc>
      </w:tr>
      <w:tr w:rsidR="00925874" w:rsidRPr="00DF7BE3" w14:paraId="077DD8E3"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67817C3C" w14:textId="77777777" w:rsidR="00925874" w:rsidRPr="00DF7BE3" w:rsidRDefault="00925874" w:rsidP="002E2B9B">
            <w:pPr>
              <w:pStyle w:val="TableText"/>
              <w:rPr>
                <w:lang w:val="en-US"/>
              </w:rPr>
            </w:pPr>
            <w:r w:rsidRPr="00DF7BE3">
              <w:rPr>
                <w:lang w:val="en-US"/>
              </w:rPr>
              <w:t>Any unsupported parameters exist in the request</w:t>
            </w:r>
          </w:p>
        </w:tc>
        <w:tc>
          <w:tcPr>
            <w:tcW w:w="1556" w:type="dxa"/>
            <w:tcBorders>
              <w:top w:val="single" w:sz="4" w:space="0" w:color="auto"/>
              <w:left w:val="single" w:sz="4" w:space="0" w:color="auto"/>
              <w:bottom w:val="single" w:sz="4" w:space="0" w:color="auto"/>
              <w:right w:val="single" w:sz="4" w:space="0" w:color="auto"/>
            </w:tcBorders>
            <w:hideMark/>
          </w:tcPr>
          <w:p w14:paraId="6D87EBCD" w14:textId="77777777" w:rsidR="00925874" w:rsidRPr="00DF7BE3" w:rsidRDefault="00925874" w:rsidP="002E2B9B">
            <w:pPr>
              <w:pStyle w:val="TableText"/>
              <w:rPr>
                <w:lang w:val="en-US"/>
              </w:rPr>
            </w:pPr>
            <w:r w:rsidRPr="00DF7BE3">
              <w:rPr>
                <w:lang w:val="en-US"/>
              </w:rPr>
              <w:t>Bad Request</w:t>
            </w:r>
          </w:p>
          <w:p w14:paraId="126E07CB" w14:textId="77777777" w:rsidR="00925874" w:rsidRPr="00DF7BE3" w:rsidRDefault="00925874" w:rsidP="002E2B9B">
            <w:pPr>
              <w:pStyle w:val="TableText"/>
              <w:rPr>
                <w:lang w:val="en-US"/>
              </w:rPr>
            </w:pPr>
            <w:r w:rsidRPr="00DF7BE3">
              <w:rPr>
                <w:lang w:val="en-US"/>
              </w:rPr>
              <w:t>400</w:t>
            </w:r>
          </w:p>
        </w:tc>
        <w:tc>
          <w:tcPr>
            <w:tcW w:w="2115" w:type="dxa"/>
            <w:tcBorders>
              <w:top w:val="single" w:sz="4" w:space="0" w:color="auto"/>
              <w:left w:val="single" w:sz="4" w:space="0" w:color="auto"/>
              <w:bottom w:val="single" w:sz="4" w:space="0" w:color="auto"/>
              <w:right w:val="single" w:sz="4" w:space="0" w:color="auto"/>
            </w:tcBorders>
            <w:hideMark/>
          </w:tcPr>
          <w:p w14:paraId="222DB503" w14:textId="77777777" w:rsidR="00925874" w:rsidRPr="00DF7BE3" w:rsidRDefault="00925874" w:rsidP="002E2B9B">
            <w:pPr>
              <w:pStyle w:val="TableText"/>
              <w:rPr>
                <w:lang w:val="en-US"/>
              </w:rPr>
            </w:pPr>
            <w:proofErr w:type="spellStart"/>
            <w:r w:rsidRPr="00DF7BE3">
              <w:rPr>
                <w:lang w:val="en-US"/>
              </w:rPr>
              <w:t>invalid_request</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4E860BC1" w14:textId="77777777" w:rsidR="00925874" w:rsidRPr="00DF7BE3" w:rsidRDefault="00925874" w:rsidP="002E2B9B">
            <w:pPr>
              <w:pStyle w:val="TableText"/>
              <w:rPr>
                <w:lang w:val="en-US"/>
              </w:rPr>
            </w:pPr>
            <w:r w:rsidRPr="00DF7BE3">
              <w:rPr>
                <w:lang w:val="en-US"/>
              </w:rPr>
              <w:t xml:space="preserve">Malformed request, invalid parameters </w:t>
            </w:r>
          </w:p>
        </w:tc>
      </w:tr>
      <w:tr w:rsidR="00925874" w:rsidRPr="00DF7BE3" w14:paraId="7BE62997"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01F633EA" w14:textId="77777777" w:rsidR="00925874" w:rsidRPr="00DF7BE3" w:rsidRDefault="00925874" w:rsidP="002E2B9B">
            <w:pPr>
              <w:pStyle w:val="TableText"/>
              <w:rPr>
                <w:lang w:val="en-US"/>
              </w:rPr>
            </w:pPr>
            <w:r w:rsidRPr="00DF7BE3">
              <w:rPr>
                <w:lang w:val="en-US"/>
              </w:rPr>
              <w:t>Multiple problems in the resource request</w:t>
            </w:r>
          </w:p>
        </w:tc>
        <w:tc>
          <w:tcPr>
            <w:tcW w:w="1556" w:type="dxa"/>
            <w:tcBorders>
              <w:top w:val="single" w:sz="4" w:space="0" w:color="auto"/>
              <w:left w:val="single" w:sz="4" w:space="0" w:color="auto"/>
              <w:bottom w:val="single" w:sz="4" w:space="0" w:color="auto"/>
              <w:right w:val="single" w:sz="4" w:space="0" w:color="auto"/>
            </w:tcBorders>
            <w:hideMark/>
          </w:tcPr>
          <w:p w14:paraId="5D325B5E" w14:textId="77777777" w:rsidR="00925874" w:rsidRPr="00DF7BE3" w:rsidRDefault="00925874" w:rsidP="002E2B9B">
            <w:pPr>
              <w:pStyle w:val="TableText"/>
              <w:rPr>
                <w:lang w:val="en-US"/>
              </w:rPr>
            </w:pPr>
            <w:r w:rsidRPr="00DF7BE3">
              <w:rPr>
                <w:lang w:val="en-US"/>
              </w:rPr>
              <w:t>Bad Request</w:t>
            </w:r>
          </w:p>
          <w:p w14:paraId="6FE80A4D" w14:textId="77777777" w:rsidR="00925874" w:rsidRPr="00DF7BE3" w:rsidRDefault="00925874" w:rsidP="002E2B9B">
            <w:pPr>
              <w:pStyle w:val="TableText"/>
              <w:rPr>
                <w:lang w:val="en-US"/>
              </w:rPr>
            </w:pPr>
            <w:r w:rsidRPr="00DF7BE3">
              <w:rPr>
                <w:lang w:val="en-US"/>
              </w:rPr>
              <w:t>400</w:t>
            </w:r>
          </w:p>
        </w:tc>
        <w:tc>
          <w:tcPr>
            <w:tcW w:w="2115" w:type="dxa"/>
            <w:tcBorders>
              <w:top w:val="single" w:sz="4" w:space="0" w:color="auto"/>
              <w:left w:val="single" w:sz="4" w:space="0" w:color="auto"/>
              <w:bottom w:val="single" w:sz="4" w:space="0" w:color="auto"/>
              <w:right w:val="single" w:sz="4" w:space="0" w:color="auto"/>
            </w:tcBorders>
            <w:hideMark/>
          </w:tcPr>
          <w:p w14:paraId="33E0250F" w14:textId="77777777" w:rsidR="00925874" w:rsidRPr="00DF7BE3" w:rsidRDefault="00925874" w:rsidP="002E2B9B">
            <w:pPr>
              <w:pStyle w:val="TableText"/>
              <w:rPr>
                <w:lang w:val="en-US"/>
              </w:rPr>
            </w:pPr>
            <w:proofErr w:type="spellStart"/>
            <w:r w:rsidRPr="00DF7BE3">
              <w:rPr>
                <w:lang w:val="en-US"/>
              </w:rPr>
              <w:t>invalid_request</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38FA784E" w14:textId="77777777" w:rsidR="00925874" w:rsidRPr="00DF7BE3" w:rsidRDefault="00925874" w:rsidP="002E2B9B">
            <w:pPr>
              <w:pStyle w:val="TableText"/>
              <w:rPr>
                <w:lang w:val="en-US"/>
              </w:rPr>
            </w:pPr>
            <w:r w:rsidRPr="00DF7BE3">
              <w:rPr>
                <w:lang w:val="en-US"/>
              </w:rPr>
              <w:t xml:space="preserve">Malformed request, invalid parameters. </w:t>
            </w:r>
          </w:p>
        </w:tc>
      </w:tr>
      <w:tr w:rsidR="00925874" w:rsidRPr="00DF7BE3" w14:paraId="2358C022"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47D67D37" w14:textId="77777777" w:rsidR="00925874" w:rsidRPr="00DF7BE3" w:rsidRDefault="00925874" w:rsidP="002E2B9B">
            <w:pPr>
              <w:pStyle w:val="TableText"/>
              <w:rPr>
                <w:lang w:val="en-US"/>
              </w:rPr>
            </w:pPr>
            <w:r w:rsidRPr="00DF7BE3">
              <w:rPr>
                <w:lang w:val="en-US"/>
              </w:rPr>
              <w:t xml:space="preserve">The request requires higher privileges than provided by the access token </w:t>
            </w:r>
          </w:p>
        </w:tc>
        <w:tc>
          <w:tcPr>
            <w:tcW w:w="1556" w:type="dxa"/>
            <w:tcBorders>
              <w:top w:val="single" w:sz="4" w:space="0" w:color="auto"/>
              <w:left w:val="single" w:sz="4" w:space="0" w:color="auto"/>
              <w:bottom w:val="single" w:sz="4" w:space="0" w:color="auto"/>
              <w:right w:val="single" w:sz="4" w:space="0" w:color="auto"/>
            </w:tcBorders>
            <w:hideMark/>
          </w:tcPr>
          <w:p w14:paraId="0A8E8E76" w14:textId="77777777" w:rsidR="00925874" w:rsidRPr="00DF7BE3" w:rsidRDefault="00925874" w:rsidP="002E2B9B">
            <w:pPr>
              <w:pStyle w:val="TableText"/>
              <w:rPr>
                <w:lang w:val="en-US"/>
              </w:rPr>
            </w:pPr>
            <w:r w:rsidRPr="00DF7BE3">
              <w:rPr>
                <w:lang w:val="en-US"/>
              </w:rPr>
              <w:t xml:space="preserve">Forbidden </w:t>
            </w:r>
          </w:p>
          <w:p w14:paraId="19FBF26D" w14:textId="77777777" w:rsidR="00925874" w:rsidRPr="00DF7BE3" w:rsidRDefault="00925874" w:rsidP="002E2B9B">
            <w:pPr>
              <w:pStyle w:val="TableText"/>
              <w:rPr>
                <w:lang w:val="en-US"/>
              </w:rPr>
            </w:pPr>
            <w:r w:rsidRPr="00DF7BE3">
              <w:rPr>
                <w:lang w:val="en-US"/>
              </w:rPr>
              <w:t>403</w:t>
            </w:r>
          </w:p>
        </w:tc>
        <w:tc>
          <w:tcPr>
            <w:tcW w:w="2115" w:type="dxa"/>
            <w:tcBorders>
              <w:top w:val="single" w:sz="4" w:space="0" w:color="auto"/>
              <w:left w:val="single" w:sz="4" w:space="0" w:color="auto"/>
              <w:bottom w:val="single" w:sz="4" w:space="0" w:color="auto"/>
              <w:right w:val="single" w:sz="4" w:space="0" w:color="auto"/>
            </w:tcBorders>
          </w:tcPr>
          <w:p w14:paraId="719003DB" w14:textId="77777777" w:rsidR="00925874" w:rsidRPr="00DF7BE3" w:rsidRDefault="00925874" w:rsidP="002E2B9B">
            <w:pPr>
              <w:pStyle w:val="TableText"/>
              <w:rPr>
                <w:lang w:val="en-US"/>
              </w:rPr>
            </w:pPr>
            <w:proofErr w:type="spellStart"/>
            <w:r w:rsidRPr="00DF7BE3">
              <w:rPr>
                <w:lang w:val="en-US"/>
              </w:rPr>
              <w:t>insufficient_scope</w:t>
            </w:r>
            <w:proofErr w:type="spellEnd"/>
            <w:r w:rsidRPr="00DF7BE3">
              <w:rPr>
                <w:lang w:val="en-US"/>
              </w:rPr>
              <w:t xml:space="preserve"> (or) </w:t>
            </w:r>
          </w:p>
          <w:p w14:paraId="3CF0D49B" w14:textId="77777777" w:rsidR="00925874" w:rsidRPr="00DF7BE3" w:rsidRDefault="00925874" w:rsidP="002E2B9B">
            <w:pPr>
              <w:pStyle w:val="TableText"/>
              <w:rPr>
                <w:lang w:val="en-US"/>
              </w:rPr>
            </w:pPr>
            <w:proofErr w:type="spellStart"/>
            <w:r w:rsidRPr="00DF7BE3">
              <w:rPr>
                <w:lang w:val="en-US"/>
              </w:rPr>
              <w:t>access_denied</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7E191572" w14:textId="77777777" w:rsidR="00925874" w:rsidRPr="00DF7BE3" w:rsidRDefault="00925874" w:rsidP="002E2B9B">
            <w:pPr>
              <w:pStyle w:val="TableText"/>
              <w:rPr>
                <w:lang w:val="en-US"/>
              </w:rPr>
            </w:pPr>
            <w:r w:rsidRPr="00DF7BE3">
              <w:rPr>
                <w:lang w:val="en-US"/>
              </w:rPr>
              <w:t xml:space="preserve">Insufficient scope. </w:t>
            </w:r>
          </w:p>
        </w:tc>
      </w:tr>
      <w:tr w:rsidR="00925874" w:rsidRPr="00DF7BE3" w14:paraId="1C0B172E"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1ECFACCC" w14:textId="77777777" w:rsidR="00925874" w:rsidRPr="00DF7BE3" w:rsidRDefault="00925874" w:rsidP="002E2B9B">
            <w:pPr>
              <w:pStyle w:val="TableText"/>
              <w:rPr>
                <w:lang w:val="en-US"/>
              </w:rPr>
            </w:pPr>
            <w:r w:rsidRPr="00DF7BE3">
              <w:rPr>
                <w:lang w:val="en-US"/>
              </w:rPr>
              <w:t>Unexpected error [Internal to Resource Server]</w:t>
            </w:r>
          </w:p>
        </w:tc>
        <w:tc>
          <w:tcPr>
            <w:tcW w:w="1556" w:type="dxa"/>
            <w:tcBorders>
              <w:top w:val="single" w:sz="4" w:space="0" w:color="auto"/>
              <w:left w:val="single" w:sz="4" w:space="0" w:color="auto"/>
              <w:bottom w:val="single" w:sz="4" w:space="0" w:color="auto"/>
              <w:right w:val="single" w:sz="4" w:space="0" w:color="auto"/>
            </w:tcBorders>
            <w:hideMark/>
          </w:tcPr>
          <w:p w14:paraId="2024DCC9" w14:textId="77777777" w:rsidR="00925874" w:rsidRPr="00DF7BE3" w:rsidRDefault="00925874" w:rsidP="002E2B9B">
            <w:pPr>
              <w:pStyle w:val="TableText"/>
              <w:rPr>
                <w:lang w:val="en-US"/>
              </w:rPr>
            </w:pPr>
            <w:r w:rsidRPr="00DF7BE3">
              <w:rPr>
                <w:lang w:val="en-US"/>
              </w:rPr>
              <w:t>Internal Server Error</w:t>
            </w:r>
          </w:p>
          <w:p w14:paraId="4136DA38" w14:textId="77777777" w:rsidR="00925874" w:rsidRPr="00DF7BE3" w:rsidRDefault="00925874" w:rsidP="002E2B9B">
            <w:pPr>
              <w:pStyle w:val="TableText"/>
              <w:rPr>
                <w:lang w:val="en-US"/>
              </w:rPr>
            </w:pPr>
            <w:r w:rsidRPr="00DF7BE3">
              <w:rPr>
                <w:lang w:val="en-US"/>
              </w:rPr>
              <w:t>500</w:t>
            </w:r>
          </w:p>
        </w:tc>
        <w:tc>
          <w:tcPr>
            <w:tcW w:w="2115" w:type="dxa"/>
            <w:tcBorders>
              <w:top w:val="single" w:sz="4" w:space="0" w:color="auto"/>
              <w:left w:val="single" w:sz="4" w:space="0" w:color="auto"/>
              <w:bottom w:val="single" w:sz="4" w:space="0" w:color="auto"/>
              <w:right w:val="single" w:sz="4" w:space="0" w:color="auto"/>
            </w:tcBorders>
            <w:hideMark/>
          </w:tcPr>
          <w:p w14:paraId="705E6FF5" w14:textId="77777777" w:rsidR="00925874" w:rsidRPr="00DF7BE3" w:rsidRDefault="00925874" w:rsidP="002E2B9B">
            <w:pPr>
              <w:pStyle w:val="TableText"/>
              <w:rPr>
                <w:lang w:val="en-US"/>
              </w:rPr>
            </w:pPr>
            <w:proofErr w:type="spellStart"/>
            <w:r w:rsidRPr="00DF7BE3">
              <w:rPr>
                <w:lang w:val="en-US"/>
              </w:rPr>
              <w:t>server_error</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71F9ED22" w14:textId="77777777" w:rsidR="00925874" w:rsidRPr="00DF7BE3" w:rsidRDefault="00925874" w:rsidP="002E2B9B">
            <w:pPr>
              <w:pStyle w:val="TableText"/>
              <w:rPr>
                <w:lang w:val="en-US"/>
              </w:rPr>
            </w:pPr>
            <w:r w:rsidRPr="00DF7BE3">
              <w:rPr>
                <w:lang w:val="en-US"/>
              </w:rPr>
              <w:t>Internal Server Error</w:t>
            </w:r>
          </w:p>
        </w:tc>
      </w:tr>
      <w:tr w:rsidR="00925874" w:rsidRPr="00DF7BE3" w14:paraId="7A6AEC0D" w14:textId="77777777" w:rsidTr="002E2B9B">
        <w:trPr>
          <w:jc w:val="center"/>
        </w:trPr>
        <w:tc>
          <w:tcPr>
            <w:tcW w:w="2818" w:type="dxa"/>
            <w:tcBorders>
              <w:top w:val="single" w:sz="4" w:space="0" w:color="auto"/>
              <w:left w:val="single" w:sz="4" w:space="0" w:color="auto"/>
              <w:bottom w:val="single" w:sz="4" w:space="0" w:color="auto"/>
              <w:right w:val="single" w:sz="4" w:space="0" w:color="auto"/>
            </w:tcBorders>
            <w:hideMark/>
          </w:tcPr>
          <w:p w14:paraId="708513DA" w14:textId="77777777" w:rsidR="00925874" w:rsidRPr="00DF7BE3" w:rsidRDefault="00925874" w:rsidP="002E2B9B">
            <w:pPr>
              <w:pStyle w:val="TableText"/>
              <w:rPr>
                <w:lang w:val="en-US"/>
              </w:rPr>
            </w:pPr>
            <w:r w:rsidRPr="00DF7BE3">
              <w:rPr>
                <w:lang w:val="en-US"/>
              </w:rPr>
              <w:t xml:space="preserve">Resource server time-out due to internal error. </w:t>
            </w:r>
          </w:p>
        </w:tc>
        <w:tc>
          <w:tcPr>
            <w:tcW w:w="1556" w:type="dxa"/>
            <w:tcBorders>
              <w:top w:val="single" w:sz="4" w:space="0" w:color="auto"/>
              <w:left w:val="single" w:sz="4" w:space="0" w:color="auto"/>
              <w:bottom w:val="single" w:sz="4" w:space="0" w:color="auto"/>
              <w:right w:val="single" w:sz="4" w:space="0" w:color="auto"/>
            </w:tcBorders>
            <w:hideMark/>
          </w:tcPr>
          <w:p w14:paraId="3C5791B9" w14:textId="77777777" w:rsidR="00925874" w:rsidRPr="00DF7BE3" w:rsidRDefault="00925874" w:rsidP="002E2B9B">
            <w:pPr>
              <w:pStyle w:val="TableText"/>
              <w:rPr>
                <w:lang w:val="en-US"/>
              </w:rPr>
            </w:pPr>
            <w:r w:rsidRPr="00DF7BE3">
              <w:rPr>
                <w:lang w:val="en-US"/>
              </w:rPr>
              <w:t xml:space="preserve">Internal Server Error </w:t>
            </w:r>
          </w:p>
          <w:p w14:paraId="067E460B" w14:textId="77777777" w:rsidR="00925874" w:rsidRPr="00DF7BE3" w:rsidRDefault="00925874" w:rsidP="002E2B9B">
            <w:pPr>
              <w:pStyle w:val="TableText"/>
              <w:rPr>
                <w:lang w:val="en-US"/>
              </w:rPr>
            </w:pPr>
            <w:r w:rsidRPr="00DF7BE3">
              <w:rPr>
                <w:lang w:val="en-US"/>
              </w:rPr>
              <w:t>500</w:t>
            </w:r>
          </w:p>
        </w:tc>
        <w:tc>
          <w:tcPr>
            <w:tcW w:w="2115" w:type="dxa"/>
            <w:tcBorders>
              <w:top w:val="single" w:sz="4" w:space="0" w:color="auto"/>
              <w:left w:val="single" w:sz="4" w:space="0" w:color="auto"/>
              <w:bottom w:val="single" w:sz="4" w:space="0" w:color="auto"/>
              <w:right w:val="single" w:sz="4" w:space="0" w:color="auto"/>
            </w:tcBorders>
            <w:hideMark/>
          </w:tcPr>
          <w:p w14:paraId="3551D3B0" w14:textId="77777777" w:rsidR="00925874" w:rsidRPr="00DF7BE3" w:rsidRDefault="00925874" w:rsidP="002E2B9B">
            <w:pPr>
              <w:pStyle w:val="TableText"/>
              <w:rPr>
                <w:lang w:val="en-US"/>
              </w:rPr>
            </w:pPr>
            <w:proofErr w:type="spellStart"/>
            <w:r w:rsidRPr="00DF7BE3">
              <w:rPr>
                <w:lang w:val="en-US"/>
              </w:rPr>
              <w:t>server_error</w:t>
            </w:r>
            <w:proofErr w:type="spellEnd"/>
          </w:p>
        </w:tc>
        <w:tc>
          <w:tcPr>
            <w:tcW w:w="2978" w:type="dxa"/>
            <w:tcBorders>
              <w:top w:val="single" w:sz="4" w:space="0" w:color="auto"/>
              <w:left w:val="single" w:sz="4" w:space="0" w:color="auto"/>
              <w:bottom w:val="single" w:sz="4" w:space="0" w:color="auto"/>
              <w:right w:val="single" w:sz="4" w:space="0" w:color="auto"/>
            </w:tcBorders>
            <w:hideMark/>
          </w:tcPr>
          <w:p w14:paraId="1F32C98D" w14:textId="77777777" w:rsidR="00925874" w:rsidRPr="00DF7BE3" w:rsidRDefault="00925874" w:rsidP="002E2B9B">
            <w:pPr>
              <w:pStyle w:val="TableText"/>
              <w:rPr>
                <w:lang w:val="en-US"/>
              </w:rPr>
            </w:pPr>
            <w:r w:rsidRPr="00DF7BE3">
              <w:rPr>
                <w:lang w:val="en-US"/>
              </w:rPr>
              <w:t xml:space="preserve">Timeout: Server internal error. </w:t>
            </w:r>
          </w:p>
        </w:tc>
      </w:tr>
    </w:tbl>
    <w:p w14:paraId="72EEBA03" w14:textId="77777777" w:rsidR="00925874" w:rsidRPr="00DF7BE3" w:rsidRDefault="00925874" w:rsidP="00925874">
      <w:pPr>
        <w:pStyle w:val="TableCaption"/>
      </w:pPr>
      <w:bookmarkStart w:id="72" w:name="_Ref531165317"/>
      <w:r w:rsidRPr="00DF7BE3">
        <w:t xml:space="preserve">: MC Services: Generic Errors - Resource </w:t>
      </w:r>
      <w:r>
        <w:t>Endpoint</w:t>
      </w:r>
      <w:bookmarkEnd w:id="72"/>
      <w:r w:rsidRPr="00DF7BE3">
        <w:t xml:space="preserve"> </w:t>
      </w:r>
    </w:p>
    <w:p w14:paraId="4B62F8B4" w14:textId="77777777" w:rsidR="00925874" w:rsidRPr="00F12071" w:rsidRDefault="00925874" w:rsidP="00925874">
      <w:pPr>
        <w:pStyle w:val="NormalParagraph"/>
        <w:numPr>
          <w:ilvl w:val="0"/>
          <w:numId w:val="19"/>
        </w:numPr>
        <w:rPr>
          <w:rFonts w:cs="Arial"/>
        </w:rPr>
      </w:pPr>
      <w:r>
        <w:br w:type="page"/>
      </w:r>
    </w:p>
    <w:p w14:paraId="2EEBF5B9" w14:textId="77777777" w:rsidR="00925874" w:rsidRDefault="00925874" w:rsidP="00925874">
      <w:pPr>
        <w:pStyle w:val="Annex"/>
      </w:pPr>
      <w:bookmarkStart w:id="73" w:name="_Ref531165168"/>
      <w:bookmarkStart w:id="74" w:name="_Toc10555807"/>
      <w:bookmarkStart w:id="75" w:name="_Toc22022761"/>
      <w:r>
        <w:lastRenderedPageBreak/>
        <w:t>Example Resource Requests and Responses</w:t>
      </w:r>
      <w:bookmarkEnd w:id="73"/>
      <w:bookmarkEnd w:id="74"/>
      <w:bookmarkEnd w:id="75"/>
    </w:p>
    <w:p w14:paraId="2D3E7600" w14:textId="77777777" w:rsidR="00925874" w:rsidRPr="008F73B9" w:rsidRDefault="00925874" w:rsidP="00925874">
      <w:pPr>
        <w:pStyle w:val="ANNEX-heading1"/>
        <w:rPr>
          <w:rFonts w:ascii="Arial" w:hAnsi="Arial" w:cs="Arial"/>
        </w:rPr>
      </w:pPr>
      <w:bookmarkStart w:id="76" w:name="_Toc10555808"/>
      <w:bookmarkStart w:id="77" w:name="_Toc22022762"/>
      <w:r w:rsidRPr="008F73B9">
        <w:rPr>
          <w:rFonts w:ascii="Arial" w:hAnsi="Arial" w:cs="Arial"/>
        </w:rPr>
        <w:t>Resource Request</w:t>
      </w:r>
      <w:bookmarkEnd w:id="76"/>
      <w:bookmarkEnd w:id="77"/>
    </w:p>
    <w:p w14:paraId="5041B5E4" w14:textId="77777777" w:rsidR="00925874" w:rsidRDefault="00925874" w:rsidP="00925874">
      <w:pPr>
        <w:pStyle w:val="NormalParagraph"/>
      </w:pPr>
      <w:r>
        <w:t>The following example show a Resource Request for a share service</w:t>
      </w:r>
    </w:p>
    <w:p w14:paraId="03EBC825"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GET /connect/</w:t>
      </w:r>
      <w:proofErr w:type="spellStart"/>
      <w:r w:rsidRPr="0043227F">
        <w:rPr>
          <w:lang w:bidi="bn-BD"/>
        </w:rPr>
        <w:t>mc_vm</w:t>
      </w:r>
      <w:proofErr w:type="spellEnd"/>
      <w:r w:rsidRPr="0043227F">
        <w:rPr>
          <w:lang w:bidi="bn-BD"/>
        </w:rPr>
        <w:t xml:space="preserve"> HTTP/1.1.</w:t>
      </w:r>
    </w:p>
    <w:p w14:paraId="0769DE87"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User-Agent: </w:t>
      </w:r>
      <w:proofErr w:type="spellStart"/>
      <w:r>
        <w:rPr>
          <w:lang w:bidi="bn-BD"/>
        </w:rPr>
        <w:t>XXXXXXXXXX</w:t>
      </w:r>
      <w:proofErr w:type="spellEnd"/>
      <w:r w:rsidRPr="0043227F">
        <w:rPr>
          <w:lang w:bidi="bn-BD"/>
        </w:rPr>
        <w:t>.</w:t>
      </w:r>
    </w:p>
    <w:p w14:paraId="038AA588"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Host: </w:t>
      </w:r>
      <w:r w:rsidRPr="009F64CF">
        <w:t>mc-idgw-Operator.example.com</w:t>
      </w:r>
      <w:r w:rsidRPr="0043227F">
        <w:rPr>
          <w:lang w:bidi="bn-BD"/>
        </w:rPr>
        <w:t>.</w:t>
      </w:r>
    </w:p>
    <w:p w14:paraId="78FD06A1"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0319C8">
        <w:rPr>
          <w:lang w:bidi="bn-BD"/>
        </w:rPr>
        <w:t>Authorization: Bearer LTRjZDMtNDUyYi1iNjk</w:t>
      </w:r>
      <w:r w:rsidRPr="0043227F">
        <w:rPr>
          <w:lang w:bidi="bn-BD"/>
        </w:rPr>
        <w:t>.</w:t>
      </w:r>
    </w:p>
    <w:p w14:paraId="1DF43F7C" w14:textId="77777777" w:rsidR="00925874"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Accept: application/</w:t>
      </w:r>
      <w:proofErr w:type="spellStart"/>
      <w:r w:rsidRPr="0043227F">
        <w:rPr>
          <w:lang w:bidi="bn-BD"/>
        </w:rPr>
        <w:t>json</w:t>
      </w:r>
      <w:proofErr w:type="spellEnd"/>
      <w:r w:rsidRPr="0043227F">
        <w:rPr>
          <w:lang w:bidi="bn-BD"/>
        </w:rPr>
        <w:t>.</w:t>
      </w:r>
    </w:p>
    <w:p w14:paraId="3E34283A" w14:textId="77777777" w:rsidR="00925874" w:rsidRDefault="00925874" w:rsidP="00925874">
      <w:pPr>
        <w:pStyle w:val="NormalParagraph"/>
        <w:rPr>
          <w:lang w:bidi="bn-BD"/>
        </w:rPr>
      </w:pPr>
    </w:p>
    <w:p w14:paraId="71F80B0A" w14:textId="77777777" w:rsidR="00925874" w:rsidRDefault="00925874" w:rsidP="00925874">
      <w:pPr>
        <w:pStyle w:val="NormalParagraph"/>
        <w:rPr>
          <w:rFonts w:cs="Arial"/>
        </w:rPr>
      </w:pPr>
      <w:r>
        <w:rPr>
          <w:lang w:bidi="bn-BD"/>
        </w:rPr>
        <w:t xml:space="preserve">The following example shows the Resource Request for a match service using the </w:t>
      </w:r>
      <w:proofErr w:type="spellStart"/>
      <w:r w:rsidRPr="00FA6A9B">
        <w:rPr>
          <w:rFonts w:ascii="Courier New" w:hAnsi="Courier New"/>
          <w:lang w:bidi="bn-BD"/>
        </w:rPr>
        <w:t>mc_claims</w:t>
      </w:r>
      <w:proofErr w:type="spellEnd"/>
      <w:r>
        <w:rPr>
          <w:lang w:bidi="bn-BD"/>
        </w:rPr>
        <w:t xml:space="preserve"> parameter in the Resource Request which uses an HTTP POST request with the </w:t>
      </w:r>
      <w:r>
        <w:rPr>
          <w:rFonts w:cs="Arial"/>
        </w:rPr>
        <w:t>“Bearer Access Token” and a JSON payload.</w:t>
      </w:r>
    </w:p>
    <w:p w14:paraId="53CC73E5"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POST /connect/</w:t>
      </w:r>
      <w:proofErr w:type="spellStart"/>
      <w:r w:rsidRPr="00690087">
        <w:rPr>
          <w:lang w:bidi="bn-BD"/>
        </w:rPr>
        <w:t>mc_vm</w:t>
      </w:r>
      <w:proofErr w:type="spellEnd"/>
      <w:r w:rsidRPr="00690087">
        <w:rPr>
          <w:lang w:bidi="bn-BD"/>
        </w:rPr>
        <w:t xml:space="preserve"> HTTP/1.1.</w:t>
      </w:r>
    </w:p>
    <w:p w14:paraId="6586FC5E"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User-Agent: </w:t>
      </w:r>
      <w:proofErr w:type="spellStart"/>
      <w:r>
        <w:rPr>
          <w:lang w:bidi="bn-BD"/>
        </w:rPr>
        <w:t>XXXXXXXXXX</w:t>
      </w:r>
      <w:proofErr w:type="spellEnd"/>
    </w:p>
    <w:p w14:paraId="068C9CBC"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Host: </w:t>
      </w:r>
      <w:r w:rsidRPr="009F64CF">
        <w:t>mc-idgw-Operator.example.com</w:t>
      </w:r>
      <w:r w:rsidRPr="00690087">
        <w:rPr>
          <w:lang w:bidi="bn-BD"/>
        </w:rPr>
        <w:t>.</w:t>
      </w:r>
    </w:p>
    <w:p w14:paraId="5B659211"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Authorization: Bearer LTRjZDMtNDUyYi1iNjk.</w:t>
      </w:r>
    </w:p>
    <w:p w14:paraId="62A171BD"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Content-Type: application/</w:t>
      </w:r>
      <w:proofErr w:type="spellStart"/>
      <w:r w:rsidRPr="00690087">
        <w:rPr>
          <w:lang w:bidi="bn-BD"/>
        </w:rPr>
        <w:t>json</w:t>
      </w:r>
      <w:proofErr w:type="spellEnd"/>
      <w:r w:rsidRPr="00690087">
        <w:rPr>
          <w:lang w:bidi="bn-BD"/>
        </w:rPr>
        <w:t>.</w:t>
      </w:r>
    </w:p>
    <w:p w14:paraId="66953826"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Accept: application/</w:t>
      </w:r>
      <w:proofErr w:type="spellStart"/>
      <w:r w:rsidRPr="00690087">
        <w:rPr>
          <w:lang w:bidi="bn-BD"/>
        </w:rPr>
        <w:t>json</w:t>
      </w:r>
      <w:proofErr w:type="spellEnd"/>
      <w:r w:rsidRPr="00690087">
        <w:rPr>
          <w:lang w:bidi="bn-BD"/>
        </w:rPr>
        <w:t>.</w:t>
      </w:r>
    </w:p>
    <w:p w14:paraId="0597F781"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Content-Length: 73.</w:t>
      </w:r>
    </w:p>
    <w:p w14:paraId="31FEC058" w14:textId="77777777" w:rsidR="00925874" w:rsidRPr="00690087"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
    <w:p w14:paraId="1525B774" w14:textId="77777777" w:rsidR="00925874"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roofErr w:type="spellStart"/>
      <w:r w:rsidRPr="00690087">
        <w:rPr>
          <w:lang w:bidi="bn-BD"/>
        </w:rPr>
        <w:t>mc_claims</w:t>
      </w:r>
      <w:proofErr w:type="spellEnd"/>
      <w:proofErr w:type="gramStart"/>
      <w:r w:rsidRPr="00690087">
        <w:rPr>
          <w:lang w:bidi="bn-BD"/>
        </w:rPr>
        <w:t>" :</w:t>
      </w:r>
      <w:proofErr w:type="gramEnd"/>
      <w:r w:rsidRPr="00690087">
        <w:rPr>
          <w:lang w:bidi="bn-BD"/>
        </w:rPr>
        <w:t xml:space="preserve">  {"</w:t>
      </w:r>
      <w:proofErr w:type="spellStart"/>
      <w:r w:rsidRPr="00690087">
        <w:rPr>
          <w:lang w:bidi="bn-BD"/>
        </w:rPr>
        <w:t>device_msisdn</w:t>
      </w:r>
      <w:proofErr w:type="spellEnd"/>
      <w:r w:rsidRPr="00690087">
        <w:rPr>
          <w:lang w:bidi="bn-BD"/>
        </w:rPr>
        <w:t xml:space="preserve">" : "+44123456789"}} </w:t>
      </w:r>
    </w:p>
    <w:p w14:paraId="62FB9B8E" w14:textId="77777777" w:rsidR="00925874" w:rsidRDefault="00925874" w:rsidP="00925874">
      <w:pPr>
        <w:pStyle w:val="NormalParagraph"/>
        <w:rPr>
          <w:lang w:bidi="bn-BD"/>
        </w:rPr>
      </w:pPr>
    </w:p>
    <w:p w14:paraId="698B7C30" w14:textId="77777777" w:rsidR="00925874" w:rsidRPr="008F73B9" w:rsidRDefault="00925874" w:rsidP="00925874">
      <w:pPr>
        <w:pStyle w:val="ANNEX-heading1"/>
        <w:rPr>
          <w:rFonts w:ascii="Arial" w:hAnsi="Arial" w:cs="Arial"/>
        </w:rPr>
      </w:pPr>
      <w:bookmarkStart w:id="78" w:name="_Toc10555809"/>
      <w:bookmarkStart w:id="79" w:name="_Toc22022763"/>
      <w:r w:rsidRPr="008F73B9">
        <w:rPr>
          <w:rFonts w:ascii="Arial" w:hAnsi="Arial" w:cs="Arial"/>
        </w:rPr>
        <w:t>Resource Response</w:t>
      </w:r>
      <w:bookmarkEnd w:id="78"/>
      <w:bookmarkEnd w:id="79"/>
    </w:p>
    <w:p w14:paraId="272822F8" w14:textId="77777777" w:rsidR="00925874" w:rsidRDefault="00925874" w:rsidP="00925874">
      <w:pPr>
        <w:pStyle w:val="NormalParagraph"/>
        <w:rPr>
          <w:lang w:bidi="bn-BD"/>
        </w:rPr>
      </w:pPr>
      <w:r>
        <w:rPr>
          <w:lang w:bidi="bn-BD"/>
        </w:rPr>
        <w:t>The following example shows the Resource Response for a share service</w:t>
      </w:r>
    </w:p>
    <w:p w14:paraId="49D23C4A"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HTTP/1.1 200 OK.</w:t>
      </w:r>
    </w:p>
    <w:p w14:paraId="215FC591"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Date: Tue, 03 Oct 2017 09:37:43 GMT.</w:t>
      </w:r>
    </w:p>
    <w:p w14:paraId="722B079E"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Server: </w:t>
      </w:r>
      <w:proofErr w:type="spellStart"/>
      <w:r>
        <w:rPr>
          <w:lang w:bidi="bn-BD"/>
        </w:rPr>
        <w:t>XXXXXXX</w:t>
      </w:r>
      <w:proofErr w:type="spellEnd"/>
    </w:p>
    <w:p w14:paraId="77D01E39"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Expires: Thu, 19 Nov 1981 08:52:00 GMT.</w:t>
      </w:r>
    </w:p>
    <w:p w14:paraId="06246B38"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Cache-Control: no-store, no-cache, must-revalidate, post-check=0, pre-check=0.</w:t>
      </w:r>
    </w:p>
    <w:p w14:paraId="3E31F638"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Pragma: no-cache.</w:t>
      </w:r>
    </w:p>
    <w:p w14:paraId="1DBFA8FF"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Content-Length: </w:t>
      </w:r>
      <w:r>
        <w:rPr>
          <w:lang w:bidi="bn-BD"/>
        </w:rPr>
        <w:t>xx</w:t>
      </w:r>
      <w:r w:rsidRPr="0043227F">
        <w:rPr>
          <w:lang w:bidi="bn-BD"/>
        </w:rPr>
        <w:t>.</w:t>
      </w:r>
    </w:p>
    <w:p w14:paraId="5CC312A1"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Content-Type: application/</w:t>
      </w:r>
      <w:proofErr w:type="spellStart"/>
      <w:r w:rsidRPr="0043227F">
        <w:rPr>
          <w:lang w:bidi="bn-BD"/>
        </w:rPr>
        <w:t>json</w:t>
      </w:r>
      <w:proofErr w:type="spellEnd"/>
      <w:r w:rsidRPr="0043227F">
        <w:rPr>
          <w:lang w:bidi="bn-BD"/>
        </w:rPr>
        <w:t>.</w:t>
      </w:r>
    </w:p>
    <w:p w14:paraId="42AE9C14" w14:textId="77777777" w:rsidR="00925874" w:rsidRPr="00C54C3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w:t>
      </w:r>
    </w:p>
    <w:p w14:paraId="3FA69331" w14:textId="77777777" w:rsidR="00925874" w:rsidRPr="00F1207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7469962A" w14:textId="77777777" w:rsidR="00925874" w:rsidRPr="00F1207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r w:rsidRPr="00F12071">
        <w:rPr>
          <w:noProof/>
        </w:rPr>
        <w:t>"sub": "s6BhdRkqt3"</w:t>
      </w:r>
    </w:p>
    <w:p w14:paraId="11B2C185" w14:textId="77777777" w:rsidR="00925874" w:rsidRPr="00F1207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proofErr w:type="spellStart"/>
      <w:proofErr w:type="gramStart"/>
      <w:r w:rsidRPr="00F12071">
        <w:t>device</w:t>
      </w:r>
      <w:proofErr w:type="gramEnd"/>
      <w:r w:rsidRPr="00F12071">
        <w:t>_msisdn</w:t>
      </w:r>
      <w:proofErr w:type="spellEnd"/>
      <w:r w:rsidRPr="00F12071">
        <w:rPr>
          <w:lang w:bidi="bn-BD"/>
        </w:rPr>
        <w:t>": "+44123456789"</w:t>
      </w:r>
    </w:p>
    <w:p w14:paraId="11B6D353" w14:textId="77777777" w:rsidR="00925874"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2DD5DFFC" w14:textId="77777777" w:rsidR="00925874" w:rsidRDefault="00925874" w:rsidP="00925874">
      <w:pPr>
        <w:pStyle w:val="ASN1Code"/>
        <w:rPr>
          <w:lang w:bidi="bn-BD"/>
        </w:rPr>
      </w:pPr>
    </w:p>
    <w:p w14:paraId="00FE8F4E" w14:textId="77777777" w:rsidR="00925874" w:rsidRPr="00C54C31" w:rsidRDefault="00925874" w:rsidP="00925874">
      <w:pPr>
        <w:pStyle w:val="NormalParagraph"/>
        <w:rPr>
          <w:lang w:bidi="bn-BD"/>
        </w:rPr>
      </w:pPr>
      <w:r>
        <w:rPr>
          <w:lang w:bidi="bn-BD"/>
        </w:rPr>
        <w:t>The following example shows the Resource Response for a match service</w:t>
      </w:r>
    </w:p>
    <w:p w14:paraId="40CC6520"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HTTP/1.1 200 OK.</w:t>
      </w:r>
    </w:p>
    <w:p w14:paraId="7C504288"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Date: Tue, 03 Oct 2017 09:37:43 GMT.</w:t>
      </w:r>
    </w:p>
    <w:p w14:paraId="2E1552C5"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Server: </w:t>
      </w:r>
      <w:proofErr w:type="spellStart"/>
      <w:r>
        <w:rPr>
          <w:lang w:bidi="bn-BD"/>
        </w:rPr>
        <w:t>XXXXXXX</w:t>
      </w:r>
      <w:proofErr w:type="spellEnd"/>
    </w:p>
    <w:p w14:paraId="031510AF"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Expires: Thu, 19 Nov 1981 08:52:00 GMT.</w:t>
      </w:r>
    </w:p>
    <w:p w14:paraId="5A2DB721"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lastRenderedPageBreak/>
        <w:t>Cache-Control: no-store, no-cache, must-revalidate, post-check=0, pre-check=0.</w:t>
      </w:r>
    </w:p>
    <w:p w14:paraId="26D7579E"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Pragma: no-cache.</w:t>
      </w:r>
    </w:p>
    <w:p w14:paraId="2E48FEB9"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Content-Length: </w:t>
      </w:r>
      <w:r>
        <w:rPr>
          <w:lang w:bidi="bn-BD"/>
        </w:rPr>
        <w:t>xx</w:t>
      </w:r>
      <w:r w:rsidRPr="0043227F">
        <w:rPr>
          <w:lang w:bidi="bn-BD"/>
        </w:rPr>
        <w:t>.</w:t>
      </w:r>
    </w:p>
    <w:p w14:paraId="4160CD22"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Content-Type: application/</w:t>
      </w:r>
      <w:proofErr w:type="spellStart"/>
      <w:r w:rsidRPr="0043227F">
        <w:rPr>
          <w:lang w:bidi="bn-BD"/>
        </w:rPr>
        <w:t>json</w:t>
      </w:r>
      <w:proofErr w:type="spellEnd"/>
      <w:r w:rsidRPr="0043227F">
        <w:rPr>
          <w:lang w:bidi="bn-BD"/>
        </w:rPr>
        <w:t>.</w:t>
      </w:r>
    </w:p>
    <w:p w14:paraId="39AA6798" w14:textId="77777777" w:rsidR="00925874" w:rsidRPr="00C54C3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w:t>
      </w:r>
    </w:p>
    <w:p w14:paraId="59550EAE" w14:textId="77777777" w:rsidR="00925874"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2F210899" w14:textId="77777777" w:rsidR="00925874" w:rsidRPr="00F12071" w:rsidRDefault="00925874" w:rsidP="00925874">
      <w:pPr>
        <w:pStyle w:val="ASN1Code"/>
        <w:pBdr>
          <w:top w:val="single" w:sz="4" w:space="1" w:color="auto"/>
          <w:left w:val="single" w:sz="4" w:space="4" w:color="auto"/>
          <w:bottom w:val="single" w:sz="4" w:space="1" w:color="auto"/>
          <w:right w:val="single" w:sz="4" w:space="4" w:color="auto"/>
        </w:pBdr>
        <w:rPr>
          <w:lang w:bidi="bn-BD"/>
        </w:rPr>
      </w:pPr>
      <w:r>
        <w:rPr>
          <w:lang w:bidi="bn-BD"/>
        </w:rPr>
        <w:t xml:space="preserve">  </w:t>
      </w:r>
      <w:r w:rsidRPr="00A8250B">
        <w:rPr>
          <w:noProof/>
        </w:rPr>
        <w:t>"sub": "s6BhdRkqt3"</w:t>
      </w:r>
    </w:p>
    <w:p w14:paraId="215391D4" w14:textId="77777777" w:rsidR="00925874" w:rsidRPr="00F12071" w:rsidRDefault="00925874" w:rsidP="00925874">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proofErr w:type="spellStart"/>
      <w:proofErr w:type="gramStart"/>
      <w:r w:rsidRPr="00F12071">
        <w:t>device</w:t>
      </w:r>
      <w:proofErr w:type="gramEnd"/>
      <w:r w:rsidRPr="00F12071">
        <w:t>_msisdn_verified</w:t>
      </w:r>
      <w:proofErr w:type="spellEnd"/>
      <w:r w:rsidRPr="00F12071">
        <w:rPr>
          <w:lang w:bidi="bn-BD"/>
        </w:rPr>
        <w:t>": true</w:t>
      </w:r>
    </w:p>
    <w:p w14:paraId="1E0E26FE" w14:textId="77777777" w:rsidR="00925874" w:rsidRPr="0043227F" w:rsidRDefault="00925874" w:rsidP="00925874">
      <w:pPr>
        <w:pStyle w:val="ASN1Code"/>
        <w:pBdr>
          <w:top w:val="single" w:sz="4" w:space="1" w:color="auto"/>
          <w:left w:val="single" w:sz="4" w:space="4" w:color="auto"/>
          <w:bottom w:val="single" w:sz="4" w:space="1" w:color="auto"/>
          <w:right w:val="single" w:sz="4" w:space="4" w:color="auto"/>
        </w:pBdr>
      </w:pPr>
      <w:r w:rsidRPr="00F12071">
        <w:rPr>
          <w:lang w:bidi="bn-BD"/>
        </w:rPr>
        <w:t>}</w:t>
      </w:r>
    </w:p>
    <w:p w14:paraId="1FFAA1DC" w14:textId="77777777" w:rsidR="00925874" w:rsidRPr="00E8392F" w:rsidRDefault="00925874" w:rsidP="00925874">
      <w:pPr>
        <w:pStyle w:val="NormalParagraph"/>
      </w:pPr>
    </w:p>
    <w:p w14:paraId="6D20489D" w14:textId="77777777" w:rsidR="00925874" w:rsidRDefault="00925874" w:rsidP="00925874">
      <w:pPr>
        <w:rPr>
          <w:rFonts w:cs="Arial"/>
          <w:b/>
          <w:bCs/>
          <w:iCs/>
          <w:szCs w:val="28"/>
        </w:rPr>
      </w:pPr>
      <w:bookmarkStart w:id="80" w:name="_Toc443047794"/>
      <w:bookmarkStart w:id="81" w:name="_Toc529889517"/>
      <w:bookmarkEnd w:id="7"/>
      <w:bookmarkEnd w:id="8"/>
      <w:r>
        <w:rPr>
          <w:rFonts w:cs="Arial"/>
          <w:bCs/>
          <w:iCs/>
          <w:szCs w:val="28"/>
        </w:rPr>
        <w:br w:type="page"/>
      </w:r>
    </w:p>
    <w:p w14:paraId="0A8EAB1F" w14:textId="77777777" w:rsidR="00925874" w:rsidRDefault="00925874" w:rsidP="00925874">
      <w:pPr>
        <w:pStyle w:val="Annex"/>
        <w:numPr>
          <w:ilvl w:val="0"/>
          <w:numId w:val="18"/>
        </w:numPr>
      </w:pPr>
      <w:bookmarkStart w:id="82" w:name="_Toc10555810"/>
      <w:bookmarkStart w:id="83" w:name="_Toc22022764"/>
      <w:r>
        <w:lastRenderedPageBreak/>
        <w:t>Document Management</w:t>
      </w:r>
      <w:bookmarkEnd w:id="80"/>
      <w:bookmarkEnd w:id="81"/>
      <w:bookmarkEnd w:id="82"/>
      <w:bookmarkEnd w:id="83"/>
    </w:p>
    <w:p w14:paraId="1E476FF3" w14:textId="77777777" w:rsidR="00925874" w:rsidRPr="00094B60" w:rsidRDefault="00925874" w:rsidP="00925874">
      <w:pPr>
        <w:pStyle w:val="ANNEX-heading1"/>
        <w:numPr>
          <w:ilvl w:val="1"/>
          <w:numId w:val="18"/>
        </w:numPr>
        <w:rPr>
          <w:rFonts w:ascii="Arial" w:hAnsi="Arial" w:cs="Arial"/>
        </w:rPr>
      </w:pPr>
      <w:bookmarkStart w:id="84" w:name="_Toc529889518"/>
      <w:bookmarkStart w:id="85" w:name="_Toc443047795"/>
      <w:bookmarkStart w:id="86" w:name="_Toc10555811"/>
      <w:bookmarkStart w:id="87" w:name="_Toc22022765"/>
      <w:r w:rsidRPr="00094B60">
        <w:rPr>
          <w:rFonts w:ascii="Arial" w:hAnsi="Arial" w:cs="Arial"/>
        </w:rPr>
        <w:t>Document History</w:t>
      </w:r>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551"/>
        <w:gridCol w:w="2095"/>
        <w:gridCol w:w="1481"/>
        <w:gridCol w:w="2853"/>
      </w:tblGrid>
      <w:tr w:rsidR="00925874" w14:paraId="02DD1997" w14:textId="77777777" w:rsidTr="002E2B9B">
        <w:tc>
          <w:tcPr>
            <w:tcW w:w="1036" w:type="dxa"/>
            <w:tcBorders>
              <w:top w:val="single" w:sz="4" w:space="0" w:color="auto"/>
              <w:left w:val="single" w:sz="4" w:space="0" w:color="auto"/>
              <w:bottom w:val="single" w:sz="4" w:space="0" w:color="auto"/>
              <w:right w:val="single" w:sz="4" w:space="0" w:color="auto"/>
            </w:tcBorders>
            <w:shd w:val="clear" w:color="auto" w:fill="C00000"/>
            <w:hideMark/>
          </w:tcPr>
          <w:p w14:paraId="359E6CC8" w14:textId="77777777" w:rsidR="00925874" w:rsidRDefault="00925874" w:rsidP="002E2B9B">
            <w:pPr>
              <w:pStyle w:val="TableHeader"/>
            </w:pPr>
            <w:r>
              <w:t>Version</w:t>
            </w:r>
          </w:p>
        </w:tc>
        <w:tc>
          <w:tcPr>
            <w:tcW w:w="1551" w:type="dxa"/>
            <w:tcBorders>
              <w:top w:val="single" w:sz="4" w:space="0" w:color="auto"/>
              <w:left w:val="single" w:sz="4" w:space="0" w:color="auto"/>
              <w:bottom w:val="single" w:sz="4" w:space="0" w:color="auto"/>
              <w:right w:val="single" w:sz="4" w:space="0" w:color="auto"/>
            </w:tcBorders>
            <w:shd w:val="clear" w:color="auto" w:fill="C00000"/>
            <w:hideMark/>
          </w:tcPr>
          <w:p w14:paraId="19C014A4" w14:textId="77777777" w:rsidR="00925874" w:rsidRDefault="00925874" w:rsidP="002E2B9B">
            <w:pPr>
              <w:pStyle w:val="TableHeader"/>
            </w:pPr>
            <w:r>
              <w:t>Date</w:t>
            </w:r>
          </w:p>
        </w:tc>
        <w:tc>
          <w:tcPr>
            <w:tcW w:w="2095" w:type="dxa"/>
            <w:tcBorders>
              <w:top w:val="single" w:sz="4" w:space="0" w:color="auto"/>
              <w:left w:val="single" w:sz="4" w:space="0" w:color="auto"/>
              <w:bottom w:val="single" w:sz="4" w:space="0" w:color="auto"/>
              <w:right w:val="single" w:sz="4" w:space="0" w:color="auto"/>
            </w:tcBorders>
            <w:shd w:val="clear" w:color="auto" w:fill="C00000"/>
            <w:hideMark/>
          </w:tcPr>
          <w:p w14:paraId="78E4A533" w14:textId="77777777" w:rsidR="00925874" w:rsidRDefault="00925874" w:rsidP="002E2B9B">
            <w:pPr>
              <w:pStyle w:val="TableHeader"/>
            </w:pPr>
            <w:r>
              <w:t>Brief Description of Change</w:t>
            </w:r>
          </w:p>
        </w:tc>
        <w:tc>
          <w:tcPr>
            <w:tcW w:w="1481" w:type="dxa"/>
            <w:tcBorders>
              <w:top w:val="single" w:sz="4" w:space="0" w:color="auto"/>
              <w:left w:val="single" w:sz="4" w:space="0" w:color="auto"/>
              <w:bottom w:val="single" w:sz="4" w:space="0" w:color="auto"/>
              <w:right w:val="single" w:sz="4" w:space="0" w:color="auto"/>
            </w:tcBorders>
            <w:shd w:val="clear" w:color="auto" w:fill="C00000"/>
            <w:hideMark/>
          </w:tcPr>
          <w:p w14:paraId="76A29C9F" w14:textId="77777777" w:rsidR="00925874" w:rsidRDefault="00925874" w:rsidP="002E2B9B">
            <w:pPr>
              <w:pStyle w:val="TableHeader"/>
            </w:pPr>
            <w:r>
              <w:t>Approval Authority</w:t>
            </w:r>
          </w:p>
        </w:tc>
        <w:tc>
          <w:tcPr>
            <w:tcW w:w="2853" w:type="dxa"/>
            <w:tcBorders>
              <w:top w:val="single" w:sz="4" w:space="0" w:color="auto"/>
              <w:left w:val="single" w:sz="4" w:space="0" w:color="auto"/>
              <w:bottom w:val="single" w:sz="4" w:space="0" w:color="auto"/>
              <w:right w:val="single" w:sz="4" w:space="0" w:color="auto"/>
            </w:tcBorders>
            <w:shd w:val="clear" w:color="auto" w:fill="C00000"/>
            <w:hideMark/>
          </w:tcPr>
          <w:p w14:paraId="575F6CC8" w14:textId="77777777" w:rsidR="00925874" w:rsidRDefault="00925874" w:rsidP="002E2B9B">
            <w:pPr>
              <w:pStyle w:val="TableHeader"/>
            </w:pPr>
            <w:r>
              <w:t>Editor / Company</w:t>
            </w:r>
          </w:p>
        </w:tc>
      </w:tr>
      <w:tr w:rsidR="00925874" w14:paraId="67AEE7C1" w14:textId="77777777" w:rsidTr="002E2B9B">
        <w:tc>
          <w:tcPr>
            <w:tcW w:w="1036" w:type="dxa"/>
            <w:tcBorders>
              <w:top w:val="single" w:sz="4" w:space="0" w:color="auto"/>
              <w:left w:val="single" w:sz="4" w:space="0" w:color="auto"/>
              <w:bottom w:val="single" w:sz="4" w:space="0" w:color="auto"/>
              <w:right w:val="single" w:sz="4" w:space="0" w:color="auto"/>
            </w:tcBorders>
          </w:tcPr>
          <w:p w14:paraId="772B5CAA" w14:textId="77777777" w:rsidR="00925874" w:rsidRDefault="00925874" w:rsidP="002E2B9B">
            <w:pPr>
              <w:pStyle w:val="TableText"/>
              <w:rPr>
                <w:rFonts w:cs="Arial"/>
              </w:rPr>
            </w:pPr>
            <w:r>
              <w:rPr>
                <w:rFonts w:cs="Arial"/>
              </w:rPr>
              <w:t xml:space="preserve">1.0 </w:t>
            </w:r>
          </w:p>
        </w:tc>
        <w:tc>
          <w:tcPr>
            <w:tcW w:w="1551" w:type="dxa"/>
            <w:tcBorders>
              <w:top w:val="single" w:sz="4" w:space="0" w:color="auto"/>
              <w:left w:val="single" w:sz="4" w:space="0" w:color="auto"/>
              <w:bottom w:val="single" w:sz="4" w:space="0" w:color="auto"/>
              <w:right w:val="single" w:sz="4" w:space="0" w:color="auto"/>
            </w:tcBorders>
          </w:tcPr>
          <w:p w14:paraId="558EE968" w14:textId="77777777" w:rsidR="00925874" w:rsidRDefault="00925874" w:rsidP="002E2B9B">
            <w:pPr>
              <w:pStyle w:val="TableText"/>
              <w:rPr>
                <w:rFonts w:cs="Arial"/>
              </w:rPr>
            </w:pPr>
            <w:r>
              <w:rPr>
                <w:rFonts w:cs="Arial"/>
              </w:rPr>
              <w:t>03/06/2019</w:t>
            </w:r>
          </w:p>
        </w:tc>
        <w:tc>
          <w:tcPr>
            <w:tcW w:w="2095" w:type="dxa"/>
            <w:tcBorders>
              <w:top w:val="single" w:sz="4" w:space="0" w:color="auto"/>
              <w:left w:val="single" w:sz="4" w:space="0" w:color="auto"/>
              <w:bottom w:val="single" w:sz="4" w:space="0" w:color="auto"/>
              <w:right w:val="single" w:sz="4" w:space="0" w:color="auto"/>
            </w:tcBorders>
          </w:tcPr>
          <w:p w14:paraId="669D3117" w14:textId="77777777" w:rsidR="00925874" w:rsidRDefault="00925874" w:rsidP="002E2B9B">
            <w:pPr>
              <w:pStyle w:val="TableText"/>
              <w:rPr>
                <w:rFonts w:cs="Arial"/>
              </w:rPr>
            </w:pPr>
            <w:r>
              <w:rPr>
                <w:rFonts w:cs="Arial"/>
              </w:rPr>
              <w:t xml:space="preserve">A new document for resource server specification decoupled from main profile. Updated with </w:t>
            </w:r>
            <w:proofErr w:type="spellStart"/>
            <w:r>
              <w:rPr>
                <w:rFonts w:cs="Arial"/>
              </w:rPr>
              <w:t>DQRT</w:t>
            </w:r>
            <w:proofErr w:type="spellEnd"/>
            <w:r>
              <w:rPr>
                <w:rFonts w:cs="Arial"/>
              </w:rPr>
              <w:t xml:space="preserve"> and </w:t>
            </w:r>
            <w:proofErr w:type="spellStart"/>
            <w:r>
              <w:rPr>
                <w:rFonts w:cs="Arial"/>
              </w:rPr>
              <w:t>david's</w:t>
            </w:r>
            <w:proofErr w:type="spellEnd"/>
            <w:r>
              <w:rPr>
                <w:rFonts w:cs="Arial"/>
              </w:rPr>
              <w:t xml:space="preserve"> inputs. </w:t>
            </w:r>
          </w:p>
        </w:tc>
        <w:tc>
          <w:tcPr>
            <w:tcW w:w="1481" w:type="dxa"/>
            <w:tcBorders>
              <w:top w:val="single" w:sz="4" w:space="0" w:color="auto"/>
              <w:left w:val="single" w:sz="4" w:space="0" w:color="auto"/>
              <w:bottom w:val="single" w:sz="4" w:space="0" w:color="auto"/>
              <w:right w:val="single" w:sz="4" w:space="0" w:color="auto"/>
            </w:tcBorders>
          </w:tcPr>
          <w:p w14:paraId="3771384A" w14:textId="77777777" w:rsidR="00925874" w:rsidRDefault="00925874" w:rsidP="002E2B9B">
            <w:pPr>
              <w:pStyle w:val="TableText"/>
              <w:rPr>
                <w:rFonts w:cs="Arial"/>
              </w:rPr>
            </w:pPr>
            <w:r>
              <w:rPr>
                <w:rFonts w:cs="Arial"/>
              </w:rPr>
              <w:t xml:space="preserve">TG </w:t>
            </w:r>
          </w:p>
        </w:tc>
        <w:tc>
          <w:tcPr>
            <w:tcW w:w="2853" w:type="dxa"/>
            <w:tcBorders>
              <w:top w:val="single" w:sz="4" w:space="0" w:color="auto"/>
              <w:left w:val="single" w:sz="4" w:space="0" w:color="auto"/>
              <w:bottom w:val="single" w:sz="4" w:space="0" w:color="auto"/>
              <w:right w:val="single" w:sz="4" w:space="0" w:color="auto"/>
            </w:tcBorders>
            <w:vAlign w:val="center"/>
          </w:tcPr>
          <w:p w14:paraId="0D894F2B" w14:textId="77777777" w:rsidR="00925874" w:rsidRDefault="00925874" w:rsidP="002E2B9B">
            <w:pPr>
              <w:pStyle w:val="TableText"/>
              <w:rPr>
                <w:rFonts w:cs="Arial"/>
              </w:rPr>
            </w:pPr>
            <w:r>
              <w:rPr>
                <w:rFonts w:cs="Arial"/>
              </w:rPr>
              <w:t>Siva [</w:t>
            </w:r>
            <w:proofErr w:type="spellStart"/>
            <w:r>
              <w:rPr>
                <w:rFonts w:cs="Arial"/>
              </w:rPr>
              <w:t>Venkatasivakumar</w:t>
            </w:r>
            <w:proofErr w:type="spellEnd"/>
            <w:r>
              <w:rPr>
                <w:rFonts w:cs="Arial"/>
              </w:rPr>
              <w:t xml:space="preserve"> </w:t>
            </w:r>
            <w:proofErr w:type="spellStart"/>
            <w:r>
              <w:rPr>
                <w:rFonts w:cs="Arial"/>
              </w:rPr>
              <w:t>Boyalakuntla</w:t>
            </w:r>
            <w:proofErr w:type="spellEnd"/>
            <w:r>
              <w:rPr>
                <w:rFonts w:cs="Arial"/>
              </w:rPr>
              <w:t>]/GSMA</w:t>
            </w:r>
          </w:p>
        </w:tc>
      </w:tr>
    </w:tbl>
    <w:p w14:paraId="3BFDCDBA" w14:textId="77777777" w:rsidR="00925874" w:rsidRPr="00857B7B" w:rsidRDefault="00925874" w:rsidP="00925874">
      <w:pPr>
        <w:pStyle w:val="ANNEX-heading1"/>
        <w:ind w:right="799"/>
        <w:jc w:val="both"/>
        <w:rPr>
          <w:rFonts w:ascii="Arial" w:hAnsi="Arial" w:cs="Arial"/>
        </w:rPr>
      </w:pPr>
      <w:bookmarkStart w:id="88" w:name="_Toc531008417"/>
      <w:bookmarkStart w:id="89" w:name="_Toc531008418"/>
      <w:bookmarkStart w:id="90" w:name="_Toc531008419"/>
      <w:bookmarkStart w:id="91" w:name="_Toc531008420"/>
      <w:bookmarkStart w:id="92" w:name="_Toc531008421"/>
      <w:bookmarkStart w:id="93" w:name="_Toc531008422"/>
      <w:bookmarkStart w:id="94" w:name="_Toc531008423"/>
      <w:bookmarkStart w:id="95" w:name="_Toc531008424"/>
      <w:bookmarkStart w:id="96" w:name="_Toc531008425"/>
      <w:bookmarkStart w:id="97" w:name="_Toc531008426"/>
      <w:bookmarkStart w:id="98" w:name="_Toc531008427"/>
      <w:bookmarkStart w:id="99" w:name="_Toc531008428"/>
      <w:bookmarkStart w:id="100" w:name="_Toc531008429"/>
      <w:bookmarkStart w:id="101" w:name="_Toc531008441"/>
      <w:bookmarkStart w:id="102" w:name="_Toc531008442"/>
      <w:bookmarkStart w:id="103" w:name="_Toc531008443"/>
      <w:bookmarkStart w:id="104" w:name="_Toc531008444"/>
      <w:bookmarkStart w:id="105" w:name="_Toc531008445"/>
      <w:bookmarkStart w:id="106" w:name="_Toc531008446"/>
      <w:bookmarkStart w:id="107" w:name="_Toc531008447"/>
      <w:bookmarkStart w:id="108" w:name="_Toc531008448"/>
      <w:bookmarkStart w:id="109" w:name="_Toc531008449"/>
      <w:bookmarkStart w:id="110" w:name="_Toc531008450"/>
      <w:bookmarkStart w:id="111" w:name="_Toc531008451"/>
      <w:bookmarkStart w:id="112" w:name="_Toc531008452"/>
      <w:bookmarkStart w:id="113" w:name="_Toc531008453"/>
      <w:bookmarkStart w:id="114" w:name="_Toc531008454"/>
      <w:bookmarkStart w:id="115" w:name="_Toc531008455"/>
      <w:bookmarkStart w:id="116" w:name="_Toc426372631"/>
      <w:bookmarkStart w:id="117" w:name="_Toc426373445"/>
      <w:bookmarkStart w:id="118" w:name="_References"/>
      <w:bookmarkStart w:id="119" w:name="_Toc531008456"/>
      <w:bookmarkStart w:id="120" w:name="_Toc531008461"/>
      <w:bookmarkStart w:id="121" w:name="_Toc531008465"/>
      <w:bookmarkStart w:id="122" w:name="_Toc531008470"/>
      <w:bookmarkStart w:id="123" w:name="_Toc531008475"/>
      <w:bookmarkStart w:id="124" w:name="_Toc531008480"/>
      <w:bookmarkStart w:id="125" w:name="_Toc531008485"/>
      <w:bookmarkStart w:id="126" w:name="_Toc531008489"/>
      <w:bookmarkStart w:id="127" w:name="_Toc531008493"/>
      <w:bookmarkStart w:id="128" w:name="_Toc531008498"/>
      <w:bookmarkStart w:id="129" w:name="_Toc531008503"/>
      <w:bookmarkStart w:id="130" w:name="_Toc531008508"/>
      <w:bookmarkStart w:id="131" w:name="_Toc531008513"/>
      <w:bookmarkStart w:id="132" w:name="_Toc531008518"/>
      <w:bookmarkStart w:id="133" w:name="_Toc531008527"/>
      <w:bookmarkStart w:id="134" w:name="_Toc531008532"/>
      <w:bookmarkStart w:id="135" w:name="_Toc531008537"/>
      <w:bookmarkStart w:id="136" w:name="_Toc531008542"/>
      <w:bookmarkStart w:id="137" w:name="_Toc531008546"/>
      <w:bookmarkStart w:id="138" w:name="_Toc531008550"/>
      <w:bookmarkStart w:id="139" w:name="_Toc531008554"/>
      <w:bookmarkStart w:id="140" w:name="_Toc531008558"/>
      <w:bookmarkStart w:id="141" w:name="_Toc531008562"/>
      <w:bookmarkStart w:id="142" w:name="_Toc531008566"/>
      <w:bookmarkStart w:id="143" w:name="_Toc531008567"/>
      <w:bookmarkStart w:id="144" w:name="_Toc531008568"/>
      <w:bookmarkStart w:id="145" w:name="_Toc531008569"/>
      <w:bookmarkStart w:id="146" w:name="_Toc531008570"/>
      <w:bookmarkStart w:id="147" w:name="_Toc531008571"/>
      <w:bookmarkStart w:id="148" w:name="_Toc531008572"/>
      <w:bookmarkStart w:id="149" w:name="_Toc531008573"/>
      <w:bookmarkStart w:id="150" w:name="_Toc531008574"/>
      <w:bookmarkStart w:id="151" w:name="_Toc531008575"/>
      <w:bookmarkStart w:id="152" w:name="_Toc531008576"/>
      <w:bookmarkStart w:id="153" w:name="_Toc531008577"/>
      <w:bookmarkStart w:id="154" w:name="_Toc531008578"/>
      <w:bookmarkStart w:id="155" w:name="_Toc531008579"/>
      <w:bookmarkStart w:id="156" w:name="_Toc531008580"/>
      <w:bookmarkStart w:id="157" w:name="_Toc531008581"/>
      <w:bookmarkStart w:id="158" w:name="_Toc531008596"/>
      <w:bookmarkStart w:id="159" w:name="_Toc531008597"/>
      <w:bookmarkStart w:id="160" w:name="_Toc531008598"/>
      <w:bookmarkStart w:id="161" w:name="_Toc531008599"/>
      <w:bookmarkStart w:id="162" w:name="_Toc531008600"/>
      <w:bookmarkStart w:id="163" w:name="_Toc531008601"/>
      <w:bookmarkStart w:id="164" w:name="_Toc531008602"/>
      <w:bookmarkStart w:id="165" w:name="_Toc531008603"/>
      <w:bookmarkStart w:id="166" w:name="_Toc531008604"/>
      <w:bookmarkStart w:id="167" w:name="_Toc518572481"/>
      <w:bookmarkStart w:id="168" w:name="_Toc531008605"/>
      <w:bookmarkStart w:id="169" w:name="_Toc531008606"/>
      <w:bookmarkStart w:id="170" w:name="_Toc531008607"/>
      <w:bookmarkStart w:id="171" w:name="_Toc531008608"/>
      <w:bookmarkStart w:id="172" w:name="_Toc531008609"/>
      <w:bookmarkStart w:id="173" w:name="_Toc531008610"/>
      <w:bookmarkStart w:id="174" w:name="_Toc531008611"/>
      <w:bookmarkStart w:id="175" w:name="_Toc531008612"/>
      <w:bookmarkStart w:id="176" w:name="_Toc531008613"/>
      <w:bookmarkStart w:id="177" w:name="_Toc531008614"/>
      <w:bookmarkStart w:id="178" w:name="_Toc531008615"/>
      <w:bookmarkStart w:id="179" w:name="_Toc531008616"/>
      <w:bookmarkStart w:id="180" w:name="_Toc531008617"/>
      <w:bookmarkStart w:id="181" w:name="_Toc531008618"/>
      <w:bookmarkStart w:id="182" w:name="_Toc531008619"/>
      <w:bookmarkStart w:id="183" w:name="_Toc531008620"/>
      <w:bookmarkStart w:id="184" w:name="_Toc531008621"/>
      <w:bookmarkStart w:id="185" w:name="_Toc531008622"/>
      <w:bookmarkStart w:id="186" w:name="_Toc531008623"/>
      <w:bookmarkStart w:id="187" w:name="_Toc531008624"/>
      <w:bookmarkStart w:id="188" w:name="_Toc531008625"/>
      <w:bookmarkStart w:id="189" w:name="_Toc531008626"/>
      <w:bookmarkStart w:id="190" w:name="_Toc531008627"/>
      <w:bookmarkStart w:id="191" w:name="_Toc531008628"/>
      <w:bookmarkStart w:id="192" w:name="_Toc531008629"/>
      <w:bookmarkStart w:id="193" w:name="_Toc531008630"/>
      <w:bookmarkStart w:id="194" w:name="_Toc531008631"/>
      <w:bookmarkStart w:id="195" w:name="_Toc531008632"/>
      <w:bookmarkStart w:id="196" w:name="_Toc531008633"/>
      <w:bookmarkStart w:id="197" w:name="_Toc531008634"/>
      <w:bookmarkStart w:id="198" w:name="_Toc531008635"/>
      <w:bookmarkStart w:id="199" w:name="_Toc531008636"/>
      <w:bookmarkStart w:id="200" w:name="_Toc531008637"/>
      <w:bookmarkStart w:id="201" w:name="_Toc531008638"/>
      <w:bookmarkStart w:id="202" w:name="_Toc531008639"/>
      <w:bookmarkStart w:id="203" w:name="_Toc531008640"/>
      <w:bookmarkStart w:id="204" w:name="_Toc531008641"/>
      <w:bookmarkStart w:id="205" w:name="_Toc531008642"/>
      <w:bookmarkStart w:id="206" w:name="_Toc531008643"/>
      <w:bookmarkStart w:id="207" w:name="_Toc531008644"/>
      <w:bookmarkStart w:id="208" w:name="_Toc531008671"/>
      <w:bookmarkStart w:id="209" w:name="_Toc531008672"/>
      <w:bookmarkStart w:id="210" w:name="_Toc531008673"/>
      <w:bookmarkStart w:id="211" w:name="_Toc531008674"/>
      <w:bookmarkStart w:id="212" w:name="_Toc531008675"/>
      <w:bookmarkStart w:id="213" w:name="_Toc531008676"/>
      <w:bookmarkStart w:id="214" w:name="_Toc531008677"/>
      <w:bookmarkStart w:id="215" w:name="_Toc531008678"/>
      <w:bookmarkStart w:id="216" w:name="_Toc531008700"/>
      <w:bookmarkStart w:id="217" w:name="_Toc531008701"/>
      <w:bookmarkStart w:id="218" w:name="_Toc531008702"/>
      <w:bookmarkStart w:id="219" w:name="_Toc531008703"/>
      <w:bookmarkStart w:id="220" w:name="_Toc531008704"/>
      <w:bookmarkStart w:id="221" w:name="_Toc531008705"/>
      <w:bookmarkStart w:id="222" w:name="_Toc531008706"/>
      <w:bookmarkStart w:id="223" w:name="_Toc531008707"/>
      <w:bookmarkStart w:id="224" w:name="_Toc531008708"/>
      <w:bookmarkStart w:id="225" w:name="_Toc531008709"/>
      <w:bookmarkStart w:id="226" w:name="_Toc531008710"/>
      <w:bookmarkStart w:id="227" w:name="_Toc531008711"/>
      <w:bookmarkStart w:id="228" w:name="_Toc531008712"/>
      <w:bookmarkStart w:id="229" w:name="_Toc531008713"/>
      <w:bookmarkStart w:id="230" w:name="_Toc531008714"/>
      <w:bookmarkStart w:id="231" w:name="_Toc531008715"/>
      <w:bookmarkStart w:id="232" w:name="_Toc531008841"/>
      <w:bookmarkStart w:id="233" w:name="_Toc531008842"/>
      <w:bookmarkStart w:id="234" w:name="_Toc531008843"/>
      <w:bookmarkStart w:id="235" w:name="_Toc531008844"/>
      <w:bookmarkStart w:id="236" w:name="_Toc531008845"/>
      <w:bookmarkStart w:id="237" w:name="_Toc531008846"/>
      <w:bookmarkStart w:id="238" w:name="_Toc531008847"/>
      <w:bookmarkStart w:id="239" w:name="_Toc531008848"/>
      <w:bookmarkStart w:id="240" w:name="_Toc531008849"/>
      <w:bookmarkStart w:id="241" w:name="_Toc531008850"/>
      <w:bookmarkStart w:id="242" w:name="_Toc531008851"/>
      <w:bookmarkStart w:id="243" w:name="_Toc531008852"/>
      <w:bookmarkStart w:id="244" w:name="_Toc531008853"/>
      <w:bookmarkStart w:id="245" w:name="_Toc531008854"/>
      <w:bookmarkStart w:id="246" w:name="_Toc531008855"/>
      <w:bookmarkStart w:id="247" w:name="_Toc518312857"/>
      <w:bookmarkStart w:id="248" w:name="_Toc518313560"/>
      <w:bookmarkStart w:id="249" w:name="_Toc531008856"/>
      <w:bookmarkStart w:id="250" w:name="_Toc531008857"/>
      <w:bookmarkStart w:id="251" w:name="_Toc531008858"/>
      <w:bookmarkStart w:id="252" w:name="_Toc531008879"/>
      <w:bookmarkStart w:id="253" w:name="_Toc531008880"/>
      <w:bookmarkStart w:id="254" w:name="_Toc531008881"/>
      <w:bookmarkStart w:id="255" w:name="_Toc531008882"/>
      <w:bookmarkStart w:id="256" w:name="_Toc531008883"/>
      <w:bookmarkStart w:id="257" w:name="_Toc531008884"/>
      <w:bookmarkStart w:id="258" w:name="_Toc531008885"/>
      <w:bookmarkStart w:id="259" w:name="_Toc531008886"/>
      <w:bookmarkStart w:id="260" w:name="_Toc531008919"/>
      <w:bookmarkStart w:id="261" w:name="_Toc531008920"/>
      <w:bookmarkStart w:id="262" w:name="_Toc531008921"/>
      <w:bookmarkStart w:id="263" w:name="_Toc531008922"/>
      <w:bookmarkStart w:id="264" w:name="_Toc531008923"/>
      <w:bookmarkStart w:id="265" w:name="_Toc531008924"/>
      <w:bookmarkStart w:id="266" w:name="_Toc531008925"/>
      <w:bookmarkStart w:id="267" w:name="_Toc531008955"/>
      <w:bookmarkStart w:id="268" w:name="_Toc531008956"/>
      <w:bookmarkStart w:id="269" w:name="_Toc531008986"/>
      <w:bookmarkStart w:id="270" w:name="_Toc531008987"/>
      <w:bookmarkStart w:id="271" w:name="_Toc531008988"/>
      <w:bookmarkStart w:id="272" w:name="_Toc531009017"/>
      <w:bookmarkStart w:id="273" w:name="_Toc531009018"/>
      <w:bookmarkStart w:id="274" w:name="_Toc531009019"/>
      <w:bookmarkStart w:id="275" w:name="_Toc531009020"/>
      <w:bookmarkStart w:id="276" w:name="_Toc531009021"/>
      <w:bookmarkStart w:id="277" w:name="_Toc531009022"/>
      <w:bookmarkStart w:id="278" w:name="_Toc531009106"/>
      <w:bookmarkStart w:id="279" w:name="_Toc531009107"/>
      <w:bookmarkStart w:id="280" w:name="_Toc531009108"/>
      <w:bookmarkStart w:id="281" w:name="_Toc531009109"/>
      <w:bookmarkStart w:id="282" w:name="_Toc531009110"/>
      <w:bookmarkStart w:id="283" w:name="_Toc531009111"/>
      <w:bookmarkStart w:id="284" w:name="_Toc531009112"/>
      <w:bookmarkStart w:id="285" w:name="_Toc531009113"/>
      <w:bookmarkStart w:id="286" w:name="_Toc531009114"/>
      <w:bookmarkStart w:id="287" w:name="_Toc531009115"/>
      <w:bookmarkStart w:id="288" w:name="_Toc531009116"/>
      <w:bookmarkStart w:id="289" w:name="_Toc531009117"/>
      <w:bookmarkStart w:id="290" w:name="_Toc531009118"/>
      <w:bookmarkStart w:id="291" w:name="_Toc531009119"/>
      <w:bookmarkStart w:id="292" w:name="_Toc531009120"/>
      <w:bookmarkStart w:id="293" w:name="_Toc531009137"/>
      <w:bookmarkStart w:id="294" w:name="_Toc531009138"/>
      <w:bookmarkStart w:id="295" w:name="_Toc531009139"/>
      <w:bookmarkStart w:id="296" w:name="_Toc531009140"/>
      <w:bookmarkStart w:id="297" w:name="_Toc531009249"/>
      <w:bookmarkStart w:id="298" w:name="_Toc531009250"/>
      <w:bookmarkStart w:id="299" w:name="_Toc531009283"/>
      <w:bookmarkStart w:id="300" w:name="_Toc531009426"/>
      <w:bookmarkStart w:id="301" w:name="_Toc531009427"/>
      <w:bookmarkStart w:id="302" w:name="_Toc531009428"/>
      <w:bookmarkStart w:id="303" w:name="_Toc531009429"/>
      <w:bookmarkStart w:id="304" w:name="_Toc531009450"/>
      <w:bookmarkStart w:id="305" w:name="_Toc531009451"/>
      <w:bookmarkStart w:id="306" w:name="_Toc531009452"/>
      <w:bookmarkStart w:id="307" w:name="_Toc531009453"/>
      <w:bookmarkStart w:id="308" w:name="_Toc531009454"/>
      <w:bookmarkStart w:id="309" w:name="_Toc531009455"/>
      <w:bookmarkStart w:id="310" w:name="_Toc531009456"/>
      <w:bookmarkStart w:id="311" w:name="_Toc531009457"/>
      <w:bookmarkStart w:id="312" w:name="_Toc531009458"/>
      <w:bookmarkStart w:id="313" w:name="_Toc531009459"/>
      <w:bookmarkStart w:id="314" w:name="_Toc531009460"/>
      <w:bookmarkStart w:id="315" w:name="_Toc531009461"/>
      <w:bookmarkStart w:id="316" w:name="_Toc531009462"/>
      <w:bookmarkStart w:id="317" w:name="_Toc531009463"/>
      <w:bookmarkStart w:id="318" w:name="_Toc531009464"/>
      <w:bookmarkStart w:id="319" w:name="_Toc531009465"/>
      <w:bookmarkStart w:id="320" w:name="_Toc531009466"/>
      <w:bookmarkStart w:id="321" w:name="_Toc531009467"/>
      <w:bookmarkStart w:id="322" w:name="_Toc531009484"/>
      <w:bookmarkStart w:id="323" w:name="_Toc531009485"/>
      <w:bookmarkStart w:id="324" w:name="_Toc531009486"/>
      <w:bookmarkStart w:id="325" w:name="_Toc531009487"/>
      <w:bookmarkStart w:id="326" w:name="_Toc531009488"/>
      <w:bookmarkStart w:id="327" w:name="_Toc531009489"/>
      <w:bookmarkStart w:id="328" w:name="_Toc531009490"/>
      <w:bookmarkStart w:id="329" w:name="_Toc531009491"/>
      <w:bookmarkStart w:id="330" w:name="_Toc531009492"/>
      <w:bookmarkStart w:id="331" w:name="_Toc531009493"/>
      <w:bookmarkStart w:id="332" w:name="_Toc531009494"/>
      <w:bookmarkStart w:id="333" w:name="_Toc531009495"/>
      <w:bookmarkStart w:id="334" w:name="_Toc531009496"/>
      <w:bookmarkStart w:id="335" w:name="_Toc531009497"/>
      <w:bookmarkStart w:id="336" w:name="_Toc531009498"/>
      <w:bookmarkStart w:id="337" w:name="_Toc531009499"/>
      <w:bookmarkStart w:id="338" w:name="_Toc531009500"/>
      <w:bookmarkStart w:id="339" w:name="_Toc531009584"/>
      <w:bookmarkStart w:id="340" w:name="_Toc531009585"/>
      <w:bookmarkStart w:id="341" w:name="_Toc531009586"/>
      <w:bookmarkStart w:id="342" w:name="_Toc531009587"/>
      <w:bookmarkStart w:id="343" w:name="_Toc531009604"/>
      <w:bookmarkStart w:id="344" w:name="_Toc531009605"/>
      <w:bookmarkStart w:id="345" w:name="_Toc531009606"/>
      <w:bookmarkStart w:id="346" w:name="_Toc531009672"/>
      <w:bookmarkStart w:id="347" w:name="_Toc531009673"/>
      <w:bookmarkStart w:id="348" w:name="_Toc531009674"/>
      <w:bookmarkStart w:id="349" w:name="_Toc531009675"/>
      <w:bookmarkStart w:id="350" w:name="_Toc531009676"/>
      <w:bookmarkStart w:id="351" w:name="_Toc531009677"/>
      <w:bookmarkStart w:id="352" w:name="_Toc531009678"/>
      <w:bookmarkStart w:id="353" w:name="_Toc531009679"/>
      <w:bookmarkStart w:id="354" w:name="_Toc531009680"/>
      <w:bookmarkStart w:id="355" w:name="_Toc531009681"/>
      <w:bookmarkStart w:id="356" w:name="_Toc531009682"/>
      <w:bookmarkStart w:id="357" w:name="_Toc531009683"/>
      <w:bookmarkStart w:id="358" w:name="_Toc531009684"/>
      <w:bookmarkStart w:id="359" w:name="_Toc531009685"/>
      <w:bookmarkStart w:id="360" w:name="_Toc531009686"/>
      <w:bookmarkStart w:id="361" w:name="_Toc531009687"/>
      <w:bookmarkStart w:id="362" w:name="_Toc531009688"/>
      <w:bookmarkStart w:id="363" w:name="_Toc531009689"/>
      <w:bookmarkStart w:id="364" w:name="_Toc531009690"/>
      <w:bookmarkStart w:id="365" w:name="_Toc531009691"/>
      <w:bookmarkStart w:id="366" w:name="_Toc531009692"/>
      <w:bookmarkStart w:id="367" w:name="_Toc531009693"/>
      <w:bookmarkStart w:id="368" w:name="_Toc531009694"/>
      <w:bookmarkStart w:id="369" w:name="_Toc531009695"/>
      <w:bookmarkStart w:id="370" w:name="_Toc531009696"/>
      <w:bookmarkStart w:id="371" w:name="_Toc531009697"/>
      <w:bookmarkStart w:id="372" w:name="_Toc531009698"/>
      <w:bookmarkStart w:id="373" w:name="_Toc531009699"/>
      <w:bookmarkStart w:id="374" w:name="_Toc531009700"/>
      <w:bookmarkStart w:id="375" w:name="_Toc531009701"/>
      <w:bookmarkStart w:id="376" w:name="_Toc531009702"/>
      <w:bookmarkStart w:id="377" w:name="_Toc531009703"/>
      <w:bookmarkStart w:id="378" w:name="_Toc531009704"/>
      <w:bookmarkStart w:id="379" w:name="_Toc531009705"/>
      <w:bookmarkStart w:id="380" w:name="_Toc531009706"/>
      <w:bookmarkStart w:id="381" w:name="_Toc531009707"/>
      <w:bookmarkStart w:id="382" w:name="_Toc531009708"/>
      <w:bookmarkStart w:id="383" w:name="_Toc531009709"/>
      <w:bookmarkStart w:id="384" w:name="_Toc531009710"/>
      <w:bookmarkStart w:id="385" w:name="_Toc531009711"/>
      <w:bookmarkStart w:id="386" w:name="_Toc531009712"/>
      <w:bookmarkStart w:id="387" w:name="_Toc531009713"/>
      <w:bookmarkStart w:id="388" w:name="_Toc531009714"/>
      <w:bookmarkStart w:id="389" w:name="_Toc531009715"/>
      <w:bookmarkStart w:id="390" w:name="_Toc531009716"/>
      <w:bookmarkStart w:id="391" w:name="_Toc531009717"/>
      <w:bookmarkStart w:id="392" w:name="_Toc531009718"/>
      <w:bookmarkStart w:id="393" w:name="_Toc531009719"/>
      <w:bookmarkStart w:id="394" w:name="_Toc531009720"/>
      <w:bookmarkStart w:id="395" w:name="_Toc531009721"/>
      <w:bookmarkStart w:id="396" w:name="_Toc531009722"/>
      <w:bookmarkStart w:id="397" w:name="_Toc531009723"/>
      <w:bookmarkStart w:id="398" w:name="_Toc531009724"/>
      <w:bookmarkStart w:id="399" w:name="_Toc531009725"/>
      <w:bookmarkStart w:id="400" w:name="_Toc531009726"/>
      <w:bookmarkStart w:id="401" w:name="_Toc531009727"/>
      <w:bookmarkStart w:id="402" w:name="_Toc531009728"/>
      <w:bookmarkStart w:id="403" w:name="_Toc531009729"/>
      <w:bookmarkStart w:id="404" w:name="_Toc531009730"/>
      <w:bookmarkStart w:id="405" w:name="_Toc531009731"/>
      <w:bookmarkStart w:id="406" w:name="_Toc531009732"/>
      <w:bookmarkStart w:id="407" w:name="_Toc531009733"/>
      <w:bookmarkStart w:id="408" w:name="_Toc531009734"/>
      <w:bookmarkStart w:id="409" w:name="_Toc531009735"/>
      <w:bookmarkStart w:id="410" w:name="_Toc531009736"/>
      <w:bookmarkStart w:id="411" w:name="_Toc531009737"/>
      <w:bookmarkStart w:id="412" w:name="_Toc531009738"/>
      <w:bookmarkStart w:id="413" w:name="_Toc531009739"/>
      <w:bookmarkStart w:id="414" w:name="_Toc531009740"/>
      <w:bookmarkStart w:id="415" w:name="_Toc531009741"/>
      <w:bookmarkStart w:id="416" w:name="_Toc531009742"/>
      <w:bookmarkStart w:id="417" w:name="_Toc531009743"/>
      <w:bookmarkStart w:id="418" w:name="_Toc531009744"/>
      <w:bookmarkStart w:id="419" w:name="_Toc531009745"/>
      <w:bookmarkStart w:id="420" w:name="_Toc531009746"/>
      <w:bookmarkStart w:id="421" w:name="_Toc531009747"/>
      <w:bookmarkStart w:id="422" w:name="_Toc531009748"/>
      <w:bookmarkStart w:id="423" w:name="_Toc531009749"/>
      <w:bookmarkStart w:id="424" w:name="_Toc531009750"/>
      <w:bookmarkStart w:id="425" w:name="_Toc531009751"/>
      <w:bookmarkStart w:id="426" w:name="_Toc531009752"/>
      <w:bookmarkStart w:id="427" w:name="_Toc531009753"/>
      <w:bookmarkStart w:id="428" w:name="_Toc531009754"/>
      <w:bookmarkStart w:id="429" w:name="_Toc531009755"/>
      <w:bookmarkStart w:id="430" w:name="_Toc531009756"/>
      <w:bookmarkStart w:id="431" w:name="_Toc531009757"/>
      <w:bookmarkStart w:id="432" w:name="_Toc531009758"/>
      <w:bookmarkStart w:id="433" w:name="_Toc531009759"/>
      <w:bookmarkStart w:id="434" w:name="_Toc531009760"/>
      <w:bookmarkStart w:id="435" w:name="_Toc531009761"/>
      <w:bookmarkStart w:id="436" w:name="_Toc531009762"/>
      <w:bookmarkStart w:id="437" w:name="_Toc531009763"/>
      <w:bookmarkStart w:id="438" w:name="_Toc531009764"/>
      <w:bookmarkStart w:id="439" w:name="_Toc531009765"/>
      <w:bookmarkStart w:id="440" w:name="_Toc531009766"/>
      <w:bookmarkStart w:id="441" w:name="_Toc531009767"/>
      <w:bookmarkStart w:id="442" w:name="_Toc531009768"/>
      <w:bookmarkStart w:id="443" w:name="_Toc531009769"/>
      <w:bookmarkStart w:id="444" w:name="_Toc531009770"/>
      <w:bookmarkStart w:id="445" w:name="_Toc531009771"/>
      <w:bookmarkStart w:id="446" w:name="_Toc531009772"/>
      <w:bookmarkStart w:id="447" w:name="_Toc531009773"/>
      <w:bookmarkStart w:id="448" w:name="_Toc531009774"/>
      <w:bookmarkStart w:id="449" w:name="_Toc531009775"/>
      <w:bookmarkStart w:id="450" w:name="_Toc531009776"/>
      <w:bookmarkStart w:id="451" w:name="_Toc531009777"/>
      <w:bookmarkStart w:id="452" w:name="_Toc531009778"/>
      <w:bookmarkStart w:id="453" w:name="_Toc531009779"/>
      <w:bookmarkStart w:id="454" w:name="_Toc531009780"/>
      <w:bookmarkStart w:id="455" w:name="_Toc531009781"/>
      <w:bookmarkStart w:id="456" w:name="_Toc531009782"/>
      <w:bookmarkStart w:id="457" w:name="_Toc531009783"/>
      <w:bookmarkStart w:id="458" w:name="_Toc531009784"/>
      <w:bookmarkStart w:id="459" w:name="_Toc531009785"/>
      <w:bookmarkStart w:id="460" w:name="_Toc531009786"/>
      <w:bookmarkStart w:id="461" w:name="_Toc531009787"/>
      <w:bookmarkStart w:id="462" w:name="_Toc531009788"/>
      <w:bookmarkStart w:id="463" w:name="_Toc531009789"/>
      <w:bookmarkStart w:id="464" w:name="_Toc531009790"/>
      <w:bookmarkStart w:id="465" w:name="_Toc531009791"/>
      <w:bookmarkStart w:id="466" w:name="_Toc531009792"/>
      <w:bookmarkStart w:id="467" w:name="_Toc531009793"/>
      <w:bookmarkStart w:id="468" w:name="_Toc531009794"/>
      <w:bookmarkStart w:id="469" w:name="_Toc531009795"/>
      <w:bookmarkStart w:id="470" w:name="_Toc531009796"/>
      <w:bookmarkStart w:id="471" w:name="_Toc531009797"/>
      <w:bookmarkStart w:id="472" w:name="_Toc531009798"/>
      <w:bookmarkStart w:id="473" w:name="_Toc531009799"/>
      <w:bookmarkStart w:id="474" w:name="_Toc531009800"/>
      <w:bookmarkStart w:id="475" w:name="_Toc531009801"/>
      <w:bookmarkStart w:id="476" w:name="_Toc531009802"/>
      <w:bookmarkStart w:id="477" w:name="_Toc531009803"/>
      <w:bookmarkStart w:id="478" w:name="_Toc531009804"/>
      <w:bookmarkStart w:id="479" w:name="_Toc531009805"/>
      <w:bookmarkStart w:id="480" w:name="_Toc531009806"/>
      <w:bookmarkStart w:id="481" w:name="_Toc531009807"/>
      <w:bookmarkStart w:id="482" w:name="_Toc531009808"/>
      <w:bookmarkStart w:id="483" w:name="_Toc531009809"/>
      <w:bookmarkStart w:id="484" w:name="_Toc531009810"/>
      <w:bookmarkStart w:id="485" w:name="_Toc531009811"/>
      <w:bookmarkStart w:id="486" w:name="_Toc531009812"/>
      <w:bookmarkStart w:id="487" w:name="_Toc531009813"/>
      <w:bookmarkStart w:id="488" w:name="_Toc531009814"/>
      <w:bookmarkStart w:id="489" w:name="_Toc531009815"/>
      <w:bookmarkStart w:id="490" w:name="_Toc531009816"/>
      <w:bookmarkStart w:id="491" w:name="_Toc531009817"/>
      <w:bookmarkStart w:id="492" w:name="_Toc531009818"/>
      <w:bookmarkStart w:id="493" w:name="_Toc531009819"/>
      <w:bookmarkStart w:id="494" w:name="_Toc531009820"/>
      <w:bookmarkStart w:id="495" w:name="_Toc531009821"/>
      <w:bookmarkStart w:id="496" w:name="_Toc531009822"/>
      <w:bookmarkStart w:id="497" w:name="_Toc531009823"/>
      <w:bookmarkStart w:id="498" w:name="_Toc531009824"/>
      <w:bookmarkStart w:id="499" w:name="_Toc531009825"/>
      <w:bookmarkStart w:id="500" w:name="_Toc531009826"/>
      <w:bookmarkStart w:id="501" w:name="_Toc531009827"/>
      <w:bookmarkStart w:id="502" w:name="_Toc531009828"/>
      <w:bookmarkStart w:id="503" w:name="_Toc531009829"/>
      <w:bookmarkStart w:id="504" w:name="_Toc531009830"/>
      <w:bookmarkStart w:id="505" w:name="_Toc531009831"/>
      <w:bookmarkStart w:id="506" w:name="_Toc531009832"/>
      <w:bookmarkStart w:id="507" w:name="_Toc531009833"/>
      <w:bookmarkStart w:id="508" w:name="_Toc531009834"/>
      <w:bookmarkStart w:id="509" w:name="_Toc531009835"/>
      <w:bookmarkStart w:id="510" w:name="_Toc531009836"/>
      <w:bookmarkStart w:id="511" w:name="_Toc531009837"/>
      <w:bookmarkStart w:id="512" w:name="_Toc531009838"/>
      <w:bookmarkStart w:id="513" w:name="_Toc531009839"/>
      <w:bookmarkStart w:id="514" w:name="_Toc531009840"/>
      <w:bookmarkStart w:id="515" w:name="_Toc531009841"/>
      <w:bookmarkStart w:id="516" w:name="_Toc531009842"/>
      <w:bookmarkStart w:id="517" w:name="_Toc531009843"/>
      <w:bookmarkStart w:id="518" w:name="_Toc531009844"/>
      <w:bookmarkStart w:id="519" w:name="_Toc531009845"/>
      <w:bookmarkStart w:id="520" w:name="_Toc531009846"/>
      <w:bookmarkStart w:id="521" w:name="_Toc531009847"/>
      <w:bookmarkStart w:id="522" w:name="_Toc531009848"/>
      <w:bookmarkStart w:id="523" w:name="_Toc531009849"/>
      <w:bookmarkStart w:id="524" w:name="_Toc531009850"/>
      <w:bookmarkStart w:id="525" w:name="_Toc531009851"/>
      <w:bookmarkStart w:id="526" w:name="_Toc531009852"/>
      <w:bookmarkStart w:id="527" w:name="_Toc531009853"/>
      <w:bookmarkStart w:id="528" w:name="_Toc531009854"/>
      <w:bookmarkStart w:id="529" w:name="_Toc531009855"/>
      <w:bookmarkStart w:id="530" w:name="_Toc531009856"/>
      <w:bookmarkStart w:id="531" w:name="_Toc531009857"/>
      <w:bookmarkStart w:id="532" w:name="_Toc531009858"/>
      <w:bookmarkStart w:id="533" w:name="_Toc531009859"/>
      <w:bookmarkStart w:id="534" w:name="_Toc531009860"/>
      <w:bookmarkStart w:id="535" w:name="_Toc531009861"/>
      <w:bookmarkStart w:id="536" w:name="_Toc531009862"/>
      <w:bookmarkStart w:id="537" w:name="_Toc531009863"/>
      <w:bookmarkStart w:id="538" w:name="_Toc531009864"/>
      <w:bookmarkStart w:id="539" w:name="_Toc531009865"/>
      <w:bookmarkStart w:id="540" w:name="_Toc531009866"/>
      <w:bookmarkStart w:id="541" w:name="_Toc531009867"/>
      <w:bookmarkStart w:id="542" w:name="_Toc531009868"/>
      <w:bookmarkStart w:id="543" w:name="_Toc531009869"/>
      <w:bookmarkStart w:id="544" w:name="_Toc531009870"/>
      <w:bookmarkStart w:id="545" w:name="_Toc531009871"/>
      <w:bookmarkStart w:id="546" w:name="_Toc531009872"/>
      <w:bookmarkStart w:id="547" w:name="_Toc531009873"/>
      <w:bookmarkStart w:id="548" w:name="_Toc531009874"/>
      <w:bookmarkStart w:id="549" w:name="_Toc531009875"/>
      <w:bookmarkStart w:id="550" w:name="_Toc531009876"/>
      <w:bookmarkStart w:id="551" w:name="_Toc531009877"/>
      <w:bookmarkStart w:id="552" w:name="_Toc531009878"/>
      <w:bookmarkStart w:id="553" w:name="_Toc531009879"/>
      <w:bookmarkStart w:id="554" w:name="_Toc531009880"/>
      <w:bookmarkStart w:id="555" w:name="_Toc531009881"/>
      <w:bookmarkStart w:id="556" w:name="_Toc531009882"/>
      <w:bookmarkStart w:id="557" w:name="_Toc531009883"/>
      <w:bookmarkStart w:id="558" w:name="_Toc531009884"/>
      <w:bookmarkStart w:id="559" w:name="_Toc531009885"/>
      <w:bookmarkStart w:id="560" w:name="_Toc531009886"/>
      <w:bookmarkStart w:id="561" w:name="_Toc531009887"/>
      <w:bookmarkStart w:id="562" w:name="_Toc531009888"/>
      <w:bookmarkStart w:id="563" w:name="_Toc531009889"/>
      <w:bookmarkStart w:id="564" w:name="_Toc531009890"/>
      <w:bookmarkStart w:id="565" w:name="_Toc531009891"/>
      <w:bookmarkStart w:id="566" w:name="_Toc531009892"/>
      <w:bookmarkStart w:id="567" w:name="_Toc531009893"/>
      <w:bookmarkStart w:id="568" w:name="_Toc531009894"/>
      <w:bookmarkStart w:id="569" w:name="_Toc531009895"/>
      <w:bookmarkStart w:id="570" w:name="_Toc531009896"/>
      <w:bookmarkStart w:id="571" w:name="_Toc531009897"/>
      <w:bookmarkStart w:id="572" w:name="_Toc531009898"/>
      <w:bookmarkStart w:id="573" w:name="_Toc531009899"/>
      <w:bookmarkStart w:id="574" w:name="_Toc531009900"/>
      <w:bookmarkStart w:id="575" w:name="_Toc531009901"/>
      <w:bookmarkStart w:id="576" w:name="_Toc531009902"/>
      <w:bookmarkStart w:id="577" w:name="_Toc531009903"/>
      <w:bookmarkStart w:id="578" w:name="_Toc531009904"/>
      <w:bookmarkStart w:id="579" w:name="_Toc531009905"/>
      <w:bookmarkStart w:id="580" w:name="_Toc531009906"/>
      <w:bookmarkStart w:id="581" w:name="_Toc531009907"/>
      <w:bookmarkStart w:id="582" w:name="_Toc531009908"/>
      <w:bookmarkStart w:id="583" w:name="_Toc531009909"/>
      <w:bookmarkStart w:id="584" w:name="_Toc531009910"/>
      <w:bookmarkStart w:id="585" w:name="_Toc531009911"/>
      <w:bookmarkStart w:id="586" w:name="_Toc531009912"/>
      <w:bookmarkStart w:id="587" w:name="_Toc531009913"/>
      <w:bookmarkStart w:id="588" w:name="_Toc531009914"/>
      <w:bookmarkStart w:id="589" w:name="_Toc531009915"/>
      <w:bookmarkStart w:id="590" w:name="_Toc531009916"/>
      <w:bookmarkStart w:id="591" w:name="_Toc531009917"/>
      <w:bookmarkStart w:id="592" w:name="_Toc531009918"/>
      <w:bookmarkStart w:id="593" w:name="_Toc531009919"/>
      <w:bookmarkStart w:id="594" w:name="_Toc531009920"/>
      <w:bookmarkStart w:id="595" w:name="_Toc531009921"/>
      <w:bookmarkStart w:id="596" w:name="_Toc531009922"/>
      <w:bookmarkStart w:id="597" w:name="_Toc531009923"/>
      <w:bookmarkStart w:id="598" w:name="_Toc531009924"/>
      <w:bookmarkStart w:id="599" w:name="_Toc531009925"/>
      <w:bookmarkStart w:id="600" w:name="_Toc531009926"/>
      <w:bookmarkStart w:id="601" w:name="_Toc531009927"/>
      <w:bookmarkStart w:id="602" w:name="_Toc531009928"/>
      <w:bookmarkStart w:id="603" w:name="_Toc531009929"/>
      <w:bookmarkStart w:id="604" w:name="_Toc531009930"/>
      <w:bookmarkStart w:id="605" w:name="_Toc531009931"/>
      <w:bookmarkStart w:id="606" w:name="_Toc531009932"/>
      <w:bookmarkStart w:id="607" w:name="_Toc531009933"/>
      <w:bookmarkStart w:id="608" w:name="_Toc531009934"/>
      <w:bookmarkStart w:id="609" w:name="_Toc531009935"/>
      <w:bookmarkStart w:id="610" w:name="_Toc531009936"/>
      <w:bookmarkStart w:id="611" w:name="_Toc531009937"/>
      <w:bookmarkStart w:id="612" w:name="_Toc531009938"/>
      <w:bookmarkStart w:id="613" w:name="_Toc531009939"/>
      <w:bookmarkStart w:id="614" w:name="_Toc531009940"/>
      <w:bookmarkStart w:id="615" w:name="_Toc531009941"/>
      <w:bookmarkStart w:id="616" w:name="_Toc531009942"/>
      <w:bookmarkStart w:id="617" w:name="_Toc531009943"/>
      <w:bookmarkStart w:id="618" w:name="_Toc531009944"/>
      <w:bookmarkStart w:id="619" w:name="_Toc531009945"/>
      <w:bookmarkStart w:id="620" w:name="_Toc531009946"/>
      <w:bookmarkStart w:id="621" w:name="_Toc531009947"/>
      <w:bookmarkStart w:id="622" w:name="_Toc531009948"/>
      <w:bookmarkStart w:id="623" w:name="_Toc531009949"/>
      <w:bookmarkStart w:id="624" w:name="_Toc531009950"/>
      <w:bookmarkStart w:id="625" w:name="_Toc531009951"/>
      <w:bookmarkStart w:id="626" w:name="_Toc531009952"/>
      <w:bookmarkStart w:id="627" w:name="_Toc531009953"/>
      <w:bookmarkStart w:id="628" w:name="_Toc531009954"/>
      <w:bookmarkStart w:id="629" w:name="_Toc531009955"/>
      <w:bookmarkStart w:id="630" w:name="_Toc531009956"/>
      <w:bookmarkStart w:id="631" w:name="_Toc531009957"/>
      <w:bookmarkStart w:id="632" w:name="_Toc531009958"/>
      <w:bookmarkStart w:id="633" w:name="_Toc531009959"/>
      <w:bookmarkStart w:id="634" w:name="_Toc531009960"/>
      <w:bookmarkStart w:id="635" w:name="_Toc531009961"/>
      <w:bookmarkStart w:id="636" w:name="_Toc531009962"/>
      <w:bookmarkStart w:id="637" w:name="_Toc531009963"/>
      <w:bookmarkStart w:id="638" w:name="_Toc531009964"/>
      <w:bookmarkStart w:id="639" w:name="_Toc531009965"/>
      <w:bookmarkStart w:id="640" w:name="_Toc531009966"/>
      <w:bookmarkStart w:id="641" w:name="_Toc531009967"/>
      <w:bookmarkStart w:id="642" w:name="_Toc531009968"/>
      <w:bookmarkStart w:id="643" w:name="_Toc531009969"/>
      <w:bookmarkStart w:id="644" w:name="_Toc531009970"/>
      <w:bookmarkStart w:id="645" w:name="_Toc531009971"/>
      <w:bookmarkStart w:id="646" w:name="_Toc531009972"/>
      <w:bookmarkStart w:id="647" w:name="_Toc531009973"/>
      <w:bookmarkStart w:id="648" w:name="_Toc531009974"/>
      <w:bookmarkStart w:id="649" w:name="_Toc531009975"/>
      <w:bookmarkStart w:id="650" w:name="_Toc531009976"/>
      <w:bookmarkStart w:id="651" w:name="_Toc531009977"/>
      <w:bookmarkStart w:id="652" w:name="_Toc531009978"/>
      <w:bookmarkStart w:id="653" w:name="_Toc531009979"/>
      <w:bookmarkStart w:id="654" w:name="_Toc531009980"/>
      <w:bookmarkStart w:id="655" w:name="_Toc531009981"/>
      <w:bookmarkStart w:id="656" w:name="_Toc531009982"/>
      <w:bookmarkStart w:id="657" w:name="_Toc531009983"/>
      <w:bookmarkStart w:id="658" w:name="_Toc531009984"/>
      <w:bookmarkStart w:id="659" w:name="_Toc531009985"/>
      <w:bookmarkStart w:id="660" w:name="_Toc531009986"/>
      <w:bookmarkStart w:id="661" w:name="_Toc531009987"/>
      <w:bookmarkStart w:id="662" w:name="_Toc531009988"/>
      <w:bookmarkStart w:id="663" w:name="_Toc531009989"/>
      <w:bookmarkStart w:id="664" w:name="_Toc518572517"/>
      <w:bookmarkStart w:id="665" w:name="_Toc451156937"/>
      <w:bookmarkStart w:id="666" w:name="_Toc451157046"/>
      <w:bookmarkStart w:id="667" w:name="_Toc526961502"/>
      <w:bookmarkStart w:id="668" w:name="_Toc529434766"/>
      <w:bookmarkStart w:id="669" w:name="_Toc531613410"/>
      <w:bookmarkStart w:id="670" w:name="_Toc532290081"/>
      <w:bookmarkStart w:id="671" w:name="_Toc10555812"/>
      <w:bookmarkStart w:id="672" w:name="_Toc2202276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857B7B">
        <w:rPr>
          <w:rFonts w:ascii="Arial" w:hAnsi="Arial" w:cs="Arial"/>
        </w:rPr>
        <w:t>Other Information</w:t>
      </w:r>
      <w:bookmarkEnd w:id="665"/>
      <w:bookmarkEnd w:id="666"/>
      <w:bookmarkEnd w:id="667"/>
      <w:bookmarkEnd w:id="668"/>
      <w:bookmarkEnd w:id="669"/>
      <w:bookmarkEnd w:id="670"/>
      <w:bookmarkEnd w:id="671"/>
      <w:bookmarkEnd w:id="6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925874" w:rsidRPr="00857B7B" w14:paraId="6FF49E3A" w14:textId="77777777" w:rsidTr="002E2B9B">
        <w:tc>
          <w:tcPr>
            <w:tcW w:w="3146" w:type="dxa"/>
            <w:shd w:val="clear" w:color="auto" w:fill="C00000"/>
          </w:tcPr>
          <w:p w14:paraId="12CA20A8" w14:textId="77777777" w:rsidR="00925874" w:rsidRPr="00857B7B" w:rsidRDefault="00925874" w:rsidP="002E2B9B">
            <w:pPr>
              <w:pStyle w:val="TableHeader"/>
              <w:ind w:right="799"/>
            </w:pPr>
            <w:r w:rsidRPr="00857B7B">
              <w:t>Type</w:t>
            </w:r>
          </w:p>
        </w:tc>
        <w:tc>
          <w:tcPr>
            <w:tcW w:w="5870" w:type="dxa"/>
            <w:shd w:val="clear" w:color="auto" w:fill="C00000"/>
          </w:tcPr>
          <w:p w14:paraId="6F537677" w14:textId="77777777" w:rsidR="00925874" w:rsidRPr="00857B7B" w:rsidRDefault="00925874" w:rsidP="002E2B9B">
            <w:pPr>
              <w:pStyle w:val="TableHeader"/>
              <w:ind w:right="799"/>
            </w:pPr>
            <w:r w:rsidRPr="00857B7B">
              <w:t>Description</w:t>
            </w:r>
          </w:p>
        </w:tc>
      </w:tr>
      <w:tr w:rsidR="009412B8" w:rsidRPr="00857B7B" w14:paraId="2324C9C9" w14:textId="77777777" w:rsidTr="002E2B9B">
        <w:tc>
          <w:tcPr>
            <w:tcW w:w="3146" w:type="dxa"/>
          </w:tcPr>
          <w:p w14:paraId="1666FF99" w14:textId="77777777" w:rsidR="009412B8" w:rsidRPr="00857B7B" w:rsidRDefault="009412B8" w:rsidP="009412B8">
            <w:pPr>
              <w:pStyle w:val="TableText"/>
              <w:ind w:right="799"/>
            </w:pPr>
            <w:r w:rsidRPr="00857B7B">
              <w:t>Document Owner</w:t>
            </w:r>
          </w:p>
        </w:tc>
        <w:tc>
          <w:tcPr>
            <w:tcW w:w="5870" w:type="dxa"/>
          </w:tcPr>
          <w:p w14:paraId="2546AB42" w14:textId="333598DB" w:rsidR="009412B8" w:rsidRPr="00857B7B" w:rsidRDefault="009412B8" w:rsidP="009412B8">
            <w:pPr>
              <w:pStyle w:val="TableText"/>
              <w:ind w:right="799"/>
            </w:pPr>
            <w:proofErr w:type="spellStart"/>
            <w:r>
              <w:rPr>
                <w:rFonts w:cs="Arial"/>
                <w:lang w:val="es-ES"/>
              </w:rPr>
              <w:t>IDG</w:t>
            </w:r>
            <w:proofErr w:type="spellEnd"/>
          </w:p>
        </w:tc>
      </w:tr>
      <w:tr w:rsidR="009412B8" w:rsidRPr="00857B7B" w14:paraId="60AC9019" w14:textId="77777777" w:rsidTr="002E2B9B">
        <w:tc>
          <w:tcPr>
            <w:tcW w:w="3146" w:type="dxa"/>
          </w:tcPr>
          <w:p w14:paraId="27135C6C" w14:textId="5DE895B4" w:rsidR="009412B8" w:rsidRPr="00857B7B" w:rsidRDefault="009412B8" w:rsidP="009412B8">
            <w:pPr>
              <w:pStyle w:val="TableText"/>
              <w:ind w:right="799"/>
            </w:pPr>
            <w:r>
              <w:rPr>
                <w:rFonts w:cs="Arial"/>
              </w:rPr>
              <w:t>Editor / Company</w:t>
            </w:r>
          </w:p>
        </w:tc>
        <w:tc>
          <w:tcPr>
            <w:tcW w:w="5870" w:type="dxa"/>
          </w:tcPr>
          <w:p w14:paraId="2CCD7274" w14:textId="6C78CEB5" w:rsidR="009412B8" w:rsidRDefault="009412B8" w:rsidP="009412B8">
            <w:pPr>
              <w:pStyle w:val="TableText"/>
              <w:rPr>
                <w:rFonts w:cs="Arial"/>
              </w:rPr>
            </w:pPr>
            <w:r>
              <w:rPr>
                <w:rFonts w:cs="Arial"/>
                <w:lang w:val="es-ES"/>
              </w:rPr>
              <w:t>Yolanda Sanz / GSMA</w:t>
            </w:r>
          </w:p>
        </w:tc>
      </w:tr>
    </w:tbl>
    <w:p w14:paraId="555DF072" w14:textId="77777777" w:rsidR="00925874" w:rsidRDefault="00925874" w:rsidP="00925874">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35" w:history="1">
        <w:r>
          <w:rPr>
            <w:rStyle w:val="Hyperlink"/>
          </w:rPr>
          <w:t>prd@gsma.com</w:t>
        </w:r>
      </w:hyperlink>
    </w:p>
    <w:p w14:paraId="0FDE29BF" w14:textId="77777777" w:rsidR="00925874" w:rsidRPr="004428FB" w:rsidRDefault="00925874" w:rsidP="00925874">
      <w:pPr>
        <w:pStyle w:val="NormalParagraph"/>
        <w:rPr>
          <w:rFonts w:cs="Arial"/>
        </w:rPr>
      </w:pPr>
      <w:r>
        <w:rPr>
          <w:rFonts w:cs="Arial"/>
        </w:rPr>
        <w:t>Your comments or suggestions &amp; questions are always welcome.</w:t>
      </w:r>
    </w:p>
    <w:p w14:paraId="58F4402E" w14:textId="77777777" w:rsidR="00925874" w:rsidRPr="004428FB" w:rsidRDefault="00925874" w:rsidP="00925874">
      <w:pPr>
        <w:pStyle w:val="NormalParagraph"/>
      </w:pPr>
    </w:p>
    <w:p w14:paraId="2D4EFC9A" w14:textId="77777777" w:rsidR="00925874" w:rsidRPr="004428FB" w:rsidRDefault="00925874" w:rsidP="00925874">
      <w:pPr>
        <w:pStyle w:val="ANNEX-heading1"/>
        <w:numPr>
          <w:ilvl w:val="0"/>
          <w:numId w:val="0"/>
        </w:numPr>
        <w:ind w:left="680" w:hanging="680"/>
        <w:rPr>
          <w:rFonts w:cs="Arial"/>
        </w:rPr>
      </w:pPr>
    </w:p>
    <w:p w14:paraId="4A3D7C42" w14:textId="77777777" w:rsidR="00925874" w:rsidRDefault="00925874" w:rsidP="00925874">
      <w:pPr>
        <w:spacing w:before="0"/>
        <w:jc w:val="left"/>
        <w:rPr>
          <w:rFonts w:eastAsia="Times New Roman" w:cs="Arial"/>
          <w:b/>
          <w:bCs/>
          <w:sz w:val="28"/>
          <w:szCs w:val="32"/>
          <w:lang w:eastAsia="en-US"/>
        </w:rPr>
      </w:pPr>
    </w:p>
    <w:p w14:paraId="6BB3173F" w14:textId="79750248" w:rsidR="00944378" w:rsidRDefault="00944378" w:rsidP="00925874">
      <w:pPr>
        <w:pStyle w:val="Heading1"/>
        <w:numPr>
          <w:ilvl w:val="0"/>
          <w:numId w:val="0"/>
        </w:numPr>
        <w:ind w:left="431" w:hanging="431"/>
      </w:pPr>
    </w:p>
    <w:sectPr w:rsidR="00944378" w:rsidSect="00925874">
      <w:headerReference w:type="even" r:id="rId36"/>
      <w:headerReference w:type="default" r:id="rId37"/>
      <w:footerReference w:type="default" r:id="rId38"/>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45D1" w14:textId="77777777" w:rsidR="00CF4C24" w:rsidRDefault="00CF4C24">
      <w:pPr>
        <w:spacing w:before="0"/>
      </w:pPr>
      <w:r>
        <w:separator/>
      </w:r>
    </w:p>
    <w:p w14:paraId="1138586B" w14:textId="77777777" w:rsidR="00CF4C24" w:rsidRDefault="00CF4C24"/>
  </w:endnote>
  <w:endnote w:type="continuationSeparator" w:id="0">
    <w:p w14:paraId="7D93986A" w14:textId="77777777" w:rsidR="00CF4C24" w:rsidRDefault="00CF4C24">
      <w:pPr>
        <w:spacing w:before="0"/>
      </w:pPr>
      <w:r>
        <w:continuationSeparator/>
      </w:r>
    </w:p>
    <w:p w14:paraId="224B2640" w14:textId="77777777" w:rsidR="00CF4C24" w:rsidRDefault="00CF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Body)">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4CA03A45"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544729">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4763BC">
      <w:rPr>
        <w:noProof/>
      </w:rPr>
      <w:t>1</w:t>
    </w:r>
    <w:r w:rsidRPr="00480D70">
      <w:fldChar w:fldCharType="end"/>
    </w:r>
    <w:r w:rsidRPr="00480D70">
      <w:t xml:space="preserve"> of </w:t>
    </w:r>
    <w:fldSimple w:instr=" NUMPAGES  ">
      <w:r w:rsidR="004763BC">
        <w:rPr>
          <w:noProof/>
        </w:rPr>
        <w:t>27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1582D8E"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544729">
          <w:t>1.0</w:t>
        </w:r>
      </w:sdtContent>
    </w:sdt>
    <w:r w:rsidR="00A71E77">
      <w:t xml:space="preserve"> </w:t>
    </w:r>
    <w:r>
      <w:tab/>
      <w:t xml:space="preserve">Page </w:t>
    </w:r>
    <w:r>
      <w:fldChar w:fldCharType="begin"/>
    </w:r>
    <w:r>
      <w:instrText xml:space="preserve"> PAGE </w:instrText>
    </w:r>
    <w:r>
      <w:fldChar w:fldCharType="separate"/>
    </w:r>
    <w:r w:rsidR="004763BC">
      <w:rPr>
        <w:noProof/>
      </w:rPr>
      <w:t>2</w:t>
    </w:r>
    <w:r>
      <w:fldChar w:fldCharType="end"/>
    </w:r>
    <w:r>
      <w:t xml:space="preserve"> of </w:t>
    </w:r>
    <w:fldSimple w:instr=" NUMPAGES  ">
      <w:r w:rsidR="004763BC">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D768" w14:textId="77777777" w:rsidR="00CF4C24" w:rsidRDefault="00CF4C24" w:rsidP="009527C9">
      <w:pPr>
        <w:spacing w:before="0"/>
      </w:pPr>
      <w:r>
        <w:separator/>
      </w:r>
    </w:p>
  </w:footnote>
  <w:footnote w:type="continuationSeparator" w:id="0">
    <w:p w14:paraId="658840B5" w14:textId="77777777" w:rsidR="00CF4C24" w:rsidRDefault="00CF4C24" w:rsidP="009527C9">
      <w:pPr>
        <w:spacing w:before="0"/>
      </w:pPr>
      <w:r>
        <w:continuationSeparator/>
      </w:r>
    </w:p>
  </w:footnote>
  <w:footnote w:type="continuationNotice" w:id="1">
    <w:p w14:paraId="792F32FD" w14:textId="77777777" w:rsidR="00CF4C24" w:rsidRDefault="00CF4C24">
      <w:pPr>
        <w:spacing w:before="0"/>
      </w:pPr>
    </w:p>
  </w:footnote>
  <w:footnote w:id="2">
    <w:p w14:paraId="612A7F82" w14:textId="77777777" w:rsidR="00925874" w:rsidRDefault="00925874" w:rsidP="00925874">
      <w:pPr>
        <w:pStyle w:val="FootnoteText"/>
      </w:pPr>
      <w:r>
        <w:rPr>
          <w:rStyle w:val="FootnoteReference"/>
        </w:rPr>
        <w:footnoteRef/>
      </w:r>
      <w:r>
        <w:t xml:space="preserve"> Open ID Connect specifies a set of attributes that can be obtained from the OIDC Provider’s Resource Server (i.e. the serving Operator’s IDGW) also referred to as ‘Protected Resources’. Mobile Connect provides an enriched set of attributes that also includes information relating to a User’s mobile account and status – this information can be made available by the same Resource Server or a separate one depending on use case and implementation choice</w:t>
      </w:r>
    </w:p>
  </w:footnote>
  <w:footnote w:id="3">
    <w:p w14:paraId="366A827B" w14:textId="77777777" w:rsidR="00925874" w:rsidRPr="008D669C" w:rsidRDefault="00925874" w:rsidP="00925874">
      <w:pPr>
        <w:pStyle w:val="FootnoteText"/>
        <w:rPr>
          <w:lang w:val="en-US"/>
        </w:rPr>
      </w:pPr>
      <w:r>
        <w:rPr>
          <w:rStyle w:val="FootnoteReference"/>
        </w:rPr>
        <w:footnoteRef/>
      </w:r>
      <w:r>
        <w:t xml:space="preserve"> </w:t>
      </w:r>
      <w:r w:rsidRPr="00EE74A2">
        <w:rPr>
          <w:lang w:val="en-US"/>
        </w:rPr>
        <w:t xml:space="preserve">In OAuth2.0 the initial request is </w:t>
      </w:r>
      <w:r>
        <w:rPr>
          <w:lang w:val="en-US"/>
        </w:rPr>
        <w:t>referred to</w:t>
      </w:r>
      <w:r w:rsidRPr="00EE74A2">
        <w:rPr>
          <w:lang w:val="en-US"/>
        </w:rPr>
        <w:t xml:space="preserve"> as </w:t>
      </w:r>
      <w:r>
        <w:rPr>
          <w:lang w:val="en-US"/>
        </w:rPr>
        <w:t>an “</w:t>
      </w:r>
      <w:r w:rsidRPr="00EE74A2">
        <w:rPr>
          <w:lang w:val="en-US"/>
        </w:rPr>
        <w:t>Authorization Request</w:t>
      </w:r>
      <w:r>
        <w:rPr>
          <w:lang w:val="en-US"/>
        </w:rPr>
        <w:t>”</w:t>
      </w:r>
      <w:r w:rsidRPr="00EE74A2">
        <w:rPr>
          <w:lang w:val="en-US"/>
        </w:rPr>
        <w:t xml:space="preserve">, whereas in OIDC it is </w:t>
      </w:r>
      <w:r>
        <w:rPr>
          <w:lang w:val="en-US"/>
        </w:rPr>
        <w:t>referred to as</w:t>
      </w:r>
      <w:r w:rsidRPr="00EE74A2">
        <w:rPr>
          <w:lang w:val="en-US"/>
        </w:rPr>
        <w:t xml:space="preserve"> an </w:t>
      </w:r>
      <w:r>
        <w:rPr>
          <w:lang w:val="en-US"/>
        </w:rPr>
        <w:t>“A</w:t>
      </w:r>
      <w:r w:rsidRPr="00EE74A2">
        <w:rPr>
          <w:lang w:val="en-US"/>
        </w:rPr>
        <w:t xml:space="preserve">uthentication </w:t>
      </w:r>
      <w:r>
        <w:rPr>
          <w:lang w:val="en-US"/>
        </w:rPr>
        <w:t>R</w:t>
      </w:r>
      <w:r w:rsidRPr="00EE74A2">
        <w:rPr>
          <w:lang w:val="en-US"/>
        </w:rPr>
        <w:t>equest</w:t>
      </w:r>
      <w:r>
        <w:rPr>
          <w:lang w:val="en-US"/>
        </w:rPr>
        <w:t>”</w:t>
      </w:r>
      <w:r w:rsidRPr="00EE74A2">
        <w:rPr>
          <w:lang w:val="en-US"/>
        </w:rPr>
        <w:t xml:space="preserve">. Mobile Connect offers several services </w:t>
      </w:r>
      <w:r>
        <w:rPr>
          <w:lang w:val="en-US"/>
        </w:rPr>
        <w:t>including</w:t>
      </w:r>
      <w:r w:rsidRPr="00EE74A2">
        <w:rPr>
          <w:lang w:val="en-US"/>
        </w:rPr>
        <w:t xml:space="preserve"> MC </w:t>
      </w:r>
      <w:r>
        <w:rPr>
          <w:lang w:val="en-US"/>
        </w:rPr>
        <w:t>A</w:t>
      </w:r>
      <w:r w:rsidRPr="00EE74A2">
        <w:rPr>
          <w:lang w:val="en-US"/>
        </w:rPr>
        <w:t>uthentication</w:t>
      </w:r>
      <w:r>
        <w:rPr>
          <w:lang w:val="en-US"/>
        </w:rPr>
        <w:t xml:space="preserve"> and MC Authorisation</w:t>
      </w:r>
      <w:r w:rsidRPr="00EE74A2">
        <w:rPr>
          <w:lang w:val="en-US"/>
        </w:rPr>
        <w:t xml:space="preserve">, </w:t>
      </w:r>
      <w:r>
        <w:rPr>
          <w:lang w:val="en-US"/>
        </w:rPr>
        <w:t>hence MC</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2F1C83DF" w14:textId="77777777" w:rsidR="00925874" w:rsidRDefault="00925874" w:rsidP="00925874">
      <w:pPr>
        <w:pStyle w:val="FootnoteText"/>
      </w:pPr>
    </w:p>
  </w:footnote>
  <w:footnote w:id="4">
    <w:p w14:paraId="73FBDE05" w14:textId="0859BB6C" w:rsidR="00925874" w:rsidRDefault="00925874" w:rsidP="00925874">
      <w:pPr>
        <w:pStyle w:val="FootnoteText"/>
      </w:pPr>
      <w:r>
        <w:rPr>
          <w:rStyle w:val="FootnoteReference"/>
        </w:rPr>
        <w:footnoteRef/>
      </w:r>
      <w:r>
        <w:t xml:space="preserve"> </w:t>
      </w:r>
      <w:r w:rsidRPr="00857B7B">
        <w:t>The JWT can be a plain</w:t>
      </w:r>
      <w:r>
        <w:t xml:space="preserve"> </w:t>
      </w:r>
      <w:r w:rsidRPr="00857B7B">
        <w:t xml:space="preserve">text JWT or cryptographically protected JWT – represented as </w:t>
      </w:r>
      <w:r>
        <w:t xml:space="preserve">a </w:t>
      </w:r>
      <w:r w:rsidRPr="00857B7B">
        <w:t>signed JWT using JSON Web Signature</w:t>
      </w:r>
      <w:r>
        <w:t>s</w:t>
      </w:r>
      <w:r w:rsidRPr="00857B7B">
        <w:t xml:space="preserve"> </w:t>
      </w:r>
      <w:r>
        <w:t>(</w:t>
      </w:r>
      <w:r w:rsidRPr="00857B7B">
        <w:t>JWS</w:t>
      </w:r>
      <w:r>
        <w:t>)</w:t>
      </w:r>
      <w:r w:rsidRPr="00857B7B">
        <w:t xml:space="preserve"> </w:t>
      </w:r>
      <w:r>
        <w:fldChar w:fldCharType="begin"/>
      </w:r>
      <w:r>
        <w:instrText xml:space="preserve"> REF _Ref531164588 \r \h </w:instrText>
      </w:r>
      <w:r>
        <w:fldChar w:fldCharType="separate"/>
      </w:r>
      <w:r w:rsidR="00CF6A9D">
        <w:t>[10]</w:t>
      </w:r>
      <w:r>
        <w:fldChar w:fldCharType="end"/>
      </w:r>
      <w:r>
        <w:t xml:space="preserve"> </w:t>
      </w:r>
      <w:r w:rsidRPr="00857B7B">
        <w:t xml:space="preserve">or as </w:t>
      </w:r>
      <w:r>
        <w:t xml:space="preserve">an </w:t>
      </w:r>
      <w:r w:rsidRPr="00857B7B">
        <w:t xml:space="preserve">encrypted </w:t>
      </w:r>
      <w:r>
        <w:t xml:space="preserve">JWT </w:t>
      </w:r>
      <w:r w:rsidRPr="00857B7B">
        <w:t>using JSON Web Encryption</w:t>
      </w:r>
      <w:r>
        <w:t xml:space="preserve"> (</w:t>
      </w:r>
      <w:r w:rsidRPr="00857B7B">
        <w:t>JWE</w:t>
      </w:r>
      <w:r>
        <w:t xml:space="preserve">) </w:t>
      </w:r>
      <w:r>
        <w:fldChar w:fldCharType="begin"/>
      </w:r>
      <w:r>
        <w:instrText xml:space="preserve"> REF _Ref531164599 \r \h </w:instrText>
      </w:r>
      <w:r>
        <w:fldChar w:fldCharType="separate"/>
      </w:r>
      <w:r w:rsidR="00CF6A9D">
        <w:t>[11]</w:t>
      </w:r>
      <w:r>
        <w:fldChar w:fldCharType="end"/>
      </w:r>
      <w:r>
        <w:t>. Within Mobile Connect the ID Token is a signed JWT using JWS and is not encrypted</w:t>
      </w:r>
    </w:p>
  </w:footnote>
  <w:footnote w:id="5">
    <w:p w14:paraId="2081681E" w14:textId="77777777" w:rsidR="00925874" w:rsidRDefault="00925874" w:rsidP="00925874">
      <w:pPr>
        <w:pStyle w:val="FootnoteText"/>
      </w:pPr>
      <w:r>
        <w:rPr>
          <w:rStyle w:val="FootnoteReference"/>
        </w:rPr>
        <w:footnoteRef/>
      </w:r>
      <w:r>
        <w:t xml:space="preserve"> Note that OIDC refers to the Resource Request and Resource Response as “UserInfo Request” and “UserInfo Response” respectively.</w:t>
      </w:r>
    </w:p>
  </w:footnote>
  <w:footnote w:id="6">
    <w:p w14:paraId="1F841BF2" w14:textId="77777777" w:rsidR="00925874" w:rsidRDefault="00925874" w:rsidP="00925874">
      <w:pPr>
        <w:pStyle w:val="FootnoteText"/>
      </w:pPr>
      <w:r>
        <w:rPr>
          <w:rStyle w:val="FootnoteReference"/>
        </w:rPr>
        <w:footnoteRef/>
      </w:r>
      <w:r>
        <w:t xml:space="preserve"> Note that MC KYC Match uses a different approach where attributes and values are asserted by the SP using the </w:t>
      </w:r>
      <w:r w:rsidRPr="00FA6A9B">
        <w:rPr>
          <w:rFonts w:ascii="Courier New" w:hAnsi="Courier New"/>
        </w:rPr>
        <w:t>claims</w:t>
      </w:r>
      <w:r>
        <w:t xml:space="preserve"> parameter in the service request which are processed in the Authorization Server and results made available to the Resource Server. However, new any new MC services will make use of the </w:t>
      </w:r>
      <w:r w:rsidRPr="00FA6A9B">
        <w:rPr>
          <w:rFonts w:ascii="Courier New" w:hAnsi="Courier New"/>
        </w:rPr>
        <w:t>mc_claims</w:t>
      </w:r>
      <w:r>
        <w:t xml:space="preserve"> parameter in the Resource call for this as described above.</w:t>
      </w:r>
    </w:p>
  </w:footnote>
  <w:footnote w:id="7">
    <w:p w14:paraId="2A30CC9C" w14:textId="77777777" w:rsidR="00925874" w:rsidRDefault="00925874" w:rsidP="00925874">
      <w:pPr>
        <w:pStyle w:val="FootnoteText"/>
      </w:pPr>
      <w:r>
        <w:rPr>
          <w:rStyle w:val="FootnoteReference"/>
        </w:rPr>
        <w:footnoteRef/>
      </w:r>
      <w:r>
        <w:t xml:space="preserve"> OIDC specifications make use of the terms: “claim” or “claims”. A claim refers to a </w:t>
      </w:r>
      <w:r w:rsidRPr="00F73E30">
        <w:t>piece of information asserted about an entity – e.g. a User.</w:t>
      </w:r>
      <w:r>
        <w:t xml:space="preserve"> This is used interchangeably with the term “attributes” and is typically used when referencing elements that are described in the OIDC specifications.</w:t>
      </w:r>
    </w:p>
  </w:footnote>
  <w:footnote w:id="8">
    <w:p w14:paraId="2D265144" w14:textId="77777777" w:rsidR="00925874" w:rsidRDefault="00925874" w:rsidP="00925874">
      <w:pPr>
        <w:pStyle w:val="FootnoteText"/>
      </w:pPr>
      <w:r>
        <w:rPr>
          <w:rStyle w:val="FootnoteReference"/>
        </w:rPr>
        <w:footnoteRef/>
      </w:r>
      <w:r>
        <w:t xml:space="preserve"> Ideally the supported attributes would be the same across all Operators within a market to provide a consistent service towards SPs.</w:t>
      </w:r>
    </w:p>
  </w:footnote>
  <w:footnote w:id="9">
    <w:p w14:paraId="32087A51" w14:textId="77777777" w:rsidR="00925874" w:rsidRDefault="00925874" w:rsidP="00925874">
      <w:pPr>
        <w:pStyle w:val="FootnoteText"/>
      </w:pPr>
      <w:r>
        <w:rPr>
          <w:rStyle w:val="FootnoteReference"/>
        </w:rPr>
        <w:footnoteRef/>
      </w:r>
      <w:r>
        <w:t xml:space="preserve"> There might be other reasons and scenarios where the data may not be captured or managed by the Operators to rely on.  ( example : MVNOs held MSISDNs etc.). </w:t>
      </w:r>
    </w:p>
  </w:footnote>
  <w:footnote w:id="10">
    <w:p w14:paraId="0A493C63" w14:textId="77777777" w:rsidR="00925874" w:rsidRDefault="00925874" w:rsidP="00925874">
      <w:pPr>
        <w:pStyle w:val="FootnoteText"/>
      </w:pPr>
      <w:r>
        <w:rPr>
          <w:rStyle w:val="FootnoteReference"/>
        </w:rPr>
        <w:footnoteRef/>
      </w:r>
      <w:r>
        <w:t xml:space="preserve"> For example matching the attribute  values. </w:t>
      </w:r>
    </w:p>
  </w:footnote>
  <w:footnote w:id="11">
    <w:p w14:paraId="369E55F7" w14:textId="77777777" w:rsidR="00925874" w:rsidRDefault="00925874" w:rsidP="00925874">
      <w:pPr>
        <w:pStyle w:val="FootnoteText"/>
      </w:pPr>
      <w:r>
        <w:rPr>
          <w:rStyle w:val="FootnoteReference"/>
        </w:rPr>
        <w:footnoteRef/>
      </w:r>
      <w:r>
        <w:t xml:space="preserve"> S</w:t>
      </w:r>
      <w:r w:rsidRPr="003765B6">
        <w:t xml:space="preserve">ome older MC services utilise the </w:t>
      </w:r>
      <w:r w:rsidRPr="003765B6">
        <w:rPr>
          <w:rFonts w:ascii="Courier New" w:hAnsi="Courier New" w:cs="Courier New"/>
        </w:rPr>
        <w:t>claims</w:t>
      </w:r>
      <w:r w:rsidRPr="003765B6">
        <w:t xml:space="preserve"> parameter in the OIDC Authorization Request. All new </w:t>
      </w:r>
      <w:r>
        <w:t xml:space="preserve">Mobile Connect match attribute </w:t>
      </w:r>
      <w:r w:rsidRPr="003765B6">
        <w:t xml:space="preserve">services </w:t>
      </w:r>
      <w:r>
        <w:t xml:space="preserve">should utilise the submission of </w:t>
      </w:r>
      <w:r w:rsidRPr="003765B6">
        <w:t>claims via the Resource call</w:t>
      </w:r>
      <w:r>
        <w:t xml:space="preserve"> using the </w:t>
      </w:r>
      <w:r w:rsidRPr="003765B6">
        <w:rPr>
          <w:rFonts w:ascii="Courier New" w:hAnsi="Courier New" w:cs="Courier New"/>
        </w:rPr>
        <w:t>mc_claims</w:t>
      </w:r>
      <w:r>
        <w:t xml:space="preserve"> parameter</w:t>
      </w:r>
      <w:r w:rsidRPr="003765B6">
        <w:t>.</w:t>
      </w:r>
      <w:r>
        <w:t xml:space="preserve"> At the time of writing this specification, old MC services are not changed. If required after assessing the commercial impact a CR will be raised to align with the new resource principle. </w:t>
      </w:r>
    </w:p>
  </w:footnote>
  <w:footnote w:id="12">
    <w:p w14:paraId="7354C0D1" w14:textId="77777777" w:rsidR="00925874" w:rsidRDefault="00925874" w:rsidP="00925874">
      <w:pPr>
        <w:pStyle w:val="FootnoteText"/>
      </w:pPr>
      <w:r>
        <w:rPr>
          <w:rStyle w:val="FootnoteReference"/>
        </w:rPr>
        <w:footnoteRef/>
      </w:r>
      <w:r>
        <w:t xml:space="preserve"> Some Operators may choose to also support the UserInfo endpoint and associated data set, for example, for backwards compatibility.</w:t>
      </w:r>
    </w:p>
  </w:footnote>
  <w:footnote w:id="13">
    <w:p w14:paraId="1575F4D6" w14:textId="77777777" w:rsidR="00925874" w:rsidRDefault="00925874" w:rsidP="00925874">
      <w:pPr>
        <w:pStyle w:val="FootnoteText"/>
      </w:pPr>
      <w:r>
        <w:rPr>
          <w:rStyle w:val="FootnoteReference"/>
        </w:rPr>
        <w:footnoteRef/>
      </w:r>
      <w:r>
        <w:t xml:space="preserve"> OIDC specifies the use of an optional Refresh Token, which may also be used to allow the Access Token to be refreshed – this is a possible future option for Mobile Connect</w:t>
      </w:r>
    </w:p>
  </w:footnote>
  <w:footnote w:id="14">
    <w:p w14:paraId="693E6039" w14:textId="77777777" w:rsidR="00925874" w:rsidRDefault="00925874" w:rsidP="00925874">
      <w:pPr>
        <w:pStyle w:val="FootnoteText"/>
      </w:pPr>
      <w:r>
        <w:rPr>
          <w:rStyle w:val="FootnoteReference"/>
        </w:rPr>
        <w:footnoteRef/>
      </w:r>
      <w:r>
        <w:t xml:space="preserve"> Performance metrics are out of scope of this specification. IDGW should define certain performance standards as part of their deployment &amp; sytem engineering.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76BBD16"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9412B8">
          <w:t>Non-confidential</w:t>
        </w:r>
        <w:proofErr w:type="gramEnd"/>
      </w:sdtContent>
    </w:sdt>
  </w:p>
  <w:p w14:paraId="2965E889" w14:textId="6434B595"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925874">
          <w:t>IDY.03</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925874">
          <w:t xml:space="preserve"> Mobile Connect Resource Server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3711BF15"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9412B8">
          <w:t>Non-confidential</w:t>
        </w:r>
        <w:proofErr w:type="gramEnd"/>
      </w:sdtContent>
    </w:sdt>
  </w:p>
  <w:p w14:paraId="1D0ED416" w14:textId="10908E3A"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925874">
          <w:t>IDY.03</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925874">
          <w:t xml:space="preserve"> Mobile Connect Resource Server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341212D"/>
    <w:multiLevelType w:val="hybridMultilevel"/>
    <w:tmpl w:val="C4C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A4878"/>
    <w:multiLevelType w:val="multilevel"/>
    <w:tmpl w:val="7B2CD562"/>
    <w:numStyleLink w:val="ListNumbers"/>
  </w:abstractNum>
  <w:abstractNum w:abstractNumId="10"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2"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66704B4"/>
    <w:multiLevelType w:val="hybridMultilevel"/>
    <w:tmpl w:val="369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num w:numId="1" w16cid:durableId="946542435">
    <w:abstractNumId w:val="6"/>
  </w:num>
  <w:num w:numId="2" w16cid:durableId="968314902">
    <w:abstractNumId w:val="16"/>
  </w:num>
  <w:num w:numId="3" w16cid:durableId="2036036881">
    <w:abstractNumId w:val="3"/>
  </w:num>
  <w:num w:numId="4" w16cid:durableId="809126655">
    <w:abstractNumId w:val="1"/>
  </w:num>
  <w:num w:numId="5" w16cid:durableId="935289939">
    <w:abstractNumId w:val="7"/>
  </w:num>
  <w:num w:numId="6" w16cid:durableId="1878154402">
    <w:abstractNumId w:val="0"/>
  </w:num>
  <w:num w:numId="7" w16cid:durableId="1649476273">
    <w:abstractNumId w:val="8"/>
  </w:num>
  <w:num w:numId="8" w16cid:durableId="1616205351">
    <w:abstractNumId w:val="14"/>
  </w:num>
  <w:num w:numId="9" w16cid:durableId="964628028">
    <w:abstractNumId w:val="11"/>
  </w:num>
  <w:num w:numId="10" w16cid:durableId="1118525207">
    <w:abstractNumId w:val="4"/>
  </w:num>
  <w:num w:numId="11" w16cid:durableId="446511778">
    <w:abstractNumId w:val="2"/>
  </w:num>
  <w:num w:numId="12" w16cid:durableId="1904676758">
    <w:abstractNumId w:val="9"/>
  </w:num>
  <w:num w:numId="13" w16cid:durableId="547491691">
    <w:abstractNumId w:val="15"/>
  </w:num>
  <w:num w:numId="14" w16cid:durableId="1526407205">
    <w:abstractNumId w:val="12"/>
  </w:num>
  <w:num w:numId="15" w16cid:durableId="1715040099">
    <w:abstractNumId w:val="10"/>
  </w:num>
  <w:num w:numId="16" w16cid:durableId="785273362">
    <w:abstractNumId w:val="10"/>
  </w:num>
  <w:num w:numId="17" w16cid:durableId="1769689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6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725018">
    <w:abstractNumId w:val="5"/>
  </w:num>
  <w:num w:numId="20" w16cid:durableId="1984582666">
    <w:abstractNumId w:val="17"/>
  </w:num>
  <w:num w:numId="21" w16cid:durableId="9722165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C506A"/>
    <w:rsid w:val="000C7411"/>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3BC"/>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44729"/>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836F8"/>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874"/>
    <w:rsid w:val="00925B3D"/>
    <w:rsid w:val="009412B8"/>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CF4C24"/>
    <w:rsid w:val="00CF6A9D"/>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86362"/>
    <w:rsid w:val="00FB18EF"/>
    <w:rsid w:val="00FB79E7"/>
    <w:rsid w:val="00FD6383"/>
    <w:rsid w:val="00FD64D8"/>
    <w:rsid w:val="00FE531D"/>
    <w:rsid w:val="00FF283E"/>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uiPriority w:val="99"/>
    <w:qFormat/>
    <w:rsid w:val="00925874"/>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925874"/>
    <w:rPr>
      <w:color w:val="800080" w:themeColor="followedHyperlink"/>
      <w:u w:val="single"/>
    </w:rPr>
  </w:style>
  <w:style w:type="paragraph" w:customStyle="1" w:styleId="CRSheetTitle">
    <w:name w:val="CRSheet Title"/>
    <w:next w:val="NormalParagraph"/>
    <w:uiPriority w:val="99"/>
    <w:qFormat/>
    <w:rsid w:val="00925874"/>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925874"/>
    <w:rPr>
      <w:sz w:val="24"/>
    </w:rPr>
  </w:style>
  <w:style w:type="paragraph" w:customStyle="1" w:styleId="TableTextBold">
    <w:name w:val="Table Text Bold"/>
    <w:basedOn w:val="TableText"/>
    <w:uiPriority w:val="49"/>
    <w:qFormat/>
    <w:rsid w:val="00925874"/>
    <w:pPr>
      <w:spacing w:before="0" w:after="0" w:line="240" w:lineRule="auto"/>
    </w:pPr>
    <w:rPr>
      <w:b/>
    </w:rPr>
  </w:style>
  <w:style w:type="paragraph" w:customStyle="1" w:styleId="TableHeaderLarge">
    <w:name w:val="Table Header Large"/>
    <w:basedOn w:val="TableHeader"/>
    <w:uiPriority w:val="49"/>
    <w:qFormat/>
    <w:rsid w:val="00925874"/>
    <w:rPr>
      <w:sz w:val="24"/>
    </w:rPr>
  </w:style>
  <w:style w:type="character" w:customStyle="1" w:styleId="UnresolvedMention1">
    <w:name w:val="Unresolved Mention1"/>
    <w:basedOn w:val="DefaultParagraphFont"/>
    <w:uiPriority w:val="99"/>
    <w:semiHidden/>
    <w:unhideWhenUsed/>
    <w:rsid w:val="00925874"/>
    <w:rPr>
      <w:color w:val="605E5C"/>
      <w:shd w:val="clear" w:color="auto" w:fill="E1DFDD"/>
    </w:rPr>
  </w:style>
  <w:style w:type="character" w:styleId="HTMLCode">
    <w:name w:val="HTML Code"/>
    <w:basedOn w:val="DefaultParagraphFont"/>
    <w:uiPriority w:val="99"/>
    <w:semiHidden/>
    <w:unhideWhenUsed/>
    <w:rsid w:val="0092587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92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4"/>
      <w:lang w:eastAsia="en-US" w:bidi="ar-SA"/>
    </w:rPr>
  </w:style>
  <w:style w:type="character" w:customStyle="1" w:styleId="HTMLPreformattedChar">
    <w:name w:val="HTML Preformatted Char"/>
    <w:basedOn w:val="DefaultParagraphFont"/>
    <w:link w:val="HTMLPreformatted"/>
    <w:uiPriority w:val="99"/>
    <w:rsid w:val="00925874"/>
    <w:rPr>
      <w:rFonts w:ascii="Courier" w:hAnsi="Courier" w:cs="Courier"/>
      <w:szCs w:val="24"/>
      <w:lang w:eastAsia="en-US"/>
    </w:rPr>
  </w:style>
  <w:style w:type="character" w:styleId="HTMLTypewriter">
    <w:name w:val="HTML Typewriter"/>
    <w:basedOn w:val="DefaultParagraphFont"/>
    <w:uiPriority w:val="99"/>
    <w:semiHidden/>
    <w:unhideWhenUsed/>
    <w:rsid w:val="00925874"/>
    <w:rPr>
      <w:rFonts w:ascii="Courier New" w:eastAsia="Times New Roman" w:hAnsi="Courier New" w:cs="Courier New" w:hint="default"/>
      <w:color w:val="003366"/>
      <w:sz w:val="24"/>
      <w:szCs w:val="24"/>
    </w:rPr>
  </w:style>
  <w:style w:type="paragraph" w:customStyle="1" w:styleId="msonormal0">
    <w:name w:val="msonormal"/>
    <w:basedOn w:val="Normal"/>
    <w:uiPriority w:val="99"/>
    <w:semiHidden/>
    <w:rsid w:val="00925874"/>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NormalWeb">
    <w:name w:val="Normal (Web)"/>
    <w:basedOn w:val="Normal"/>
    <w:uiPriority w:val="99"/>
    <w:semiHidden/>
    <w:unhideWhenUsed/>
    <w:rsid w:val="00925874"/>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CommentText">
    <w:name w:val="annotation text"/>
    <w:basedOn w:val="Normal"/>
    <w:link w:val="CommentTextChar"/>
    <w:uiPriority w:val="99"/>
    <w:unhideWhenUsed/>
    <w:rsid w:val="00925874"/>
    <w:pPr>
      <w:spacing w:before="0"/>
      <w:jc w:val="left"/>
    </w:pPr>
    <w:rPr>
      <w:rFonts w:ascii="Times New Roman" w:eastAsia="Times New Roman" w:hAnsi="Times New Roman"/>
      <w:sz w:val="20"/>
      <w:szCs w:val="25"/>
      <w:lang w:eastAsia="en-US" w:bidi="ar-SA"/>
    </w:rPr>
  </w:style>
  <w:style w:type="character" w:customStyle="1" w:styleId="CommentTextChar">
    <w:name w:val="Comment Text Char"/>
    <w:basedOn w:val="DefaultParagraphFont"/>
    <w:link w:val="CommentText"/>
    <w:uiPriority w:val="99"/>
    <w:rsid w:val="00925874"/>
    <w:rPr>
      <w:rFonts w:ascii="Times New Roman" w:eastAsia="Times New Roman" w:hAnsi="Times New Roman"/>
      <w:szCs w:val="25"/>
      <w:lang w:eastAsia="en-US"/>
    </w:rPr>
  </w:style>
  <w:style w:type="paragraph" w:styleId="Caption">
    <w:name w:val="caption"/>
    <w:basedOn w:val="Normal"/>
    <w:next w:val="Normal"/>
    <w:uiPriority w:val="35"/>
    <w:unhideWhenUsed/>
    <w:qFormat/>
    <w:rsid w:val="00925874"/>
    <w:pPr>
      <w:spacing w:before="0" w:after="200"/>
      <w:jc w:val="left"/>
    </w:pPr>
    <w:rPr>
      <w:rFonts w:ascii="Times New Roman" w:eastAsia="Times New Roman" w:hAnsi="Times New Roman"/>
      <w:i/>
      <w:iCs/>
      <w:color w:val="1F497D" w:themeColor="text2"/>
      <w:sz w:val="18"/>
      <w:szCs w:val="22"/>
      <w:lang w:eastAsia="en-US" w:bidi="ar-SA"/>
    </w:rPr>
  </w:style>
  <w:style w:type="paragraph" w:styleId="TableofFigures">
    <w:name w:val="table of figures"/>
    <w:basedOn w:val="Normal"/>
    <w:next w:val="Normal"/>
    <w:uiPriority w:val="99"/>
    <w:unhideWhenUsed/>
    <w:rsid w:val="00925874"/>
    <w:pPr>
      <w:spacing w:before="0"/>
      <w:jc w:val="left"/>
    </w:pPr>
    <w:rPr>
      <w:rFonts w:ascii="Times New Roman" w:eastAsia="Times New Roman" w:hAnsi="Times New Roman"/>
      <w:sz w:val="24"/>
      <w:szCs w:val="24"/>
      <w:lang w:eastAsia="en-US" w:bidi="ar-SA"/>
    </w:rPr>
  </w:style>
  <w:style w:type="paragraph" w:styleId="CommentSubject">
    <w:name w:val="annotation subject"/>
    <w:basedOn w:val="CommentText"/>
    <w:next w:val="CommentText"/>
    <w:link w:val="CommentSubjectChar"/>
    <w:uiPriority w:val="99"/>
    <w:semiHidden/>
    <w:unhideWhenUsed/>
    <w:rsid w:val="00925874"/>
    <w:rPr>
      <w:b/>
      <w:bCs/>
    </w:rPr>
  </w:style>
  <w:style w:type="character" w:customStyle="1" w:styleId="CommentSubjectChar">
    <w:name w:val="Comment Subject Char"/>
    <w:basedOn w:val="CommentTextChar"/>
    <w:link w:val="CommentSubject"/>
    <w:uiPriority w:val="99"/>
    <w:semiHidden/>
    <w:rsid w:val="00925874"/>
    <w:rPr>
      <w:rFonts w:ascii="Times New Roman" w:eastAsia="Times New Roman" w:hAnsi="Times New Roman"/>
      <w:b/>
      <w:bCs/>
      <w:szCs w:val="25"/>
      <w:lang w:eastAsia="en-US"/>
    </w:rPr>
  </w:style>
  <w:style w:type="paragraph" w:styleId="NoSpacing">
    <w:name w:val="No Spacing"/>
    <w:uiPriority w:val="1"/>
    <w:qFormat/>
    <w:rsid w:val="00925874"/>
    <w:pPr>
      <w:suppressAutoHyphens/>
      <w:autoSpaceDN w:val="0"/>
    </w:pPr>
    <w:rPr>
      <w:sz w:val="22"/>
      <w:szCs w:val="22"/>
      <w:lang w:eastAsia="en-US"/>
    </w:rPr>
  </w:style>
  <w:style w:type="paragraph" w:styleId="Revision">
    <w:name w:val="Revision"/>
    <w:uiPriority w:val="99"/>
    <w:semiHidden/>
    <w:rsid w:val="00925874"/>
    <w:rPr>
      <w:rFonts w:ascii="Arial" w:eastAsia="SimSun" w:hAnsi="Arial"/>
      <w:sz w:val="22"/>
      <w:lang w:eastAsia="zh-CN" w:bidi="bn-BD"/>
    </w:rPr>
  </w:style>
  <w:style w:type="paragraph" w:customStyle="1" w:styleId="Default">
    <w:name w:val="Default"/>
    <w:rsid w:val="009258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25874"/>
    <w:rPr>
      <w:sz w:val="16"/>
      <w:szCs w:val="16"/>
    </w:rPr>
  </w:style>
  <w:style w:type="character" w:customStyle="1" w:styleId="tgc">
    <w:name w:val="_tgc"/>
    <w:basedOn w:val="DefaultParagraphFont"/>
    <w:rsid w:val="00925874"/>
  </w:style>
  <w:style w:type="character" w:customStyle="1" w:styleId="apple-converted-space">
    <w:name w:val="apple-converted-space"/>
    <w:basedOn w:val="DefaultParagraphFont"/>
    <w:rsid w:val="00925874"/>
  </w:style>
  <w:style w:type="character" w:customStyle="1" w:styleId="Mention1">
    <w:name w:val="Mention1"/>
    <w:basedOn w:val="DefaultParagraphFont"/>
    <w:uiPriority w:val="99"/>
    <w:semiHidden/>
    <w:rsid w:val="00925874"/>
    <w:rPr>
      <w:color w:val="2B579A"/>
      <w:shd w:val="clear" w:color="auto" w:fill="E6E6E6"/>
    </w:rPr>
  </w:style>
  <w:style w:type="character" w:customStyle="1" w:styleId="grey">
    <w:name w:val="grey"/>
    <w:basedOn w:val="DefaultParagraphFont"/>
    <w:rsid w:val="00925874"/>
  </w:style>
  <w:style w:type="character" w:customStyle="1" w:styleId="Mention11">
    <w:name w:val="Mention11"/>
    <w:basedOn w:val="DefaultParagraphFont"/>
    <w:uiPriority w:val="99"/>
    <w:semiHidden/>
    <w:rsid w:val="00925874"/>
    <w:rPr>
      <w:color w:val="2B579A"/>
      <w:shd w:val="clear" w:color="auto" w:fill="E6E6E6"/>
    </w:rPr>
  </w:style>
  <w:style w:type="character" w:customStyle="1" w:styleId="UnresolvedMention10">
    <w:name w:val="Unresolved Mention1"/>
    <w:basedOn w:val="DefaultParagraphFont"/>
    <w:uiPriority w:val="99"/>
    <w:semiHidden/>
    <w:rsid w:val="00925874"/>
    <w:rPr>
      <w:color w:val="808080"/>
      <w:shd w:val="clear" w:color="auto" w:fill="E6E6E6"/>
    </w:rPr>
  </w:style>
  <w:style w:type="table" w:styleId="TableGrid">
    <w:name w:val="Table Grid"/>
    <w:basedOn w:val="TableNormal"/>
    <w:uiPriority w:val="59"/>
    <w:rsid w:val="00925874"/>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925874"/>
  </w:style>
  <w:style w:type="character" w:customStyle="1" w:styleId="Mencinsinresolver1">
    <w:name w:val="Mención sin resolver1"/>
    <w:basedOn w:val="DefaultParagraphFont"/>
    <w:uiPriority w:val="99"/>
    <w:semiHidden/>
    <w:unhideWhenUsed/>
    <w:rsid w:val="00925874"/>
    <w:rPr>
      <w:color w:val="605E5C"/>
      <w:shd w:val="clear" w:color="auto" w:fill="E1DFDD"/>
    </w:rPr>
  </w:style>
  <w:style w:type="paragraph" w:styleId="List2">
    <w:name w:val="List 2"/>
    <w:basedOn w:val="List"/>
    <w:autoRedefine/>
    <w:uiPriority w:val="99"/>
    <w:semiHidden/>
    <w:rsid w:val="00925874"/>
    <w:pPr>
      <w:numPr>
        <w:numId w:val="20"/>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925874"/>
    <w:pPr>
      <w:spacing w:before="0"/>
      <w:ind w:left="283" w:hanging="283"/>
      <w:contextualSpacing/>
      <w:jc w:val="left"/>
    </w:pPr>
    <w:rPr>
      <w:rFonts w:ascii="Times New Roman" w:eastAsia="Times New Roman" w:hAnsi="Times New Roman"/>
      <w:sz w:val="24"/>
      <w:szCs w:val="24"/>
      <w:lang w:eastAsia="en-US" w:bidi="ar-SA"/>
    </w:rPr>
  </w:style>
  <w:style w:type="table" w:styleId="ListTable3-Accent2">
    <w:name w:val="List Table 3 Accent 2"/>
    <w:basedOn w:val="TableNormal"/>
    <w:uiPriority w:val="48"/>
    <w:rsid w:val="0092587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2Style">
    <w:name w:val="Table 2 Style"/>
    <w:basedOn w:val="TableNormal"/>
    <w:rsid w:val="00925874"/>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 Bayan Plain" w:hAnsi="Al Bayan Plain"/>
        <w:b/>
        <w:i w:val="0"/>
        <w:color w:val="FFFFFF"/>
        <w:sz w:val="22"/>
      </w:rPr>
      <w:tblPr/>
      <w:tcPr>
        <w:shd w:val="clear" w:color="auto" w:fill="C00000"/>
      </w:tcPr>
    </w:tblStylePr>
  </w:style>
  <w:style w:type="paragraph" w:styleId="DocumentMap">
    <w:name w:val="Document Map"/>
    <w:basedOn w:val="Normal"/>
    <w:link w:val="DocumentMapChar"/>
    <w:uiPriority w:val="99"/>
    <w:semiHidden/>
    <w:unhideWhenUsed/>
    <w:rsid w:val="00925874"/>
    <w:pPr>
      <w:spacing w:before="0"/>
      <w:jc w:val="left"/>
    </w:pPr>
    <w:rPr>
      <w:rFonts w:ascii="Lucida Grande" w:eastAsia="Times New Roman" w:hAnsi="Lucida Grande" w:cs="Lucida Grande"/>
      <w:sz w:val="24"/>
      <w:szCs w:val="24"/>
      <w:lang w:eastAsia="en-US" w:bidi="ar-SA"/>
    </w:rPr>
  </w:style>
  <w:style w:type="character" w:customStyle="1" w:styleId="DocumentMapChar">
    <w:name w:val="Document Map Char"/>
    <w:basedOn w:val="DefaultParagraphFont"/>
    <w:link w:val="DocumentMap"/>
    <w:uiPriority w:val="99"/>
    <w:semiHidden/>
    <w:rsid w:val="00925874"/>
    <w:rPr>
      <w:rFonts w:ascii="Lucida Grande" w:eastAsia="Times New Roman" w:hAnsi="Lucida Grande" w:cs="Lucida Grande"/>
      <w:sz w:val="24"/>
      <w:szCs w:val="24"/>
      <w:lang w:eastAsia="en-US"/>
    </w:rPr>
  </w:style>
  <w:style w:type="table" w:styleId="GridTable4-Accent2">
    <w:name w:val="Grid Table 4 Accent 2"/>
    <w:basedOn w:val="TableNormal"/>
    <w:uiPriority w:val="49"/>
    <w:rsid w:val="0092587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ools.ietf.org/html/rfc2119" TargetMode="External"/><Relationship Id="rId26" Type="http://schemas.openxmlformats.org/officeDocument/2006/relationships/hyperlink" Target="http://www.rfc-editor.org/rfc/rfc6819.txt" TargetMode="External"/><Relationship Id="rId39" Type="http://schemas.openxmlformats.org/officeDocument/2006/relationships/fontTable" Target="fontTable.xml"/><Relationship Id="rId21" Type="http://schemas.openxmlformats.org/officeDocument/2006/relationships/hyperlink" Target="http://tools.ietf.org/html/rfc6750" TargetMode="External"/><Relationship Id="rId34" Type="http://schemas.openxmlformats.org/officeDocument/2006/relationships/image" Target="media/image5.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openid.net/specs/openid-connect-core-1_0.html" TargetMode="External"/><Relationship Id="rId20" Type="http://schemas.openxmlformats.org/officeDocument/2006/relationships/hyperlink" Target="https://tools.ietf.org/html/rfc6749" TargetMode="External"/><Relationship Id="rId29" Type="http://schemas.openxmlformats.org/officeDocument/2006/relationships/hyperlink" Target="https://tools.ietf.org/html/rfc75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ols.ietf.org/html/rfc5322" TargetMode="External"/><Relationship Id="rId32" Type="http://schemas.openxmlformats.org/officeDocument/2006/relationships/image" Target="media/image3.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tools.ietf.org/html/rfc5246" TargetMode="External"/><Relationship Id="rId28" Type="http://schemas.openxmlformats.org/officeDocument/2006/relationships/hyperlink" Target="https://tools.ietf.org/html/rfc7519"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ietf.org/rfc/rfc2616.txt" TargetMode="External"/><Relationship Id="rId31" Type="http://schemas.openxmlformats.org/officeDocument/2006/relationships/hyperlink" Target="http://www.rfc-editor.org/info/rfc75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ools.ietf.org/html/rfc6750" TargetMode="External"/><Relationship Id="rId27" Type="http://schemas.openxmlformats.org/officeDocument/2006/relationships/hyperlink" Target="https://www.ietf.org/rfc6819.txt" TargetMode="External"/><Relationship Id="rId30" Type="http://schemas.openxmlformats.org/officeDocument/2006/relationships/hyperlink" Target="https://tools.ietf.org/html/rfc7516" TargetMode="External"/><Relationship Id="rId35" Type="http://schemas.openxmlformats.org/officeDocument/2006/relationships/hyperlink" Target="mailto:prd@gsm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openid.net/specs/openid-connect-modrna-client-initiated-backchannel-authentication-1_0.html" TargetMode="External"/><Relationship Id="rId25" Type="http://schemas.openxmlformats.org/officeDocument/2006/relationships/hyperlink" Target="http://tools.ietf.org/html/rfc6819" TargetMode="External"/><Relationship Id="rId33" Type="http://schemas.openxmlformats.org/officeDocument/2006/relationships/image" Target="media/image4.png"/><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Body)">
    <w:altName w:val="Calibri"/>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666A2C"/>
    <w:rsid w:val="00680D9A"/>
    <w:rsid w:val="00706889"/>
    <w:rsid w:val="00957551"/>
    <w:rsid w:val="009B6FE1"/>
    <w:rsid w:val="00AD24B3"/>
    <w:rsid w:val="00B10447"/>
    <w:rsid w:val="00B83679"/>
    <w:rsid w:val="00DD7D7E"/>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2019-03-07T16:48:21+00:00</GSMADocumentCreatedDate>
    <GSMAPRDVersion xmlns="ADEDD60E-22E2-4049-BE99-80A2BB237DD5">1.0</GSMAPRDVersion>
    <GSMADocumentCreatedBy xmlns="ADEDD60E-22E2-4049-BE99-80A2BB237DD5">
      <UserInfo>
        <DisplayName>Venkatsivakumar Boyalakuntla (GSMA)</DisplayName>
        <AccountId>30876</AccountId>
        <AccountType/>
      </UserInfo>
    </GSMADocumentCreatedBy>
    <GSMASecurityGroup xmlns="ADEDD60E-22E2-4049-BE99-80A2BB237DD5">Non-confidential</GSMASecurityGroup>
    <GSMARelatedDiscussion xmlns="ADEDD60E-22E2-4049-BE99-80A2BB237DD5">
      <Url>https://infocentre2.gsma.com/gp/wg/WWG/ID/Lists/DiscussionBoard/IDY.03%20Mobile%20Connect%20Resource%20Server%20Technical%20Requirements%20v1.1%20(Current)</Url>
      <Description>IDY.03 Mobile Connect Resource Server Technical Requirements v1.1 (Current)</Description>
    </GSMARelatedDiscussion>
    <GSMADocumentNumber xmlns="ADEDD60E-22E2-4049-BE99-80A2BB237DD5">IDY.03</GSMADocumentNumber>
    <GSMAEditionType xmlns="ADEDD60E-22E2-4049-BE99-80A2BB237DD5">Current</GSMAEditionType>
    <GSMAPublicationDate xmlns="ADEDD60E-22E2-4049-BE99-80A2BB237DD5">2019-06-03T00:00:00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Gautam Hazari (GSMA)</DisplayName>
        <AccountId>21163</AccountId>
        <AccountType/>
      </UserInfo>
    </GSMADocumentOwner>
    <GSMARemarks xmlns="ADEDD60E-22E2-4049-BE99-80A2BB237DD5">NEW document REsource server specification.  this is extracted from MC profiles ( content is same) and explains usage of mc_claims parameter. </GSMARemarks>
    <GSMABusinessPurpose xmlns="ADEDD60E-22E2-4049-BE99-80A2BB237DD5" xsi:nil="true"/>
    <GSMAOwningGroup xmlns="ADEDD60E-22E2-4049-BE99-80A2BB237DD5">IDG</GSMAOwningGroup>
    <GSMATemplateNumber xmlns="ADEDD60E-22E2-4049-BE99-80A2BB237DD5">0.4</GSMATemplateNumber>
    <GSMATitle xmlns="ADEDD60E-22E2-4049-BE99-80A2BB237DD5"> Mobile Connect Resource Server Technical Requirements</GSMATitle>
    <GSMATemplateConversionStatus xmlns="ADEDD60E-22E2-4049-BE99-80A2BB237DD5" xsi:nil="true"/>
    <GSMASummary xmlns="ADEDD60E-22E2-4049-BE99-80A2BB237DD5">Resource principles nad api specs. </GSMASummary>
    <_dlc_DocId xmlns="54cf9ea2-8b24-4a35-a789-c10402c86061">INFO-5358-42</_dlc_DocId>
    <_dlc_DocIdUrl xmlns="54cf9ea2-8b24-4a35-a789-c10402c86061">
      <Url>https://infocentre2.gsma.com/gp/wg/WWG/ID/_layouts/DocIdRedir.aspx?ID=INFO-5358-42</Url>
      <Description>INFO-5358-42</Description>
    </_dlc_DocIdUrl>
  </documentManagement>
</p:properties>
</file>

<file path=customXml/itemProps1.xml><?xml version="1.0" encoding="utf-8"?>
<ds:datastoreItem xmlns:ds="http://schemas.openxmlformats.org/officeDocument/2006/customXml" ds:itemID="{CE47ECCA-9BFE-4DBB-BBC7-1E359B246594}">
  <ds:schemaRefs>
    <ds:schemaRef ds:uri="http://schemas.openxmlformats.org/officeDocument/2006/bibliography"/>
  </ds:schemaRefs>
</ds:datastoreItem>
</file>

<file path=customXml/itemProps2.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E44457D2-80A2-49E6-9914-3B486541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8125</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54330</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IDY.03 Mobile Connect Resource Server Technical Requirements v1.1 (Current)</dc:title>
  <dc:subject/>
  <dc:creator/>
  <cp:keywords/>
  <cp:lastModifiedBy/>
  <cp:revision>1</cp:revision>
  <dcterms:created xsi:type="dcterms:W3CDTF">2022-11-15T16:45:00Z</dcterms:created>
  <dcterms:modified xsi:type="dcterms:W3CDTF">2022-11-22T14:56:00Z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4100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c2a926d8-6e87-47bf-9226-a12e93106c25</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