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3659" w14:textId="6429A0D0" w:rsidR="00944378" w:rsidRPr="00EF60AF" w:rsidRDefault="00EB30F1" w:rsidP="00881610">
      <w:pPr>
        <w:pStyle w:val="Centredtext"/>
        <w:rPr>
          <w:rFonts w:cs="Arial"/>
        </w:rPr>
      </w:pPr>
      <w:r w:rsidRPr="00EF60AF">
        <w:rPr>
          <w:rFonts w:cs="Arial"/>
          <w:noProof/>
          <w:lang w:eastAsia="en-GB" w:bidi="ar-SA"/>
        </w:rPr>
        <mc:AlternateContent>
          <mc:Choice Requires="wps">
            <w:drawing>
              <wp:anchor distT="0" distB="0" distL="114300" distR="114300" simplePos="0" relativeHeight="251657216" behindDoc="0" locked="0" layoutInCell="1" allowOverlap="1" wp14:anchorId="0768CF9F" wp14:editId="5AF1C04E">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E9AB"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" fillcolor="#de002b" stroked="f">
                <w10:wrap anchorx="page" anchory="page"/>
              </v:rect>
            </w:pict>
          </mc:Fallback>
        </mc:AlternateContent>
      </w:r>
      <w:r w:rsidR="000B6F89">
        <w:rPr>
          <w:noProof/>
          <w:lang w:eastAsia="en-GB" w:bidi="ar-SA"/>
        </w:rPr>
        <w:drawing>
          <wp:inline distT="0" distB="0" distL="0" distR="0" wp14:anchorId="6F24C391" wp14:editId="706F7939">
            <wp:extent cx="1725168" cy="1725168"/>
            <wp:effectExtent l="0" t="0" r="889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25168" cy="1725168"/>
                    </a:xfrm>
                    <a:prstGeom prst="rect">
                      <a:avLst/>
                    </a:prstGeom>
                  </pic:spPr>
                </pic:pic>
              </a:graphicData>
            </a:graphic>
          </wp:inline>
        </w:drawing>
      </w:r>
    </w:p>
    <w:p w14:paraId="37F6F390" w14:textId="77777777" w:rsidR="006E2D5B" w:rsidRDefault="006D7724" w:rsidP="003D304D">
      <w:pPr>
        <w:pStyle w:val="Title"/>
      </w:pPr>
      <w:r>
        <w:t xml:space="preserve">Mobile Connect </w:t>
      </w:r>
      <w:r w:rsidR="006D3469">
        <w:t>Product Guidelines</w:t>
      </w:r>
    </w:p>
    <w:p w14:paraId="17EA9F46" w14:textId="77777777" w:rsidR="0060537F" w:rsidRDefault="006E2D5B" w:rsidP="0060537F">
      <w:pPr>
        <w:pStyle w:val="Title"/>
      </w:pPr>
      <w:r>
        <w:t xml:space="preserve">Version </w:t>
      </w:r>
      <w:r w:rsidR="00D020BC">
        <w:t>1.</w:t>
      </w:r>
      <w:r w:rsidR="0060537F">
        <w:t>1</w:t>
      </w:r>
    </w:p>
    <w:p w14:paraId="1EED109B" w14:textId="02618533" w:rsidR="006E2D5B" w:rsidRDefault="000A5C5D" w:rsidP="00FA487F">
      <w:pPr>
        <w:pStyle w:val="Title"/>
      </w:pPr>
      <w:r>
        <w:t>06 December 2022</w:t>
      </w:r>
    </w:p>
    <w:p w14:paraId="07A2CB6D" w14:textId="10DC9720" w:rsidR="006E2D5B" w:rsidRDefault="006E2D5B" w:rsidP="00FA487F">
      <w:pPr>
        <w:pStyle w:val="Disclaimer"/>
      </w:pPr>
      <w:r w:rsidRPr="00E72D86">
        <w:t xml:space="preserve">This is a </w:t>
      </w:r>
      <w:sdt>
        <w:sdtPr>
          <w:alias w:val="Document Type"/>
          <w:tag w:val="GSMADocumentTypeTaxHTField0"/>
          <w:id w:val="-1923179465"/>
          <w:placeholder>
            <w:docPart w:val="2200D12D1DAF4BF6891107A4AEBBEEBE"/>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0E77FB">
            <w:t>General</w:t>
          </w:r>
        </w:sdtContent>
      </w:sdt>
      <w:r w:rsidRPr="00E72D86">
        <w:t xml:space="preserve"> of the GSMA</w:t>
      </w:r>
    </w:p>
    <w:p w14:paraId="0B62C228" w14:textId="77777777" w:rsidR="00944378" w:rsidRPr="00EF60AF" w:rsidRDefault="00944378" w:rsidP="00881610">
      <w:pPr>
        <w:pStyle w:val="DocInfo"/>
        <w:rPr>
          <w:rFonts w:cs="Arial"/>
        </w:rPr>
      </w:pPr>
      <w:r w:rsidRPr="00EF60AF">
        <w:rPr>
          <w:rFonts w:cs="Arial"/>
        </w:rPr>
        <w:t xml:space="preserve">Security Classification: </w:t>
      </w:r>
      <w:sdt>
        <w:sdtPr>
          <w:rPr>
            <w:rFonts w:cs="Arial"/>
          </w:rPr>
          <w:alias w:val="Security Classification"/>
          <w:tag w:val="GSMASecurityGroup"/>
          <w:id w:val="242695237"/>
          <w:placeholder>
            <w:docPart w:val="8985F31FB1AF4DD5AA7C2CA453CFB858"/>
          </w:placeholder>
          <w:dropDownList>
            <w:listItem w:value="[Security Classification]"/>
          </w:dropDownList>
        </w:sdtPr>
        <w:sdtContent>
          <w:r w:rsidR="008C4D92" w:rsidRPr="00EF60AF">
            <w:rPr>
              <w:rFonts w:cs="Arial"/>
            </w:rPr>
            <w:t>Non-confidential</w:t>
          </w:r>
        </w:sdtContent>
      </w:sdt>
    </w:p>
    <w:p w14:paraId="66BF3CCA" w14:textId="77777777" w:rsidR="00397B86" w:rsidRPr="00EF60AF" w:rsidRDefault="00944378" w:rsidP="00881610">
      <w:pPr>
        <w:pStyle w:val="CSLegal3"/>
        <w:rPr>
          <w:rFonts w:cs="Arial"/>
        </w:rPr>
      </w:pPr>
      <w:r w:rsidRPr="00EF60AF">
        <w:rPr>
          <w:rFonts w:cs="Arial"/>
        </w:rPr>
        <w:t xml:space="preserve">Access to and distribution of this document is restricted to the persons </w:t>
      </w:r>
      <w:r w:rsidR="00A71E77" w:rsidRPr="00EF60AF">
        <w:rPr>
          <w:rFonts w:cs="Arial"/>
        </w:rPr>
        <w:t>permitted by the s</w:t>
      </w:r>
      <w:r w:rsidRPr="00EF60AF">
        <w:rPr>
          <w:rFonts w:cs="Arial"/>
        </w:rPr>
        <w:t xml:space="preserve">ecurity </w:t>
      </w:r>
      <w:r w:rsidR="00A71E77" w:rsidRPr="00EF60AF">
        <w:rPr>
          <w:rFonts w:cs="Arial"/>
        </w:rPr>
        <w:t>c</w:t>
      </w:r>
      <w:r w:rsidRPr="00EF60AF">
        <w:rPr>
          <w:rFonts w:cs="Arial"/>
        </w:rPr>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rsidRPr="00EF60AF">
        <w:rPr>
          <w:rFonts w:cs="Arial"/>
        </w:rPr>
        <w:t>permitted under the s</w:t>
      </w:r>
      <w:r w:rsidRPr="00EF60AF">
        <w:rPr>
          <w:rFonts w:cs="Arial"/>
        </w:rPr>
        <w:t xml:space="preserve">ecurity </w:t>
      </w:r>
      <w:r w:rsidR="00A71E77" w:rsidRPr="00EF60AF">
        <w:rPr>
          <w:rFonts w:cs="Arial"/>
        </w:rPr>
        <w:t>c</w:t>
      </w:r>
      <w:r w:rsidRPr="00EF60AF">
        <w:rPr>
          <w:rFonts w:cs="Arial"/>
        </w:rPr>
        <w:t xml:space="preserve">lassification without the prior written approval of the Association. </w:t>
      </w:r>
    </w:p>
    <w:p w14:paraId="518BFD6E" w14:textId="77777777" w:rsidR="00944378" w:rsidRPr="00EF60AF" w:rsidRDefault="00944378" w:rsidP="00881610">
      <w:pPr>
        <w:pStyle w:val="DocInfo"/>
        <w:rPr>
          <w:rFonts w:eastAsia="Arial Unicode MS" w:cs="Arial"/>
        </w:rPr>
      </w:pPr>
      <w:r w:rsidRPr="00EF60AF">
        <w:rPr>
          <w:rFonts w:cs="Arial"/>
        </w:rPr>
        <w:t>Copyright Notice</w:t>
      </w:r>
    </w:p>
    <w:p w14:paraId="02863BF5" w14:textId="2CB3974B" w:rsidR="00944378" w:rsidRPr="00EF60AF" w:rsidRDefault="00944378" w:rsidP="00881610">
      <w:pPr>
        <w:pStyle w:val="CSLegal3"/>
        <w:rPr>
          <w:rFonts w:cs="Arial"/>
        </w:rPr>
      </w:pPr>
      <w:r w:rsidRPr="00EF60AF">
        <w:rPr>
          <w:rFonts w:cs="Arial"/>
        </w:rPr>
        <w:t xml:space="preserve">Copyright © </w:t>
      </w:r>
      <w:r w:rsidRPr="00EF60AF">
        <w:rPr>
          <w:rFonts w:cs="Arial"/>
        </w:rPr>
        <w:fldChar w:fldCharType="begin"/>
      </w:r>
      <w:r w:rsidRPr="00EF60AF">
        <w:rPr>
          <w:rFonts w:cs="Arial"/>
        </w:rPr>
        <w:instrText xml:space="preserve"> DATE  \@ "YYYY"  \* MERGEFORMAT </w:instrText>
      </w:r>
      <w:r w:rsidRPr="00EF60AF">
        <w:rPr>
          <w:rFonts w:cs="Arial"/>
        </w:rPr>
        <w:fldChar w:fldCharType="separate"/>
      </w:r>
      <w:r w:rsidR="007A2EDC">
        <w:rPr>
          <w:rFonts w:cs="Arial"/>
          <w:noProof/>
        </w:rPr>
        <w:t>2022</w:t>
      </w:r>
      <w:r w:rsidRPr="00EF60AF">
        <w:rPr>
          <w:rFonts w:cs="Arial"/>
        </w:rPr>
        <w:fldChar w:fldCharType="end"/>
      </w:r>
      <w:r w:rsidRPr="00EF60AF">
        <w:rPr>
          <w:rFonts w:cs="Arial"/>
        </w:rPr>
        <w:t xml:space="preserve"> GSM Association</w:t>
      </w:r>
    </w:p>
    <w:p w14:paraId="72B6D50E" w14:textId="77777777" w:rsidR="00397B86" w:rsidRPr="00EF60AF" w:rsidRDefault="00397B86" w:rsidP="00881610">
      <w:pPr>
        <w:pStyle w:val="DocInfo"/>
        <w:rPr>
          <w:rFonts w:cs="Arial"/>
        </w:rPr>
      </w:pPr>
      <w:r w:rsidRPr="00EF60AF">
        <w:rPr>
          <w:rFonts w:cs="Arial"/>
        </w:rPr>
        <w:t>Disclaimer</w:t>
      </w:r>
    </w:p>
    <w:p w14:paraId="6B187CFC" w14:textId="77777777" w:rsidR="00397B86" w:rsidRPr="00EF60AF" w:rsidRDefault="00397B86" w:rsidP="00881610">
      <w:pPr>
        <w:pStyle w:val="CSLegal3"/>
        <w:rPr>
          <w:rFonts w:cs="Arial"/>
        </w:rPr>
      </w:pPr>
      <w:r w:rsidRPr="00EF60AF">
        <w:rPr>
          <w:rFonts w:cs="Arial"/>
        </w:rPr>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57FCCE7" w14:textId="77777777" w:rsidR="00944378" w:rsidRPr="00EF60AF" w:rsidRDefault="00944378" w:rsidP="00881610">
      <w:pPr>
        <w:pStyle w:val="DocInfo"/>
        <w:rPr>
          <w:rFonts w:cs="Arial"/>
        </w:rPr>
      </w:pPr>
      <w:r w:rsidRPr="00EF60AF">
        <w:rPr>
          <w:rFonts w:cs="Arial"/>
        </w:rPr>
        <w:t>Antitrust Notice</w:t>
      </w:r>
    </w:p>
    <w:p w14:paraId="32E48F6A" w14:textId="77777777" w:rsidR="00944378" w:rsidRPr="00EF60AF" w:rsidRDefault="00944378" w:rsidP="00881610">
      <w:pPr>
        <w:pStyle w:val="CSLegal3"/>
        <w:rPr>
          <w:rFonts w:cs="Arial"/>
        </w:rPr>
      </w:pPr>
      <w:r w:rsidRPr="00EF60AF">
        <w:rPr>
          <w:rFonts w:cs="Arial"/>
        </w:rPr>
        <w:t>The information contain herein is in full compliance with the GSM Association’s antitrust compliance policy.</w:t>
      </w:r>
      <w:bookmarkStart w:id="0" w:name="RestrictedTable2"/>
      <w:bookmarkEnd w:id="0"/>
    </w:p>
    <w:p w14:paraId="055E92A7" w14:textId="77777777" w:rsidR="00944378" w:rsidRPr="00EF60AF" w:rsidRDefault="00EB30F1" w:rsidP="00881610">
      <w:pPr>
        <w:pStyle w:val="NormalParagraph"/>
        <w:rPr>
          <w:rFonts w:cs="Arial"/>
        </w:rPr>
      </w:pPr>
      <w:r w:rsidRPr="00EF60AF">
        <w:rPr>
          <w:rFonts w:cs="Arial"/>
          <w:noProof/>
        </w:rPr>
        <mc:AlternateContent>
          <mc:Choice Requires="wps">
            <w:drawing>
              <wp:anchor distT="0" distB="0" distL="114300" distR="114300" simplePos="0" relativeHeight="251658240" behindDoc="0" locked="0" layoutInCell="1" allowOverlap="1" wp14:anchorId="5DD1E737" wp14:editId="58A00A63">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A2FB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" fillcolor="#de002b" stroked="f">
                <w10:wrap anchorx="page" anchory="page"/>
              </v:rect>
            </w:pict>
          </mc:Fallback>
        </mc:AlternateContent>
      </w:r>
    </w:p>
    <w:p w14:paraId="182CCC8A" w14:textId="77777777" w:rsidR="00944378" w:rsidRPr="00EF60AF" w:rsidRDefault="00944378" w:rsidP="00881610">
      <w:pPr>
        <w:pStyle w:val="TOCHeading"/>
        <w:rPr>
          <w:rFonts w:cs="Arial"/>
        </w:rPr>
        <w:sectPr w:rsidR="00944378" w:rsidRPr="00EF60AF" w:rsidSect="00ED0B26">
          <w:headerReference w:type="default" r:id="rId13"/>
          <w:footerReference w:type="default" r:id="rId14"/>
          <w:type w:val="continuous"/>
          <w:pgSz w:w="11906" w:h="16838" w:code="9"/>
          <w:pgMar w:top="2381" w:right="1440" w:bottom="1440" w:left="1440" w:header="709" w:footer="709" w:gutter="0"/>
          <w:pgNumType w:start="1"/>
          <w:cols w:space="720"/>
          <w:docGrid w:linePitch="360"/>
        </w:sectPr>
      </w:pPr>
    </w:p>
    <w:p w14:paraId="09AF82A2" w14:textId="77777777" w:rsidR="00944378" w:rsidRPr="00EF60AF" w:rsidRDefault="00944378" w:rsidP="00881610">
      <w:pPr>
        <w:pStyle w:val="TOCHeading"/>
        <w:rPr>
          <w:rFonts w:cs="Arial"/>
        </w:rPr>
      </w:pPr>
      <w:r w:rsidRPr="00EF60AF">
        <w:rPr>
          <w:rFonts w:cs="Arial"/>
        </w:rPr>
        <w:lastRenderedPageBreak/>
        <w:t>Table of Contents</w:t>
      </w:r>
    </w:p>
    <w:p w14:paraId="2D3332AE" w14:textId="6516EBEC" w:rsidR="003D304D" w:rsidRDefault="003A3B36">
      <w:pPr>
        <w:pStyle w:val="TOC1"/>
        <w:tabs>
          <w:tab w:val="left" w:pos="440"/>
          <w:tab w:val="right" w:leader="dot" w:pos="9016"/>
        </w:tabs>
        <w:rPr>
          <w:rFonts w:asciiTheme="minorHAnsi" w:eastAsiaTheme="minorEastAsia" w:hAnsiTheme="minorHAnsi" w:cstheme="minorBidi"/>
          <w:b w:val="0"/>
          <w:noProof/>
          <w:color w:val="auto"/>
          <w:lang w:eastAsia="en-US" w:bidi="ar-SA"/>
        </w:rPr>
      </w:pPr>
      <w:r w:rsidRPr="001659A3">
        <w:rPr>
          <w:rFonts w:ascii="Arial" w:hAnsi="Arial" w:cs="Arial"/>
          <w:b w:val="0"/>
        </w:rPr>
        <w:fldChar w:fldCharType="begin"/>
      </w:r>
      <w:r w:rsidRPr="001659A3">
        <w:rPr>
          <w:rFonts w:ascii="Arial" w:hAnsi="Arial" w:cs="Arial"/>
          <w:b w:val="0"/>
        </w:rPr>
        <w:instrText xml:space="preserve"> TOC \o "1-3" \h \z \u </w:instrText>
      </w:r>
      <w:r w:rsidRPr="001659A3">
        <w:rPr>
          <w:rFonts w:ascii="Arial" w:hAnsi="Arial" w:cs="Arial"/>
          <w:b w:val="0"/>
        </w:rPr>
        <w:fldChar w:fldCharType="separate"/>
      </w:r>
      <w:hyperlink w:anchor="_Toc528946240" w:history="1">
        <w:r w:rsidR="003D304D" w:rsidRPr="00C866AA">
          <w:rPr>
            <w:rStyle w:val="Hyperlink"/>
            <w:noProof/>
          </w:rPr>
          <w:t>1</w:t>
        </w:r>
        <w:r w:rsidR="003D304D">
          <w:rPr>
            <w:rFonts w:asciiTheme="minorHAnsi" w:eastAsiaTheme="minorEastAsia" w:hAnsiTheme="minorHAnsi" w:cstheme="minorBidi"/>
            <w:b w:val="0"/>
            <w:noProof/>
            <w:color w:val="auto"/>
            <w:lang w:eastAsia="en-US" w:bidi="ar-SA"/>
          </w:rPr>
          <w:tab/>
        </w:r>
        <w:r w:rsidR="003D304D" w:rsidRPr="00C866AA">
          <w:rPr>
            <w:rStyle w:val="Hyperlink"/>
            <w:noProof/>
          </w:rPr>
          <w:t>Introduction</w:t>
        </w:r>
        <w:r w:rsidR="003D304D">
          <w:rPr>
            <w:noProof/>
            <w:webHidden/>
          </w:rPr>
          <w:tab/>
        </w:r>
        <w:r w:rsidR="003D304D">
          <w:rPr>
            <w:noProof/>
            <w:webHidden/>
          </w:rPr>
          <w:fldChar w:fldCharType="begin"/>
        </w:r>
        <w:r w:rsidR="003D304D">
          <w:rPr>
            <w:noProof/>
            <w:webHidden/>
          </w:rPr>
          <w:instrText xml:space="preserve"> PAGEREF _Toc528946240 \h </w:instrText>
        </w:r>
        <w:r w:rsidR="003D304D">
          <w:rPr>
            <w:noProof/>
            <w:webHidden/>
          </w:rPr>
        </w:r>
        <w:r w:rsidR="003D304D">
          <w:rPr>
            <w:noProof/>
            <w:webHidden/>
          </w:rPr>
          <w:fldChar w:fldCharType="separate"/>
        </w:r>
        <w:r w:rsidR="007A2EDC">
          <w:rPr>
            <w:noProof/>
            <w:webHidden/>
          </w:rPr>
          <w:t>3</w:t>
        </w:r>
        <w:r w:rsidR="003D304D">
          <w:rPr>
            <w:noProof/>
            <w:webHidden/>
          </w:rPr>
          <w:fldChar w:fldCharType="end"/>
        </w:r>
      </w:hyperlink>
    </w:p>
    <w:p w14:paraId="202C0F09" w14:textId="4506234A"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41" w:history="1">
        <w:r w:rsidR="003D304D" w:rsidRPr="00C866AA">
          <w:rPr>
            <w:rStyle w:val="Hyperlink"/>
            <w:noProof/>
          </w:rPr>
          <w:t>1.1</w:t>
        </w:r>
        <w:r w:rsidR="003D304D">
          <w:rPr>
            <w:rFonts w:eastAsiaTheme="minorEastAsia" w:cstheme="minorBidi"/>
            <w:noProof/>
            <w:sz w:val="24"/>
            <w:szCs w:val="24"/>
            <w:lang w:eastAsia="en-US" w:bidi="ar-SA"/>
          </w:rPr>
          <w:tab/>
        </w:r>
        <w:r w:rsidR="003D304D" w:rsidRPr="00C866AA">
          <w:rPr>
            <w:rStyle w:val="Hyperlink"/>
            <w:noProof/>
          </w:rPr>
          <w:t>Executive summary</w:t>
        </w:r>
        <w:r w:rsidR="003D304D">
          <w:rPr>
            <w:noProof/>
            <w:webHidden/>
          </w:rPr>
          <w:tab/>
        </w:r>
        <w:r w:rsidR="003D304D">
          <w:rPr>
            <w:noProof/>
            <w:webHidden/>
          </w:rPr>
          <w:fldChar w:fldCharType="begin"/>
        </w:r>
        <w:r w:rsidR="003D304D">
          <w:rPr>
            <w:noProof/>
            <w:webHidden/>
          </w:rPr>
          <w:instrText xml:space="preserve"> PAGEREF _Toc528946241 \h </w:instrText>
        </w:r>
        <w:r w:rsidR="003D304D">
          <w:rPr>
            <w:noProof/>
            <w:webHidden/>
          </w:rPr>
        </w:r>
        <w:r w:rsidR="003D304D">
          <w:rPr>
            <w:noProof/>
            <w:webHidden/>
          </w:rPr>
          <w:fldChar w:fldCharType="separate"/>
        </w:r>
        <w:r w:rsidR="007A2EDC">
          <w:rPr>
            <w:noProof/>
            <w:webHidden/>
          </w:rPr>
          <w:t>3</w:t>
        </w:r>
        <w:r w:rsidR="003D304D">
          <w:rPr>
            <w:noProof/>
            <w:webHidden/>
          </w:rPr>
          <w:fldChar w:fldCharType="end"/>
        </w:r>
      </w:hyperlink>
    </w:p>
    <w:p w14:paraId="55498D3B" w14:textId="5490F37E"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42" w:history="1">
        <w:r w:rsidR="003D304D" w:rsidRPr="00C866AA">
          <w:rPr>
            <w:rStyle w:val="Hyperlink"/>
            <w:noProof/>
          </w:rPr>
          <w:t>1.2</w:t>
        </w:r>
        <w:r w:rsidR="003D304D">
          <w:rPr>
            <w:rFonts w:eastAsiaTheme="minorEastAsia" w:cstheme="minorBidi"/>
            <w:noProof/>
            <w:sz w:val="24"/>
            <w:szCs w:val="24"/>
            <w:lang w:eastAsia="en-US" w:bidi="ar-SA"/>
          </w:rPr>
          <w:tab/>
        </w:r>
        <w:r w:rsidR="003D304D" w:rsidRPr="00C866AA">
          <w:rPr>
            <w:rStyle w:val="Hyperlink"/>
            <w:noProof/>
          </w:rPr>
          <w:t>Scope of the document</w:t>
        </w:r>
        <w:r w:rsidR="003D304D">
          <w:rPr>
            <w:noProof/>
            <w:webHidden/>
          </w:rPr>
          <w:tab/>
        </w:r>
        <w:r w:rsidR="003D304D">
          <w:rPr>
            <w:noProof/>
            <w:webHidden/>
          </w:rPr>
          <w:fldChar w:fldCharType="begin"/>
        </w:r>
        <w:r w:rsidR="003D304D">
          <w:rPr>
            <w:noProof/>
            <w:webHidden/>
          </w:rPr>
          <w:instrText xml:space="preserve"> PAGEREF _Toc528946242 \h </w:instrText>
        </w:r>
        <w:r w:rsidR="003D304D">
          <w:rPr>
            <w:noProof/>
            <w:webHidden/>
          </w:rPr>
        </w:r>
        <w:r w:rsidR="003D304D">
          <w:rPr>
            <w:noProof/>
            <w:webHidden/>
          </w:rPr>
          <w:fldChar w:fldCharType="separate"/>
        </w:r>
        <w:r w:rsidR="007A2EDC">
          <w:rPr>
            <w:noProof/>
            <w:webHidden/>
          </w:rPr>
          <w:t>3</w:t>
        </w:r>
        <w:r w:rsidR="003D304D">
          <w:rPr>
            <w:noProof/>
            <w:webHidden/>
          </w:rPr>
          <w:fldChar w:fldCharType="end"/>
        </w:r>
      </w:hyperlink>
    </w:p>
    <w:p w14:paraId="01BBFCC9" w14:textId="65044BC7"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43" w:history="1">
        <w:r w:rsidR="003D304D" w:rsidRPr="00C866AA">
          <w:rPr>
            <w:rStyle w:val="Hyperlink"/>
            <w:noProof/>
          </w:rPr>
          <w:t>1.3</w:t>
        </w:r>
        <w:r w:rsidR="003D304D">
          <w:rPr>
            <w:rFonts w:eastAsiaTheme="minorEastAsia" w:cstheme="minorBidi"/>
            <w:noProof/>
            <w:sz w:val="24"/>
            <w:szCs w:val="24"/>
            <w:lang w:eastAsia="en-US" w:bidi="ar-SA"/>
          </w:rPr>
          <w:tab/>
        </w:r>
        <w:r w:rsidR="003D304D" w:rsidRPr="00C866AA">
          <w:rPr>
            <w:rStyle w:val="Hyperlink"/>
            <w:noProof/>
          </w:rPr>
          <w:t>References</w:t>
        </w:r>
        <w:r w:rsidR="003D304D">
          <w:rPr>
            <w:noProof/>
            <w:webHidden/>
          </w:rPr>
          <w:tab/>
        </w:r>
        <w:r w:rsidR="003D304D">
          <w:rPr>
            <w:noProof/>
            <w:webHidden/>
          </w:rPr>
          <w:fldChar w:fldCharType="begin"/>
        </w:r>
        <w:r w:rsidR="003D304D">
          <w:rPr>
            <w:noProof/>
            <w:webHidden/>
          </w:rPr>
          <w:instrText xml:space="preserve"> PAGEREF _Toc528946243 \h </w:instrText>
        </w:r>
        <w:r w:rsidR="003D304D">
          <w:rPr>
            <w:noProof/>
            <w:webHidden/>
          </w:rPr>
        </w:r>
        <w:r w:rsidR="003D304D">
          <w:rPr>
            <w:noProof/>
            <w:webHidden/>
          </w:rPr>
          <w:fldChar w:fldCharType="separate"/>
        </w:r>
        <w:r w:rsidR="007A2EDC">
          <w:rPr>
            <w:noProof/>
            <w:webHidden/>
          </w:rPr>
          <w:t>3</w:t>
        </w:r>
        <w:r w:rsidR="003D304D">
          <w:rPr>
            <w:noProof/>
            <w:webHidden/>
          </w:rPr>
          <w:fldChar w:fldCharType="end"/>
        </w:r>
      </w:hyperlink>
    </w:p>
    <w:p w14:paraId="23DD5129" w14:textId="439B3DB3"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44" w:history="1">
        <w:r w:rsidR="003D304D" w:rsidRPr="00C866AA">
          <w:rPr>
            <w:rStyle w:val="Hyperlink"/>
            <w:noProof/>
          </w:rPr>
          <w:t>1.4</w:t>
        </w:r>
        <w:r w:rsidR="003D304D">
          <w:rPr>
            <w:rFonts w:eastAsiaTheme="minorEastAsia" w:cstheme="minorBidi"/>
            <w:noProof/>
            <w:sz w:val="24"/>
            <w:szCs w:val="24"/>
            <w:lang w:eastAsia="en-US" w:bidi="ar-SA"/>
          </w:rPr>
          <w:tab/>
        </w:r>
        <w:r w:rsidR="003D304D" w:rsidRPr="00C866AA">
          <w:rPr>
            <w:rStyle w:val="Hyperlink"/>
            <w:noProof/>
          </w:rPr>
          <w:t>Glossary and abbreviations</w:t>
        </w:r>
        <w:r w:rsidR="003D304D">
          <w:rPr>
            <w:noProof/>
            <w:webHidden/>
          </w:rPr>
          <w:tab/>
        </w:r>
        <w:r w:rsidR="003D304D">
          <w:rPr>
            <w:noProof/>
            <w:webHidden/>
          </w:rPr>
          <w:fldChar w:fldCharType="begin"/>
        </w:r>
        <w:r w:rsidR="003D304D">
          <w:rPr>
            <w:noProof/>
            <w:webHidden/>
          </w:rPr>
          <w:instrText xml:space="preserve"> PAGEREF _Toc528946244 \h </w:instrText>
        </w:r>
        <w:r w:rsidR="003D304D">
          <w:rPr>
            <w:noProof/>
            <w:webHidden/>
          </w:rPr>
        </w:r>
        <w:r w:rsidR="003D304D">
          <w:rPr>
            <w:noProof/>
            <w:webHidden/>
          </w:rPr>
          <w:fldChar w:fldCharType="separate"/>
        </w:r>
        <w:r w:rsidR="007A2EDC">
          <w:rPr>
            <w:noProof/>
            <w:webHidden/>
          </w:rPr>
          <w:t>4</w:t>
        </w:r>
        <w:r w:rsidR="003D304D">
          <w:rPr>
            <w:noProof/>
            <w:webHidden/>
          </w:rPr>
          <w:fldChar w:fldCharType="end"/>
        </w:r>
      </w:hyperlink>
    </w:p>
    <w:p w14:paraId="7C7F56D4" w14:textId="10113711"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45" w:history="1">
        <w:r w:rsidR="003D304D" w:rsidRPr="00C866AA">
          <w:rPr>
            <w:rStyle w:val="Hyperlink"/>
            <w:noProof/>
          </w:rPr>
          <w:t>1.5</w:t>
        </w:r>
        <w:r w:rsidR="003D304D">
          <w:rPr>
            <w:rFonts w:eastAsiaTheme="minorEastAsia" w:cstheme="minorBidi"/>
            <w:noProof/>
            <w:sz w:val="24"/>
            <w:szCs w:val="24"/>
            <w:lang w:eastAsia="en-US" w:bidi="ar-SA"/>
          </w:rPr>
          <w:tab/>
        </w:r>
        <w:r w:rsidR="003D304D" w:rsidRPr="00C866AA">
          <w:rPr>
            <w:rStyle w:val="Hyperlink"/>
            <w:noProof/>
          </w:rPr>
          <w:t>Conventions</w:t>
        </w:r>
        <w:r w:rsidR="003D304D">
          <w:rPr>
            <w:noProof/>
            <w:webHidden/>
          </w:rPr>
          <w:tab/>
        </w:r>
        <w:r w:rsidR="003D304D">
          <w:rPr>
            <w:noProof/>
            <w:webHidden/>
          </w:rPr>
          <w:fldChar w:fldCharType="begin"/>
        </w:r>
        <w:r w:rsidR="003D304D">
          <w:rPr>
            <w:noProof/>
            <w:webHidden/>
          </w:rPr>
          <w:instrText xml:space="preserve"> PAGEREF _Toc528946245 \h </w:instrText>
        </w:r>
        <w:r w:rsidR="003D304D">
          <w:rPr>
            <w:noProof/>
            <w:webHidden/>
          </w:rPr>
        </w:r>
        <w:r w:rsidR="003D304D">
          <w:rPr>
            <w:noProof/>
            <w:webHidden/>
          </w:rPr>
          <w:fldChar w:fldCharType="separate"/>
        </w:r>
        <w:r w:rsidR="007A2EDC">
          <w:rPr>
            <w:noProof/>
            <w:webHidden/>
          </w:rPr>
          <w:t>4</w:t>
        </w:r>
        <w:r w:rsidR="003D304D">
          <w:rPr>
            <w:noProof/>
            <w:webHidden/>
          </w:rPr>
          <w:fldChar w:fldCharType="end"/>
        </w:r>
      </w:hyperlink>
    </w:p>
    <w:p w14:paraId="3C32F80E" w14:textId="0DDB7958" w:rsidR="003D304D" w:rsidRDefault="00000000">
      <w:pPr>
        <w:pStyle w:val="TOC1"/>
        <w:tabs>
          <w:tab w:val="left" w:pos="440"/>
          <w:tab w:val="right" w:leader="dot" w:pos="9016"/>
        </w:tabs>
        <w:rPr>
          <w:rFonts w:asciiTheme="minorHAnsi" w:eastAsiaTheme="minorEastAsia" w:hAnsiTheme="minorHAnsi" w:cstheme="minorBidi"/>
          <w:b w:val="0"/>
          <w:noProof/>
          <w:color w:val="auto"/>
          <w:lang w:eastAsia="en-US" w:bidi="ar-SA"/>
        </w:rPr>
      </w:pPr>
      <w:hyperlink w:anchor="_Toc528946246" w:history="1">
        <w:r w:rsidR="003D304D" w:rsidRPr="00C866AA">
          <w:rPr>
            <w:rStyle w:val="Hyperlink"/>
            <w:noProof/>
          </w:rPr>
          <w:t>2</w:t>
        </w:r>
        <w:r w:rsidR="003D304D">
          <w:rPr>
            <w:rFonts w:asciiTheme="minorHAnsi" w:eastAsiaTheme="minorEastAsia" w:hAnsiTheme="minorHAnsi" w:cstheme="minorBidi"/>
            <w:b w:val="0"/>
            <w:noProof/>
            <w:color w:val="auto"/>
            <w:lang w:eastAsia="en-US" w:bidi="ar-SA"/>
          </w:rPr>
          <w:tab/>
        </w:r>
        <w:r w:rsidR="003D304D" w:rsidRPr="00C866AA">
          <w:rPr>
            <w:rStyle w:val="Hyperlink"/>
            <w:noProof/>
          </w:rPr>
          <w:t>Product Guidelines</w:t>
        </w:r>
        <w:r w:rsidR="003D304D">
          <w:rPr>
            <w:noProof/>
            <w:webHidden/>
          </w:rPr>
          <w:tab/>
        </w:r>
        <w:r w:rsidR="003D304D">
          <w:rPr>
            <w:noProof/>
            <w:webHidden/>
          </w:rPr>
          <w:fldChar w:fldCharType="begin"/>
        </w:r>
        <w:r w:rsidR="003D304D">
          <w:rPr>
            <w:noProof/>
            <w:webHidden/>
          </w:rPr>
          <w:instrText xml:space="preserve"> PAGEREF _Toc528946246 \h </w:instrText>
        </w:r>
        <w:r w:rsidR="003D304D">
          <w:rPr>
            <w:noProof/>
            <w:webHidden/>
          </w:rPr>
        </w:r>
        <w:r w:rsidR="003D304D">
          <w:rPr>
            <w:noProof/>
            <w:webHidden/>
          </w:rPr>
          <w:fldChar w:fldCharType="separate"/>
        </w:r>
        <w:r w:rsidR="007A2EDC">
          <w:rPr>
            <w:noProof/>
            <w:webHidden/>
          </w:rPr>
          <w:t>5</w:t>
        </w:r>
        <w:r w:rsidR="003D304D">
          <w:rPr>
            <w:noProof/>
            <w:webHidden/>
          </w:rPr>
          <w:fldChar w:fldCharType="end"/>
        </w:r>
      </w:hyperlink>
    </w:p>
    <w:p w14:paraId="0A630070" w14:textId="7E794114"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47" w:history="1">
        <w:r w:rsidR="003D304D" w:rsidRPr="00C866AA">
          <w:rPr>
            <w:rStyle w:val="Hyperlink"/>
            <w:noProof/>
          </w:rPr>
          <w:t>2.1</w:t>
        </w:r>
        <w:r w:rsidR="003D304D">
          <w:rPr>
            <w:rFonts w:eastAsiaTheme="minorEastAsia" w:cstheme="minorBidi"/>
            <w:noProof/>
            <w:sz w:val="24"/>
            <w:szCs w:val="24"/>
            <w:lang w:eastAsia="en-US" w:bidi="ar-SA"/>
          </w:rPr>
          <w:tab/>
        </w:r>
        <w:r w:rsidR="003D304D" w:rsidRPr="00C866AA">
          <w:rPr>
            <w:rStyle w:val="Hyperlink"/>
            <w:noProof/>
          </w:rPr>
          <w:t>Development guidelines</w:t>
        </w:r>
        <w:r w:rsidR="003D304D">
          <w:rPr>
            <w:noProof/>
            <w:webHidden/>
          </w:rPr>
          <w:tab/>
        </w:r>
        <w:r w:rsidR="003D304D">
          <w:rPr>
            <w:noProof/>
            <w:webHidden/>
          </w:rPr>
          <w:fldChar w:fldCharType="begin"/>
        </w:r>
        <w:r w:rsidR="003D304D">
          <w:rPr>
            <w:noProof/>
            <w:webHidden/>
          </w:rPr>
          <w:instrText xml:space="preserve"> PAGEREF _Toc528946247 \h </w:instrText>
        </w:r>
        <w:r w:rsidR="003D304D">
          <w:rPr>
            <w:noProof/>
            <w:webHidden/>
          </w:rPr>
        </w:r>
        <w:r w:rsidR="003D304D">
          <w:rPr>
            <w:noProof/>
            <w:webHidden/>
          </w:rPr>
          <w:fldChar w:fldCharType="separate"/>
        </w:r>
        <w:r w:rsidR="007A2EDC">
          <w:rPr>
            <w:noProof/>
            <w:webHidden/>
          </w:rPr>
          <w:t>5</w:t>
        </w:r>
        <w:r w:rsidR="003D304D">
          <w:rPr>
            <w:noProof/>
            <w:webHidden/>
          </w:rPr>
          <w:fldChar w:fldCharType="end"/>
        </w:r>
      </w:hyperlink>
    </w:p>
    <w:p w14:paraId="131489E1" w14:textId="215B34F2"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48" w:history="1">
        <w:r w:rsidR="003D304D" w:rsidRPr="00C866AA">
          <w:rPr>
            <w:rStyle w:val="Hyperlink"/>
            <w:noProof/>
          </w:rPr>
          <w:t>2.2</w:t>
        </w:r>
        <w:r w:rsidR="003D304D">
          <w:rPr>
            <w:rFonts w:eastAsiaTheme="minorEastAsia" w:cstheme="minorBidi"/>
            <w:noProof/>
            <w:sz w:val="24"/>
            <w:szCs w:val="24"/>
            <w:lang w:eastAsia="en-US" w:bidi="ar-SA"/>
          </w:rPr>
          <w:tab/>
        </w:r>
        <w:r w:rsidR="003D304D" w:rsidRPr="00C866AA">
          <w:rPr>
            <w:rStyle w:val="Hyperlink"/>
            <w:noProof/>
          </w:rPr>
          <w:t>Technical design principles</w:t>
        </w:r>
        <w:r w:rsidR="003D304D">
          <w:rPr>
            <w:noProof/>
            <w:webHidden/>
          </w:rPr>
          <w:tab/>
        </w:r>
        <w:r w:rsidR="003D304D">
          <w:rPr>
            <w:noProof/>
            <w:webHidden/>
          </w:rPr>
          <w:fldChar w:fldCharType="begin"/>
        </w:r>
        <w:r w:rsidR="003D304D">
          <w:rPr>
            <w:noProof/>
            <w:webHidden/>
          </w:rPr>
          <w:instrText xml:space="preserve"> PAGEREF _Toc528946248 \h </w:instrText>
        </w:r>
        <w:r w:rsidR="003D304D">
          <w:rPr>
            <w:noProof/>
            <w:webHidden/>
          </w:rPr>
        </w:r>
        <w:r w:rsidR="003D304D">
          <w:rPr>
            <w:noProof/>
            <w:webHidden/>
          </w:rPr>
          <w:fldChar w:fldCharType="separate"/>
        </w:r>
        <w:r w:rsidR="007A2EDC">
          <w:rPr>
            <w:noProof/>
            <w:webHidden/>
          </w:rPr>
          <w:t>7</w:t>
        </w:r>
        <w:r w:rsidR="003D304D">
          <w:rPr>
            <w:noProof/>
            <w:webHidden/>
          </w:rPr>
          <w:fldChar w:fldCharType="end"/>
        </w:r>
      </w:hyperlink>
    </w:p>
    <w:p w14:paraId="15FA3144" w14:textId="15891ABB"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49" w:history="1">
        <w:r w:rsidR="003D304D" w:rsidRPr="00C866AA">
          <w:rPr>
            <w:rStyle w:val="Hyperlink"/>
            <w:noProof/>
          </w:rPr>
          <w:t>2.3</w:t>
        </w:r>
        <w:r w:rsidR="003D304D">
          <w:rPr>
            <w:rFonts w:eastAsiaTheme="minorEastAsia" w:cstheme="minorBidi"/>
            <w:noProof/>
            <w:sz w:val="24"/>
            <w:szCs w:val="24"/>
            <w:lang w:eastAsia="en-US" w:bidi="ar-SA"/>
          </w:rPr>
          <w:tab/>
        </w:r>
        <w:r w:rsidR="003D304D" w:rsidRPr="00C866AA">
          <w:rPr>
            <w:rStyle w:val="Hyperlink"/>
            <w:noProof/>
          </w:rPr>
          <w:t>User Experience (UX) guidelines</w:t>
        </w:r>
        <w:r w:rsidR="003D304D">
          <w:rPr>
            <w:noProof/>
            <w:webHidden/>
          </w:rPr>
          <w:tab/>
        </w:r>
        <w:r w:rsidR="003D304D">
          <w:rPr>
            <w:noProof/>
            <w:webHidden/>
          </w:rPr>
          <w:fldChar w:fldCharType="begin"/>
        </w:r>
        <w:r w:rsidR="003D304D">
          <w:rPr>
            <w:noProof/>
            <w:webHidden/>
          </w:rPr>
          <w:instrText xml:space="preserve"> PAGEREF _Toc528946249 \h </w:instrText>
        </w:r>
        <w:r w:rsidR="003D304D">
          <w:rPr>
            <w:noProof/>
            <w:webHidden/>
          </w:rPr>
        </w:r>
        <w:r w:rsidR="003D304D">
          <w:rPr>
            <w:noProof/>
            <w:webHidden/>
          </w:rPr>
          <w:fldChar w:fldCharType="separate"/>
        </w:r>
        <w:r w:rsidR="007A2EDC">
          <w:rPr>
            <w:noProof/>
            <w:webHidden/>
          </w:rPr>
          <w:t>8</w:t>
        </w:r>
        <w:r w:rsidR="003D304D">
          <w:rPr>
            <w:noProof/>
            <w:webHidden/>
          </w:rPr>
          <w:fldChar w:fldCharType="end"/>
        </w:r>
      </w:hyperlink>
    </w:p>
    <w:p w14:paraId="3A40BDD8" w14:textId="0E34AA4A"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50" w:history="1">
        <w:r w:rsidR="003D304D" w:rsidRPr="00C866AA">
          <w:rPr>
            <w:rStyle w:val="Hyperlink"/>
            <w:noProof/>
          </w:rPr>
          <w:t>2.4</w:t>
        </w:r>
        <w:r w:rsidR="003D304D">
          <w:rPr>
            <w:rFonts w:eastAsiaTheme="minorEastAsia" w:cstheme="minorBidi"/>
            <w:noProof/>
            <w:sz w:val="24"/>
            <w:szCs w:val="24"/>
            <w:lang w:eastAsia="en-US" w:bidi="ar-SA"/>
          </w:rPr>
          <w:tab/>
        </w:r>
        <w:r w:rsidR="003D304D" w:rsidRPr="00C866AA">
          <w:rPr>
            <w:rStyle w:val="Hyperlink"/>
            <w:noProof/>
          </w:rPr>
          <w:t>Mobile Connect License</w:t>
        </w:r>
        <w:r w:rsidR="003D304D">
          <w:rPr>
            <w:noProof/>
            <w:webHidden/>
          </w:rPr>
          <w:tab/>
        </w:r>
        <w:r w:rsidR="003D304D">
          <w:rPr>
            <w:noProof/>
            <w:webHidden/>
          </w:rPr>
          <w:fldChar w:fldCharType="begin"/>
        </w:r>
        <w:r w:rsidR="003D304D">
          <w:rPr>
            <w:noProof/>
            <w:webHidden/>
          </w:rPr>
          <w:instrText xml:space="preserve"> PAGEREF _Toc528946250 \h </w:instrText>
        </w:r>
        <w:r w:rsidR="003D304D">
          <w:rPr>
            <w:noProof/>
            <w:webHidden/>
          </w:rPr>
        </w:r>
        <w:r w:rsidR="003D304D">
          <w:rPr>
            <w:noProof/>
            <w:webHidden/>
          </w:rPr>
          <w:fldChar w:fldCharType="separate"/>
        </w:r>
        <w:r w:rsidR="007A2EDC">
          <w:rPr>
            <w:noProof/>
            <w:webHidden/>
          </w:rPr>
          <w:t>9</w:t>
        </w:r>
        <w:r w:rsidR="003D304D">
          <w:rPr>
            <w:noProof/>
            <w:webHidden/>
          </w:rPr>
          <w:fldChar w:fldCharType="end"/>
        </w:r>
      </w:hyperlink>
    </w:p>
    <w:p w14:paraId="60BFCD86" w14:textId="5B59C2CA"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51" w:history="1">
        <w:r w:rsidR="003D304D" w:rsidRPr="00C866AA">
          <w:rPr>
            <w:rStyle w:val="Hyperlink"/>
            <w:noProof/>
          </w:rPr>
          <w:t>2.5</w:t>
        </w:r>
        <w:r w:rsidR="003D304D">
          <w:rPr>
            <w:rFonts w:eastAsiaTheme="minorEastAsia" w:cstheme="minorBidi"/>
            <w:noProof/>
            <w:sz w:val="24"/>
            <w:szCs w:val="24"/>
            <w:lang w:eastAsia="en-US" w:bidi="ar-SA"/>
          </w:rPr>
          <w:tab/>
        </w:r>
        <w:r w:rsidR="003D304D" w:rsidRPr="00C866AA">
          <w:rPr>
            <w:rStyle w:val="Hyperlink"/>
            <w:noProof/>
          </w:rPr>
          <w:t>Product Registration via the GSMA Product Directory</w:t>
        </w:r>
        <w:r w:rsidR="003D304D">
          <w:rPr>
            <w:noProof/>
            <w:webHidden/>
          </w:rPr>
          <w:tab/>
        </w:r>
        <w:r w:rsidR="003D304D">
          <w:rPr>
            <w:noProof/>
            <w:webHidden/>
          </w:rPr>
          <w:fldChar w:fldCharType="begin"/>
        </w:r>
        <w:r w:rsidR="003D304D">
          <w:rPr>
            <w:noProof/>
            <w:webHidden/>
          </w:rPr>
          <w:instrText xml:space="preserve"> PAGEREF _Toc528946251 \h </w:instrText>
        </w:r>
        <w:r w:rsidR="003D304D">
          <w:rPr>
            <w:noProof/>
            <w:webHidden/>
          </w:rPr>
        </w:r>
        <w:r w:rsidR="003D304D">
          <w:rPr>
            <w:noProof/>
            <w:webHidden/>
          </w:rPr>
          <w:fldChar w:fldCharType="separate"/>
        </w:r>
        <w:r w:rsidR="007A2EDC">
          <w:rPr>
            <w:noProof/>
            <w:webHidden/>
          </w:rPr>
          <w:t>9</w:t>
        </w:r>
        <w:r w:rsidR="003D304D">
          <w:rPr>
            <w:noProof/>
            <w:webHidden/>
          </w:rPr>
          <w:fldChar w:fldCharType="end"/>
        </w:r>
      </w:hyperlink>
    </w:p>
    <w:p w14:paraId="393C8784" w14:textId="1CC2093C" w:rsidR="003D304D" w:rsidRDefault="00000000">
      <w:pPr>
        <w:pStyle w:val="TOC1"/>
        <w:tabs>
          <w:tab w:val="left" w:pos="440"/>
          <w:tab w:val="right" w:leader="dot" w:pos="9016"/>
        </w:tabs>
        <w:rPr>
          <w:rFonts w:asciiTheme="minorHAnsi" w:eastAsiaTheme="minorEastAsia" w:hAnsiTheme="minorHAnsi" w:cstheme="minorBidi"/>
          <w:b w:val="0"/>
          <w:noProof/>
          <w:color w:val="auto"/>
          <w:lang w:eastAsia="en-US" w:bidi="ar-SA"/>
        </w:rPr>
      </w:pPr>
      <w:hyperlink w:anchor="_Toc528946252" w:history="1">
        <w:r w:rsidR="003D304D" w:rsidRPr="00C866AA">
          <w:rPr>
            <w:rStyle w:val="Hyperlink"/>
            <w:noProof/>
          </w:rPr>
          <w:t>3</w:t>
        </w:r>
        <w:r w:rsidR="003D304D">
          <w:rPr>
            <w:rFonts w:asciiTheme="minorHAnsi" w:eastAsiaTheme="minorEastAsia" w:hAnsiTheme="minorHAnsi" w:cstheme="minorBidi"/>
            <w:b w:val="0"/>
            <w:noProof/>
            <w:color w:val="auto"/>
            <w:lang w:eastAsia="en-US" w:bidi="ar-SA"/>
          </w:rPr>
          <w:tab/>
        </w:r>
        <w:r w:rsidR="003D304D" w:rsidRPr="00C866AA">
          <w:rPr>
            <w:rStyle w:val="Hyperlink"/>
            <w:noProof/>
          </w:rPr>
          <w:t>Mobile Connect Product Directory</w:t>
        </w:r>
        <w:r w:rsidR="003D304D">
          <w:rPr>
            <w:noProof/>
            <w:webHidden/>
          </w:rPr>
          <w:tab/>
        </w:r>
        <w:r w:rsidR="003D304D">
          <w:rPr>
            <w:noProof/>
            <w:webHidden/>
          </w:rPr>
          <w:fldChar w:fldCharType="begin"/>
        </w:r>
        <w:r w:rsidR="003D304D">
          <w:rPr>
            <w:noProof/>
            <w:webHidden/>
          </w:rPr>
          <w:instrText xml:space="preserve"> PAGEREF _Toc528946252 \h </w:instrText>
        </w:r>
        <w:r w:rsidR="003D304D">
          <w:rPr>
            <w:noProof/>
            <w:webHidden/>
          </w:rPr>
        </w:r>
        <w:r w:rsidR="003D304D">
          <w:rPr>
            <w:noProof/>
            <w:webHidden/>
          </w:rPr>
          <w:fldChar w:fldCharType="separate"/>
        </w:r>
        <w:r w:rsidR="007A2EDC">
          <w:rPr>
            <w:noProof/>
            <w:webHidden/>
          </w:rPr>
          <w:t>9</w:t>
        </w:r>
        <w:r w:rsidR="003D304D">
          <w:rPr>
            <w:noProof/>
            <w:webHidden/>
          </w:rPr>
          <w:fldChar w:fldCharType="end"/>
        </w:r>
      </w:hyperlink>
    </w:p>
    <w:p w14:paraId="622793C4" w14:textId="37817E7D"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53" w:history="1">
        <w:r w:rsidR="003D304D" w:rsidRPr="00C866AA">
          <w:rPr>
            <w:rStyle w:val="Hyperlink"/>
            <w:noProof/>
          </w:rPr>
          <w:t>3.1</w:t>
        </w:r>
        <w:r w:rsidR="003D304D">
          <w:rPr>
            <w:rFonts w:eastAsiaTheme="minorEastAsia" w:cstheme="minorBidi"/>
            <w:noProof/>
            <w:sz w:val="24"/>
            <w:szCs w:val="24"/>
            <w:lang w:eastAsia="en-US" w:bidi="ar-SA"/>
          </w:rPr>
          <w:tab/>
        </w:r>
        <w:r w:rsidR="003D304D" w:rsidRPr="00C866AA">
          <w:rPr>
            <w:rStyle w:val="Hyperlink"/>
            <w:noProof/>
          </w:rPr>
          <w:t>Information required for product registration</w:t>
        </w:r>
        <w:r w:rsidR="003D304D">
          <w:rPr>
            <w:noProof/>
            <w:webHidden/>
          </w:rPr>
          <w:tab/>
        </w:r>
        <w:r w:rsidR="003D304D">
          <w:rPr>
            <w:noProof/>
            <w:webHidden/>
          </w:rPr>
          <w:fldChar w:fldCharType="begin"/>
        </w:r>
        <w:r w:rsidR="003D304D">
          <w:rPr>
            <w:noProof/>
            <w:webHidden/>
          </w:rPr>
          <w:instrText xml:space="preserve"> PAGEREF _Toc528946253 \h </w:instrText>
        </w:r>
        <w:r w:rsidR="003D304D">
          <w:rPr>
            <w:noProof/>
            <w:webHidden/>
          </w:rPr>
        </w:r>
        <w:r w:rsidR="003D304D">
          <w:rPr>
            <w:noProof/>
            <w:webHidden/>
          </w:rPr>
          <w:fldChar w:fldCharType="separate"/>
        </w:r>
        <w:r w:rsidR="007A2EDC">
          <w:rPr>
            <w:noProof/>
            <w:webHidden/>
          </w:rPr>
          <w:t>10</w:t>
        </w:r>
        <w:r w:rsidR="003D304D">
          <w:rPr>
            <w:noProof/>
            <w:webHidden/>
          </w:rPr>
          <w:fldChar w:fldCharType="end"/>
        </w:r>
      </w:hyperlink>
    </w:p>
    <w:p w14:paraId="235CA49D" w14:textId="558221E1" w:rsidR="003D304D" w:rsidRDefault="00000000">
      <w:pPr>
        <w:pStyle w:val="TOC2"/>
        <w:tabs>
          <w:tab w:val="left" w:pos="660"/>
          <w:tab w:val="right" w:leader="dot" w:pos="9016"/>
        </w:tabs>
        <w:rPr>
          <w:rFonts w:eastAsiaTheme="minorEastAsia" w:cstheme="minorBidi"/>
          <w:noProof/>
          <w:sz w:val="24"/>
          <w:szCs w:val="24"/>
          <w:lang w:eastAsia="en-US" w:bidi="ar-SA"/>
        </w:rPr>
      </w:pPr>
      <w:hyperlink w:anchor="_Toc528946254" w:history="1">
        <w:r w:rsidR="003D304D" w:rsidRPr="00C866AA">
          <w:rPr>
            <w:rStyle w:val="Hyperlink"/>
            <w:noProof/>
          </w:rPr>
          <w:t>3.2</w:t>
        </w:r>
        <w:r w:rsidR="003D304D">
          <w:rPr>
            <w:rFonts w:eastAsiaTheme="minorEastAsia" w:cstheme="minorBidi"/>
            <w:noProof/>
            <w:sz w:val="24"/>
            <w:szCs w:val="24"/>
            <w:lang w:eastAsia="en-US" w:bidi="ar-SA"/>
          </w:rPr>
          <w:tab/>
        </w:r>
        <w:r w:rsidR="003D304D" w:rsidRPr="00C866AA">
          <w:rPr>
            <w:rStyle w:val="Hyperlink"/>
            <w:noProof/>
          </w:rPr>
          <w:t>Plan for a simple implementation</w:t>
        </w:r>
        <w:r w:rsidR="003D304D">
          <w:rPr>
            <w:noProof/>
            <w:webHidden/>
          </w:rPr>
          <w:tab/>
        </w:r>
        <w:r w:rsidR="003D304D">
          <w:rPr>
            <w:noProof/>
            <w:webHidden/>
          </w:rPr>
          <w:fldChar w:fldCharType="begin"/>
        </w:r>
        <w:r w:rsidR="003D304D">
          <w:rPr>
            <w:noProof/>
            <w:webHidden/>
          </w:rPr>
          <w:instrText xml:space="preserve"> PAGEREF _Toc528946254 \h </w:instrText>
        </w:r>
        <w:r w:rsidR="003D304D">
          <w:rPr>
            <w:noProof/>
            <w:webHidden/>
          </w:rPr>
        </w:r>
        <w:r w:rsidR="003D304D">
          <w:rPr>
            <w:noProof/>
            <w:webHidden/>
          </w:rPr>
          <w:fldChar w:fldCharType="separate"/>
        </w:r>
        <w:r w:rsidR="007A2EDC">
          <w:rPr>
            <w:noProof/>
            <w:webHidden/>
          </w:rPr>
          <w:t>10</w:t>
        </w:r>
        <w:r w:rsidR="003D304D">
          <w:rPr>
            <w:noProof/>
            <w:webHidden/>
          </w:rPr>
          <w:fldChar w:fldCharType="end"/>
        </w:r>
      </w:hyperlink>
    </w:p>
    <w:p w14:paraId="3423EFC8" w14:textId="3A9DC41C" w:rsidR="003D304D" w:rsidRDefault="00000000">
      <w:pPr>
        <w:pStyle w:val="TOC1"/>
        <w:tabs>
          <w:tab w:val="left" w:pos="1100"/>
          <w:tab w:val="right" w:leader="dot" w:pos="9016"/>
        </w:tabs>
        <w:rPr>
          <w:rFonts w:asciiTheme="minorHAnsi" w:eastAsiaTheme="minorEastAsia" w:hAnsiTheme="minorHAnsi" w:cstheme="minorBidi"/>
          <w:b w:val="0"/>
          <w:noProof/>
          <w:color w:val="auto"/>
          <w:lang w:eastAsia="en-US" w:bidi="ar-SA"/>
        </w:rPr>
      </w:pPr>
      <w:hyperlink w:anchor="_Toc528946255" w:history="1">
        <w:r w:rsidR="003D304D" w:rsidRPr="00C866AA">
          <w:rPr>
            <w:rStyle w:val="Hyperlink"/>
            <w:rFonts w:cs="Arial"/>
            <w:noProof/>
          </w:rPr>
          <w:t>Annex A</w:t>
        </w:r>
        <w:r w:rsidR="003D304D">
          <w:rPr>
            <w:rFonts w:asciiTheme="minorHAnsi" w:eastAsiaTheme="minorEastAsia" w:hAnsiTheme="minorHAnsi" w:cstheme="minorBidi"/>
            <w:b w:val="0"/>
            <w:noProof/>
            <w:color w:val="auto"/>
            <w:lang w:eastAsia="en-US" w:bidi="ar-SA"/>
          </w:rPr>
          <w:tab/>
        </w:r>
        <w:r w:rsidR="003D304D" w:rsidRPr="00C866AA">
          <w:rPr>
            <w:rStyle w:val="Hyperlink"/>
            <w:rFonts w:cs="Arial"/>
            <w:noProof/>
          </w:rPr>
          <w:t>An example of how and when to create a new product</w:t>
        </w:r>
        <w:r w:rsidR="003D304D">
          <w:rPr>
            <w:noProof/>
            <w:webHidden/>
          </w:rPr>
          <w:tab/>
        </w:r>
        <w:r w:rsidR="003D304D">
          <w:rPr>
            <w:noProof/>
            <w:webHidden/>
          </w:rPr>
          <w:fldChar w:fldCharType="begin"/>
        </w:r>
        <w:r w:rsidR="003D304D">
          <w:rPr>
            <w:noProof/>
            <w:webHidden/>
          </w:rPr>
          <w:instrText xml:space="preserve"> PAGEREF _Toc528946255 \h </w:instrText>
        </w:r>
        <w:r w:rsidR="003D304D">
          <w:rPr>
            <w:noProof/>
            <w:webHidden/>
          </w:rPr>
        </w:r>
        <w:r w:rsidR="003D304D">
          <w:rPr>
            <w:noProof/>
            <w:webHidden/>
          </w:rPr>
          <w:fldChar w:fldCharType="separate"/>
        </w:r>
        <w:r w:rsidR="007A2EDC">
          <w:rPr>
            <w:noProof/>
            <w:webHidden/>
          </w:rPr>
          <w:t>12</w:t>
        </w:r>
        <w:r w:rsidR="003D304D">
          <w:rPr>
            <w:noProof/>
            <w:webHidden/>
          </w:rPr>
          <w:fldChar w:fldCharType="end"/>
        </w:r>
      </w:hyperlink>
    </w:p>
    <w:p w14:paraId="61B28FD7" w14:textId="31439FAA" w:rsidR="003D304D" w:rsidRDefault="00000000">
      <w:pPr>
        <w:pStyle w:val="TOC1"/>
        <w:tabs>
          <w:tab w:val="left" w:pos="1100"/>
          <w:tab w:val="right" w:leader="dot" w:pos="9016"/>
        </w:tabs>
        <w:rPr>
          <w:rFonts w:asciiTheme="minorHAnsi" w:eastAsiaTheme="minorEastAsia" w:hAnsiTheme="minorHAnsi" w:cstheme="minorBidi"/>
          <w:b w:val="0"/>
          <w:noProof/>
          <w:color w:val="auto"/>
          <w:lang w:eastAsia="en-US" w:bidi="ar-SA"/>
        </w:rPr>
      </w:pPr>
      <w:hyperlink w:anchor="_Toc528946256" w:history="1">
        <w:r w:rsidR="003D304D" w:rsidRPr="00C866AA">
          <w:rPr>
            <w:rStyle w:val="Hyperlink"/>
            <w:rFonts w:cs="Arial"/>
            <w:noProof/>
          </w:rPr>
          <w:t>Annex B</w:t>
        </w:r>
        <w:r w:rsidR="003D304D">
          <w:rPr>
            <w:rFonts w:asciiTheme="minorHAnsi" w:eastAsiaTheme="minorEastAsia" w:hAnsiTheme="minorHAnsi" w:cstheme="minorBidi"/>
            <w:b w:val="0"/>
            <w:noProof/>
            <w:color w:val="auto"/>
            <w:lang w:eastAsia="en-US" w:bidi="ar-SA"/>
          </w:rPr>
          <w:tab/>
        </w:r>
        <w:r w:rsidR="003D304D" w:rsidRPr="00C866AA">
          <w:rPr>
            <w:rStyle w:val="Hyperlink"/>
            <w:rFonts w:cs="Arial"/>
            <w:noProof/>
          </w:rPr>
          <w:t>Attributes list (non-exhaustive)</w:t>
        </w:r>
        <w:r w:rsidR="003D304D">
          <w:rPr>
            <w:noProof/>
            <w:webHidden/>
          </w:rPr>
          <w:tab/>
        </w:r>
        <w:r w:rsidR="003D304D">
          <w:rPr>
            <w:noProof/>
            <w:webHidden/>
          </w:rPr>
          <w:fldChar w:fldCharType="begin"/>
        </w:r>
        <w:r w:rsidR="003D304D">
          <w:rPr>
            <w:noProof/>
            <w:webHidden/>
          </w:rPr>
          <w:instrText xml:space="preserve"> PAGEREF _Toc528946256 \h </w:instrText>
        </w:r>
        <w:r w:rsidR="003D304D">
          <w:rPr>
            <w:noProof/>
            <w:webHidden/>
          </w:rPr>
        </w:r>
        <w:r w:rsidR="003D304D">
          <w:rPr>
            <w:noProof/>
            <w:webHidden/>
          </w:rPr>
          <w:fldChar w:fldCharType="separate"/>
        </w:r>
        <w:r w:rsidR="007A2EDC">
          <w:rPr>
            <w:noProof/>
            <w:webHidden/>
          </w:rPr>
          <w:t>13</w:t>
        </w:r>
        <w:r w:rsidR="003D304D">
          <w:rPr>
            <w:noProof/>
            <w:webHidden/>
          </w:rPr>
          <w:fldChar w:fldCharType="end"/>
        </w:r>
      </w:hyperlink>
    </w:p>
    <w:p w14:paraId="1A451030" w14:textId="6005A97B" w:rsidR="003D304D" w:rsidRDefault="00000000">
      <w:pPr>
        <w:pStyle w:val="TOC1"/>
        <w:tabs>
          <w:tab w:val="left" w:pos="1100"/>
          <w:tab w:val="right" w:leader="dot" w:pos="9016"/>
        </w:tabs>
        <w:rPr>
          <w:rFonts w:asciiTheme="minorHAnsi" w:eastAsiaTheme="minorEastAsia" w:hAnsiTheme="minorHAnsi" w:cstheme="minorBidi"/>
          <w:b w:val="0"/>
          <w:noProof/>
          <w:color w:val="auto"/>
          <w:lang w:eastAsia="en-US" w:bidi="ar-SA"/>
        </w:rPr>
      </w:pPr>
      <w:hyperlink w:anchor="_Toc528946257" w:history="1">
        <w:r w:rsidR="003D304D" w:rsidRPr="00C866AA">
          <w:rPr>
            <w:rStyle w:val="Hyperlink"/>
            <w:rFonts w:cs="Arial"/>
            <w:noProof/>
          </w:rPr>
          <w:t>Annex C</w:t>
        </w:r>
        <w:r w:rsidR="003D304D">
          <w:rPr>
            <w:rFonts w:asciiTheme="minorHAnsi" w:eastAsiaTheme="minorEastAsia" w:hAnsiTheme="minorHAnsi" w:cstheme="minorBidi"/>
            <w:b w:val="0"/>
            <w:noProof/>
            <w:color w:val="auto"/>
            <w:lang w:eastAsia="en-US" w:bidi="ar-SA"/>
          </w:rPr>
          <w:tab/>
        </w:r>
        <w:r w:rsidR="003D304D" w:rsidRPr="00C866AA">
          <w:rPr>
            <w:rStyle w:val="Hyperlink"/>
            <w:rFonts w:cs="Arial"/>
            <w:noProof/>
          </w:rPr>
          <w:t>Document History</w:t>
        </w:r>
        <w:r w:rsidR="003D304D">
          <w:rPr>
            <w:noProof/>
            <w:webHidden/>
          </w:rPr>
          <w:tab/>
        </w:r>
        <w:r w:rsidR="003D304D">
          <w:rPr>
            <w:noProof/>
            <w:webHidden/>
          </w:rPr>
          <w:fldChar w:fldCharType="begin"/>
        </w:r>
        <w:r w:rsidR="003D304D">
          <w:rPr>
            <w:noProof/>
            <w:webHidden/>
          </w:rPr>
          <w:instrText xml:space="preserve"> PAGEREF _Toc528946257 \h </w:instrText>
        </w:r>
        <w:r w:rsidR="003D304D">
          <w:rPr>
            <w:noProof/>
            <w:webHidden/>
          </w:rPr>
        </w:r>
        <w:r w:rsidR="003D304D">
          <w:rPr>
            <w:noProof/>
            <w:webHidden/>
          </w:rPr>
          <w:fldChar w:fldCharType="separate"/>
        </w:r>
        <w:r w:rsidR="007A2EDC">
          <w:rPr>
            <w:noProof/>
            <w:webHidden/>
          </w:rPr>
          <w:t>16</w:t>
        </w:r>
        <w:r w:rsidR="003D304D">
          <w:rPr>
            <w:noProof/>
            <w:webHidden/>
          </w:rPr>
          <w:fldChar w:fldCharType="end"/>
        </w:r>
      </w:hyperlink>
    </w:p>
    <w:p w14:paraId="668AB62F" w14:textId="77777777" w:rsidR="00291E52" w:rsidRPr="00EF60AF" w:rsidRDefault="003A3B36" w:rsidP="00330593">
      <w:pPr>
        <w:pStyle w:val="NormalParagraph"/>
        <w:rPr>
          <w:rFonts w:cs="Arial"/>
        </w:rPr>
      </w:pPr>
      <w:r w:rsidRPr="001659A3">
        <w:rPr>
          <w:rFonts w:cs="Arial"/>
          <w:noProof/>
        </w:rPr>
        <w:fldChar w:fldCharType="end"/>
      </w:r>
      <w:bookmarkStart w:id="1" w:name="_Toc101946531"/>
      <w:bookmarkStart w:id="2" w:name="_Toc74460299"/>
      <w:bookmarkStart w:id="3" w:name="_Toc327547998"/>
      <w:bookmarkStart w:id="4" w:name="_Toc327548198"/>
    </w:p>
    <w:p w14:paraId="727C247A" w14:textId="77777777" w:rsidR="004B309A" w:rsidRPr="00EF60AF" w:rsidRDefault="004B309A">
      <w:pPr>
        <w:rPr>
          <w:rFonts w:ascii="Arial" w:eastAsia="Times New Roman" w:hAnsi="Arial" w:cs="Arial"/>
          <w:b/>
          <w:bCs/>
          <w:sz w:val="28"/>
          <w:szCs w:val="32"/>
          <w:lang w:bidi="bn-BD"/>
        </w:rPr>
      </w:pPr>
      <w:bookmarkStart w:id="5" w:name="_Toc418151270"/>
      <w:bookmarkStart w:id="6" w:name="_Toc418151271"/>
      <w:bookmarkStart w:id="7" w:name="_Toc418151274"/>
      <w:bookmarkStart w:id="8" w:name="_Toc418151276"/>
      <w:bookmarkStart w:id="9" w:name="_Toc418151277"/>
      <w:bookmarkStart w:id="10" w:name="_Toc418151278"/>
      <w:bookmarkStart w:id="11" w:name="_Toc418151280"/>
      <w:bookmarkStart w:id="12" w:name="_Toc418151281"/>
      <w:bookmarkStart w:id="13" w:name="_Toc418151282"/>
      <w:bookmarkStart w:id="14" w:name="_Toc418151284"/>
      <w:bookmarkStart w:id="15" w:name="_Toc418151285"/>
      <w:bookmarkStart w:id="16" w:name="_Toc418151286"/>
      <w:bookmarkStart w:id="17" w:name="_Toc418151288"/>
      <w:bookmarkStart w:id="18" w:name="_Toc418151289"/>
      <w:bookmarkStart w:id="19" w:name="_Toc418151291"/>
      <w:bookmarkStart w:id="20" w:name="_Toc418151294"/>
      <w:bookmarkStart w:id="21" w:name="_Toc418151295"/>
      <w:bookmarkStart w:id="22" w:name="_Toc418151296"/>
      <w:bookmarkStart w:id="23" w:name="_Toc418151298"/>
      <w:bookmarkStart w:id="24" w:name="_Toc418151299"/>
      <w:bookmarkStart w:id="25" w:name="_Toc418151300"/>
      <w:bookmarkStart w:id="26" w:name="_Toc268093867"/>
      <w:bookmarkStart w:id="27" w:name="_Toc327548011"/>
      <w:bookmarkStart w:id="28" w:name="_Toc3275482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F60AF">
        <w:rPr>
          <w:rFonts w:ascii="Arial" w:hAnsi="Arial" w:cs="Arial"/>
        </w:rPr>
        <w:br w:type="page"/>
      </w:r>
    </w:p>
    <w:p w14:paraId="1F9062BE" w14:textId="77777777" w:rsidR="00552571" w:rsidRDefault="00552571" w:rsidP="00C23ED5">
      <w:pPr>
        <w:pStyle w:val="Heading1"/>
      </w:pPr>
      <w:bookmarkStart w:id="29" w:name="_Toc528946240"/>
      <w:bookmarkStart w:id="30" w:name="_Toc479848716"/>
      <w:r>
        <w:lastRenderedPageBreak/>
        <w:t>Introduction</w:t>
      </w:r>
      <w:bookmarkEnd w:id="29"/>
    </w:p>
    <w:p w14:paraId="0128E7C6" w14:textId="77777777" w:rsidR="00C23ED5" w:rsidRPr="002417A3" w:rsidRDefault="00C23ED5" w:rsidP="00552571">
      <w:pPr>
        <w:pStyle w:val="Heading2"/>
      </w:pPr>
      <w:bookmarkStart w:id="31" w:name="_Toc528946241"/>
      <w:r w:rsidRPr="002417A3">
        <w:t>Executive summary</w:t>
      </w:r>
      <w:bookmarkEnd w:id="30"/>
      <w:bookmarkEnd w:id="31"/>
    </w:p>
    <w:p w14:paraId="195034C1" w14:textId="77777777" w:rsidR="00B06262" w:rsidRDefault="00955060" w:rsidP="00C23ED5">
      <w:pPr>
        <w:pStyle w:val="NormalParagraph"/>
        <w:rPr>
          <w:rFonts w:cs="Arial"/>
        </w:rPr>
      </w:pPr>
      <w:r>
        <w:rPr>
          <w:rFonts w:cs="Arial"/>
        </w:rPr>
        <w:t xml:space="preserve">The purpose of this document </w:t>
      </w:r>
      <w:r w:rsidRPr="00955060">
        <w:rPr>
          <w:rFonts w:cs="Arial"/>
        </w:rPr>
        <w:t xml:space="preserve">is to provide guidance </w:t>
      </w:r>
      <w:r w:rsidR="00E004EF">
        <w:rPr>
          <w:rFonts w:cs="Arial"/>
        </w:rPr>
        <w:t>for the develop</w:t>
      </w:r>
      <w:r w:rsidR="00214587">
        <w:rPr>
          <w:rFonts w:cs="Arial"/>
        </w:rPr>
        <w:t>ment of</w:t>
      </w:r>
      <w:r w:rsidRPr="00955060">
        <w:rPr>
          <w:rFonts w:cs="Arial"/>
        </w:rPr>
        <w:t xml:space="preserve"> </w:t>
      </w:r>
      <w:r w:rsidR="00E004EF">
        <w:rPr>
          <w:rFonts w:cs="Arial"/>
        </w:rPr>
        <w:t>p</w:t>
      </w:r>
      <w:r w:rsidRPr="00955060">
        <w:rPr>
          <w:rFonts w:cs="Arial"/>
        </w:rPr>
        <w:t>roducts</w:t>
      </w:r>
      <w:r w:rsidR="00E004EF">
        <w:rPr>
          <w:rFonts w:cs="Arial"/>
        </w:rPr>
        <w:t xml:space="preserve"> and services</w:t>
      </w:r>
      <w:r w:rsidR="004E626A">
        <w:rPr>
          <w:rFonts w:cs="Arial"/>
        </w:rPr>
        <w:t xml:space="preserve"> using the existing </w:t>
      </w:r>
      <w:r w:rsidR="00A86DEF">
        <w:rPr>
          <w:rFonts w:cs="Arial"/>
        </w:rPr>
        <w:t xml:space="preserve">Mobile Connect </w:t>
      </w:r>
      <w:r w:rsidR="004E626A">
        <w:rPr>
          <w:rFonts w:cs="Arial"/>
        </w:rPr>
        <w:t>framewor</w:t>
      </w:r>
      <w:r w:rsidR="006D2685">
        <w:rPr>
          <w:rFonts w:cs="Arial"/>
        </w:rPr>
        <w:t xml:space="preserve">k and </w:t>
      </w:r>
      <w:proofErr w:type="gramStart"/>
      <w:r w:rsidR="006D2685">
        <w:rPr>
          <w:rFonts w:cs="Arial"/>
        </w:rPr>
        <w:t>in particular for</w:t>
      </w:r>
      <w:proofErr w:type="gramEnd"/>
      <w:r w:rsidR="006D2685">
        <w:rPr>
          <w:rFonts w:cs="Arial"/>
        </w:rPr>
        <w:t xml:space="preserve"> Mobile Operators developing and deploying products to meet their own local market needs.</w:t>
      </w:r>
    </w:p>
    <w:p w14:paraId="35048ED5" w14:textId="77777777" w:rsidR="00AA412B" w:rsidRDefault="00AE1478" w:rsidP="00552571">
      <w:pPr>
        <w:pStyle w:val="NormalParagraph"/>
        <w:rPr>
          <w:rFonts w:cs="Arial"/>
        </w:rPr>
      </w:pPr>
      <w:r>
        <w:rPr>
          <w:rFonts w:cs="Arial"/>
        </w:rPr>
        <w:t xml:space="preserve">To ensure that </w:t>
      </w:r>
      <w:r w:rsidRPr="00EF60AF">
        <w:rPr>
          <w:rFonts w:cs="Arial"/>
        </w:rPr>
        <w:t xml:space="preserve">a </w:t>
      </w:r>
      <w:r w:rsidR="00884693">
        <w:rPr>
          <w:rFonts w:cs="Arial"/>
        </w:rPr>
        <w:t>S</w:t>
      </w:r>
      <w:r w:rsidRPr="00EF60AF">
        <w:rPr>
          <w:rFonts w:cs="Arial"/>
        </w:rPr>
        <w:t xml:space="preserve">ervice </w:t>
      </w:r>
      <w:r w:rsidR="00884693">
        <w:rPr>
          <w:rFonts w:cs="Arial"/>
        </w:rPr>
        <w:t>P</w:t>
      </w:r>
      <w:r w:rsidRPr="00EF60AF">
        <w:rPr>
          <w:rFonts w:cs="Arial"/>
        </w:rPr>
        <w:t>rovider can consume</w:t>
      </w:r>
      <w:r w:rsidR="00AA412B">
        <w:rPr>
          <w:rFonts w:cs="Arial"/>
        </w:rPr>
        <w:t xml:space="preserve"> </w:t>
      </w:r>
      <w:r w:rsidR="00E004EF">
        <w:rPr>
          <w:rFonts w:cs="Arial"/>
        </w:rPr>
        <w:t xml:space="preserve">the services </w:t>
      </w:r>
      <w:r w:rsidR="00AA412B">
        <w:rPr>
          <w:rFonts w:cs="Arial"/>
        </w:rPr>
        <w:t xml:space="preserve">in a consistent manner, it will be important that </w:t>
      </w:r>
      <w:r w:rsidR="00E004EF">
        <w:rPr>
          <w:rFonts w:cs="Arial"/>
        </w:rPr>
        <w:t>Mobile Operators</w:t>
      </w:r>
      <w:r w:rsidR="00AA412B">
        <w:rPr>
          <w:rFonts w:cs="Arial"/>
        </w:rPr>
        <w:t xml:space="preserve"> work together on the definition of said products within their local </w:t>
      </w:r>
      <w:proofErr w:type="gramStart"/>
      <w:r w:rsidR="00AA412B">
        <w:rPr>
          <w:rFonts w:cs="Arial"/>
        </w:rPr>
        <w:t>market, and</w:t>
      </w:r>
      <w:proofErr w:type="gramEnd"/>
      <w:r w:rsidR="00AA412B">
        <w:rPr>
          <w:rFonts w:cs="Arial"/>
        </w:rPr>
        <w:t xml:space="preserve"> do so in compliance with a set of Mobile Connect criteria to ensure interoperability</w:t>
      </w:r>
      <w:r w:rsidR="00A86DEF">
        <w:rPr>
          <w:rFonts w:cs="Arial"/>
        </w:rPr>
        <w:t>.</w:t>
      </w:r>
      <w:r w:rsidR="00DF5B9E">
        <w:rPr>
          <w:rFonts w:cs="Arial"/>
        </w:rPr>
        <w:t xml:space="preserve">  Doing so also </w:t>
      </w:r>
      <w:r w:rsidR="00DF5B9E" w:rsidRPr="00EF60AF">
        <w:rPr>
          <w:rFonts w:cs="Arial"/>
        </w:rPr>
        <w:t>ensure</w:t>
      </w:r>
      <w:r w:rsidR="00DF5B9E">
        <w:rPr>
          <w:rFonts w:cs="Arial"/>
        </w:rPr>
        <w:t>s</w:t>
      </w:r>
      <w:r w:rsidR="00DF5B9E" w:rsidRPr="00EF60AF">
        <w:rPr>
          <w:rFonts w:cs="Arial"/>
        </w:rPr>
        <w:t xml:space="preserve"> that </w:t>
      </w:r>
      <w:r w:rsidR="00DF5B9E">
        <w:rPr>
          <w:rFonts w:cs="Arial"/>
        </w:rPr>
        <w:t>these p</w:t>
      </w:r>
      <w:r w:rsidR="00DF5B9E" w:rsidRPr="00EF60AF">
        <w:rPr>
          <w:rFonts w:cs="Arial"/>
        </w:rPr>
        <w:t xml:space="preserve">roducts can </w:t>
      </w:r>
      <w:r w:rsidR="00DF5B9E">
        <w:rPr>
          <w:rFonts w:cs="Arial"/>
        </w:rPr>
        <w:t xml:space="preserve">easily </w:t>
      </w:r>
      <w:r w:rsidR="00DF5B9E" w:rsidRPr="00EF60AF">
        <w:rPr>
          <w:rFonts w:cs="Arial"/>
        </w:rPr>
        <w:t>be offered consistently by mobile operators across different markets</w:t>
      </w:r>
      <w:r w:rsidR="00F3078E">
        <w:rPr>
          <w:rFonts w:cs="Arial"/>
        </w:rPr>
        <w:t xml:space="preserve"> as well.</w:t>
      </w:r>
    </w:p>
    <w:p w14:paraId="0AE841A2" w14:textId="601774AE" w:rsidR="00552571" w:rsidRDefault="002417A3" w:rsidP="00552571">
      <w:pPr>
        <w:pStyle w:val="NormalParagraph"/>
        <w:rPr>
          <w:rFonts w:cs="Arial"/>
        </w:rPr>
      </w:pPr>
      <w:r>
        <w:rPr>
          <w:rFonts w:cs="Arial"/>
        </w:rPr>
        <w:t xml:space="preserve">In short, a </w:t>
      </w:r>
      <w:r w:rsidR="00810268">
        <w:rPr>
          <w:rFonts w:cs="Arial"/>
        </w:rPr>
        <w:t>new</w:t>
      </w:r>
      <w:r>
        <w:rPr>
          <w:rFonts w:cs="Arial"/>
        </w:rPr>
        <w:t xml:space="preserve"> Product should follow the product development guidelines </w:t>
      </w:r>
      <w:r w:rsidR="00AA412B">
        <w:rPr>
          <w:rFonts w:cs="Arial"/>
        </w:rPr>
        <w:t xml:space="preserve">outlined in this document </w:t>
      </w:r>
      <w:r>
        <w:rPr>
          <w:rFonts w:cs="Arial"/>
        </w:rPr>
        <w:t>and in particular the technical design principles</w:t>
      </w:r>
      <w:r w:rsidR="00675217">
        <w:rPr>
          <w:rFonts w:cs="Arial"/>
        </w:rPr>
        <w:t xml:space="preserve"> defined in section </w:t>
      </w:r>
      <w:r w:rsidR="00675217">
        <w:rPr>
          <w:rFonts w:cs="Arial"/>
        </w:rPr>
        <w:fldChar w:fldCharType="begin"/>
      </w:r>
      <w:r w:rsidR="00675217">
        <w:rPr>
          <w:rFonts w:cs="Arial"/>
        </w:rPr>
        <w:instrText xml:space="preserve"> REF _Ref477587250 \r </w:instrText>
      </w:r>
      <w:r w:rsidR="00675217">
        <w:rPr>
          <w:rFonts w:cs="Arial"/>
        </w:rPr>
        <w:fldChar w:fldCharType="separate"/>
      </w:r>
      <w:r w:rsidR="007A2EDC">
        <w:rPr>
          <w:rFonts w:cs="Arial"/>
        </w:rPr>
        <w:t>2.2</w:t>
      </w:r>
      <w:r w:rsidR="00675217">
        <w:rPr>
          <w:rFonts w:cs="Arial"/>
        </w:rPr>
        <w:fldChar w:fldCharType="end"/>
      </w:r>
      <w:r w:rsidR="00AA412B">
        <w:rPr>
          <w:rFonts w:cs="Arial"/>
        </w:rPr>
        <w:t>.  The Products should also</w:t>
      </w:r>
      <w:r>
        <w:rPr>
          <w:rFonts w:cs="Arial"/>
        </w:rPr>
        <w:t xml:space="preserve"> adhere to the Mobile Connect licence agreement</w:t>
      </w:r>
      <w:r w:rsidR="00DF5B9E">
        <w:rPr>
          <w:rFonts w:cs="Arial"/>
        </w:rPr>
        <w:t xml:space="preserve"> </w:t>
      </w:r>
      <w:r w:rsidR="00DF5B9E">
        <w:rPr>
          <w:rFonts w:cs="Arial"/>
        </w:rPr>
        <w:fldChar w:fldCharType="begin"/>
      </w:r>
      <w:r w:rsidR="00DF5B9E">
        <w:rPr>
          <w:rFonts w:cs="Arial"/>
        </w:rPr>
        <w:instrText xml:space="preserve"> REF _Ref489268546 \r </w:instrText>
      </w:r>
      <w:r w:rsidR="00DF5B9E">
        <w:rPr>
          <w:rFonts w:cs="Arial"/>
        </w:rPr>
        <w:fldChar w:fldCharType="separate"/>
      </w:r>
      <w:r w:rsidR="007A2EDC">
        <w:rPr>
          <w:rFonts w:cs="Arial"/>
        </w:rPr>
        <w:t>[2]</w:t>
      </w:r>
      <w:r w:rsidR="00DF5B9E">
        <w:rPr>
          <w:rFonts w:cs="Arial"/>
        </w:rPr>
        <w:fldChar w:fldCharType="end"/>
      </w:r>
      <w:r w:rsidR="00955060">
        <w:rPr>
          <w:rFonts w:cs="Arial"/>
        </w:rPr>
        <w:t xml:space="preserve"> and Mobile Connect Privacy Principles</w:t>
      </w:r>
      <w:r>
        <w:rPr>
          <w:rFonts w:cs="Arial"/>
        </w:rPr>
        <w:t xml:space="preserve"> </w:t>
      </w:r>
      <w:r w:rsidR="00DF5B9E">
        <w:rPr>
          <w:rFonts w:cs="Arial"/>
        </w:rPr>
        <w:fldChar w:fldCharType="begin"/>
      </w:r>
      <w:r w:rsidR="00DF5B9E">
        <w:rPr>
          <w:rFonts w:cs="Arial"/>
        </w:rPr>
        <w:instrText xml:space="preserve"> REF _Ref489268651 \r </w:instrText>
      </w:r>
      <w:r w:rsidR="00DF5B9E">
        <w:rPr>
          <w:rFonts w:cs="Arial"/>
        </w:rPr>
        <w:fldChar w:fldCharType="separate"/>
      </w:r>
      <w:r w:rsidR="007A2EDC">
        <w:rPr>
          <w:rFonts w:cs="Arial"/>
        </w:rPr>
        <w:t>[6]</w:t>
      </w:r>
      <w:r w:rsidR="00DF5B9E">
        <w:rPr>
          <w:rFonts w:cs="Arial"/>
        </w:rPr>
        <w:fldChar w:fldCharType="end"/>
      </w:r>
      <w:r w:rsidR="00DF5B9E">
        <w:rPr>
          <w:rFonts w:cs="Arial"/>
        </w:rPr>
        <w:t xml:space="preserve"> </w:t>
      </w:r>
      <w:r>
        <w:rPr>
          <w:rFonts w:cs="Arial"/>
        </w:rPr>
        <w:t>and be r</w:t>
      </w:r>
      <w:r w:rsidR="00E62E4A">
        <w:rPr>
          <w:rFonts w:cs="Arial"/>
        </w:rPr>
        <w:t>egistered in the Product D</w:t>
      </w:r>
      <w:r>
        <w:rPr>
          <w:rFonts w:cs="Arial"/>
        </w:rPr>
        <w:t>irectory managed by GSMA</w:t>
      </w:r>
      <w:r w:rsidR="00AA412B">
        <w:rPr>
          <w:rFonts w:cs="Arial"/>
        </w:rPr>
        <w:t xml:space="preserve"> to ensure uniqueness</w:t>
      </w:r>
      <w:r w:rsidR="009244A9">
        <w:rPr>
          <w:rFonts w:cs="Arial"/>
        </w:rPr>
        <w:t xml:space="preserve"> of the product identifier hence avoiding conflicting product naming and duplication of effort</w:t>
      </w:r>
      <w:r w:rsidR="00731207">
        <w:rPr>
          <w:rFonts w:cs="Arial"/>
        </w:rPr>
        <w:t xml:space="preserve"> (see section </w:t>
      </w:r>
      <w:r w:rsidR="00731207">
        <w:rPr>
          <w:rFonts w:cs="Arial"/>
        </w:rPr>
        <w:fldChar w:fldCharType="begin"/>
      </w:r>
      <w:r w:rsidR="00731207">
        <w:rPr>
          <w:rFonts w:cs="Arial"/>
        </w:rPr>
        <w:instrText xml:space="preserve"> REF _Ref491853911 \r \h </w:instrText>
      </w:r>
      <w:r w:rsidR="00731207">
        <w:rPr>
          <w:rFonts w:cs="Arial"/>
        </w:rPr>
      </w:r>
      <w:r w:rsidR="00731207">
        <w:rPr>
          <w:rFonts w:cs="Arial"/>
        </w:rPr>
        <w:fldChar w:fldCharType="separate"/>
      </w:r>
      <w:r w:rsidR="007A2EDC">
        <w:rPr>
          <w:rFonts w:cs="Arial"/>
        </w:rPr>
        <w:t>2.5</w:t>
      </w:r>
      <w:r w:rsidR="00731207">
        <w:rPr>
          <w:rFonts w:cs="Arial"/>
        </w:rPr>
        <w:fldChar w:fldCharType="end"/>
      </w:r>
      <w:r w:rsidR="00731207">
        <w:rPr>
          <w:rFonts w:cs="Arial"/>
        </w:rPr>
        <w:t>)</w:t>
      </w:r>
      <w:r w:rsidR="00552571">
        <w:rPr>
          <w:rFonts w:cs="Arial"/>
        </w:rPr>
        <w:t xml:space="preserve">. </w:t>
      </w:r>
    </w:p>
    <w:p w14:paraId="0B2AA12F" w14:textId="77777777" w:rsidR="00D50A93" w:rsidRDefault="00D50A93" w:rsidP="00D50A93">
      <w:pPr>
        <w:pStyle w:val="Heading2"/>
      </w:pPr>
      <w:bookmarkStart w:id="32" w:name="_Toc528946242"/>
      <w:r>
        <w:t>Scope of the document</w:t>
      </w:r>
      <w:bookmarkEnd w:id="32"/>
    </w:p>
    <w:p w14:paraId="7D76422D" w14:textId="77777777" w:rsidR="00D50A93" w:rsidRPr="00D50A93" w:rsidRDefault="00D50A93" w:rsidP="009E5B29">
      <w:pPr>
        <w:pStyle w:val="NormalParagraph"/>
        <w:spacing w:before="0"/>
        <w:rPr>
          <w:lang w:eastAsia="en-US" w:bidi="bn-BD"/>
        </w:rPr>
      </w:pPr>
    </w:p>
    <w:tbl>
      <w:tblPr>
        <w:tblStyle w:val="TableGrid"/>
        <w:tblW w:w="8831" w:type="dxa"/>
        <w:jc w:val="center"/>
        <w:tblLook w:val="04A0" w:firstRow="1" w:lastRow="0" w:firstColumn="1" w:lastColumn="0" w:noHBand="0" w:noVBand="1"/>
      </w:tblPr>
      <w:tblGrid>
        <w:gridCol w:w="4390"/>
        <w:gridCol w:w="4441"/>
      </w:tblGrid>
      <w:tr w:rsidR="00D50A93" w:rsidRPr="00586776" w14:paraId="3D1F971B" w14:textId="77777777" w:rsidTr="00A64C50">
        <w:trPr>
          <w:trHeight w:val="254"/>
          <w:jc w:val="center"/>
        </w:trPr>
        <w:tc>
          <w:tcPr>
            <w:tcW w:w="4390" w:type="dxa"/>
            <w:shd w:val="clear" w:color="auto" w:fill="C00000"/>
          </w:tcPr>
          <w:p w14:paraId="3CD5C673" w14:textId="77777777" w:rsidR="00D50A93" w:rsidRPr="00586776" w:rsidRDefault="00D50A93" w:rsidP="00B64A2F">
            <w:pPr>
              <w:pStyle w:val="TableHeader"/>
            </w:pPr>
            <w:r w:rsidRPr="00586776">
              <w:t>In Scope</w:t>
            </w:r>
          </w:p>
        </w:tc>
        <w:tc>
          <w:tcPr>
            <w:tcW w:w="4441" w:type="dxa"/>
            <w:shd w:val="clear" w:color="auto" w:fill="C00000"/>
          </w:tcPr>
          <w:p w14:paraId="702B0304" w14:textId="77777777" w:rsidR="00D50A93" w:rsidRPr="00586776" w:rsidRDefault="00D50A93" w:rsidP="00B64A2F">
            <w:pPr>
              <w:pStyle w:val="TableHeader"/>
            </w:pPr>
            <w:r w:rsidRPr="00586776">
              <w:t>Out of Scope</w:t>
            </w:r>
          </w:p>
        </w:tc>
      </w:tr>
      <w:tr w:rsidR="00D50A93" w:rsidRPr="00731207" w14:paraId="2F7CFA34" w14:textId="77777777" w:rsidTr="00A64C50">
        <w:trPr>
          <w:trHeight w:val="1023"/>
          <w:jc w:val="center"/>
        </w:trPr>
        <w:tc>
          <w:tcPr>
            <w:tcW w:w="4390" w:type="dxa"/>
          </w:tcPr>
          <w:p w14:paraId="7FF4BAF3" w14:textId="77777777" w:rsidR="00D50A93" w:rsidRPr="009E5B29" w:rsidRDefault="00D50A93" w:rsidP="00781359">
            <w:pPr>
              <w:pStyle w:val="ListBullet1"/>
              <w:tabs>
                <w:tab w:val="clear" w:pos="680"/>
              </w:tabs>
              <w:spacing w:before="40"/>
              <w:ind w:left="312" w:hanging="284"/>
            </w:pPr>
            <w:r w:rsidRPr="009E5B29">
              <w:t>Product development guidelines</w:t>
            </w:r>
          </w:p>
          <w:p w14:paraId="6AB4FBCE" w14:textId="77777777" w:rsidR="00D50A93" w:rsidRPr="009E5B29" w:rsidRDefault="00D50A93" w:rsidP="00781359">
            <w:pPr>
              <w:pStyle w:val="ListBullet1"/>
              <w:tabs>
                <w:tab w:val="clear" w:pos="680"/>
              </w:tabs>
              <w:spacing w:before="40"/>
              <w:ind w:left="312" w:hanging="284"/>
            </w:pPr>
            <w:r w:rsidRPr="009E5B29">
              <w:t>Product compliancy requirements</w:t>
            </w:r>
          </w:p>
          <w:p w14:paraId="3C2CEDAB" w14:textId="77777777" w:rsidR="00D50A93" w:rsidRPr="00731207" w:rsidRDefault="00D50A93" w:rsidP="00781359">
            <w:pPr>
              <w:pStyle w:val="ListBullet1"/>
              <w:tabs>
                <w:tab w:val="clear" w:pos="680"/>
              </w:tabs>
              <w:spacing w:before="40"/>
              <w:ind w:left="312" w:hanging="284"/>
            </w:pPr>
            <w:r w:rsidRPr="00731207">
              <w:t xml:space="preserve">Product </w:t>
            </w:r>
            <w:r w:rsidR="00432912" w:rsidRPr="00731207">
              <w:t xml:space="preserve">registration (Product </w:t>
            </w:r>
            <w:r w:rsidRPr="00731207">
              <w:t>Directory</w:t>
            </w:r>
            <w:r w:rsidR="00432912" w:rsidRPr="00731207">
              <w:t>)</w:t>
            </w:r>
          </w:p>
        </w:tc>
        <w:tc>
          <w:tcPr>
            <w:tcW w:w="4441" w:type="dxa"/>
          </w:tcPr>
          <w:p w14:paraId="22A69F2D" w14:textId="77777777" w:rsidR="00D50A93" w:rsidRPr="00731207" w:rsidRDefault="00D50A93" w:rsidP="00781359">
            <w:pPr>
              <w:pStyle w:val="ListBullet1"/>
              <w:tabs>
                <w:tab w:val="clear" w:pos="680"/>
              </w:tabs>
              <w:spacing w:before="40"/>
              <w:ind w:left="312" w:hanging="284"/>
            </w:pPr>
            <w:r w:rsidRPr="00731207">
              <w:t xml:space="preserve">Go to market including Service Provider onboarding and contracts </w:t>
            </w:r>
          </w:p>
          <w:p w14:paraId="6D3543F5" w14:textId="77777777" w:rsidR="00D50A93" w:rsidRPr="00731207" w:rsidRDefault="00D50A93" w:rsidP="00781359">
            <w:pPr>
              <w:pStyle w:val="ListBullet1"/>
              <w:tabs>
                <w:tab w:val="clear" w:pos="680"/>
              </w:tabs>
              <w:spacing w:before="40"/>
              <w:ind w:left="312" w:hanging="284"/>
            </w:pPr>
            <w:r w:rsidRPr="00731207">
              <w:t>In-life management of Product</w:t>
            </w:r>
            <w:r w:rsidR="00731207">
              <w:t>s</w:t>
            </w:r>
            <w:r w:rsidRPr="00731207">
              <w:t xml:space="preserve"> including Service Provider support </w:t>
            </w:r>
          </w:p>
        </w:tc>
      </w:tr>
    </w:tbl>
    <w:p w14:paraId="68975B74" w14:textId="77777777" w:rsidR="00552571" w:rsidRDefault="00552571" w:rsidP="00552571">
      <w:pPr>
        <w:pStyle w:val="Heading2"/>
      </w:pPr>
      <w:bookmarkStart w:id="33" w:name="_Toc528946243"/>
      <w:r>
        <w:t>References</w:t>
      </w:r>
      <w:bookmarkEnd w:id="33"/>
    </w:p>
    <w:p w14:paraId="119C64AF" w14:textId="77777777" w:rsidR="00A770D5" w:rsidRPr="000832DD" w:rsidRDefault="00A770D5" w:rsidP="009E5B29">
      <w:pPr>
        <w:pStyle w:val="NormalParagraph"/>
        <w:spacing w:before="0"/>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59"/>
        <w:gridCol w:w="6611"/>
      </w:tblGrid>
      <w:tr w:rsidR="003600EC" w:rsidRPr="00F14715" w14:paraId="2979122F" w14:textId="77777777" w:rsidTr="003600EC">
        <w:trPr>
          <w:tblHeader/>
        </w:trPr>
        <w:tc>
          <w:tcPr>
            <w:tcW w:w="738" w:type="dxa"/>
            <w:shd w:val="clear" w:color="auto" w:fill="C00000"/>
            <w:vAlign w:val="bottom"/>
          </w:tcPr>
          <w:p w14:paraId="37CF447F" w14:textId="77777777" w:rsidR="001C795A" w:rsidRPr="00427F8A" w:rsidRDefault="001C795A" w:rsidP="001C795A">
            <w:pPr>
              <w:pStyle w:val="TableHeader"/>
              <w:jc w:val="both"/>
            </w:pPr>
            <w:r w:rsidRPr="00427F8A">
              <w:t>Ref</w:t>
            </w:r>
          </w:p>
        </w:tc>
        <w:tc>
          <w:tcPr>
            <w:tcW w:w="1559" w:type="dxa"/>
            <w:shd w:val="clear" w:color="auto" w:fill="C00000"/>
            <w:vAlign w:val="bottom"/>
          </w:tcPr>
          <w:p w14:paraId="25839B73" w14:textId="77777777" w:rsidR="001C795A" w:rsidRPr="00427F8A" w:rsidRDefault="001C795A" w:rsidP="001C795A">
            <w:pPr>
              <w:pStyle w:val="TableHeader"/>
              <w:jc w:val="both"/>
            </w:pPr>
            <w:r w:rsidRPr="00F14715">
              <w:t>Doc</w:t>
            </w:r>
            <w:r>
              <w:t xml:space="preserve"> </w:t>
            </w:r>
            <w:r w:rsidRPr="00427F8A">
              <w:t>Number</w:t>
            </w:r>
          </w:p>
        </w:tc>
        <w:tc>
          <w:tcPr>
            <w:tcW w:w="6611" w:type="dxa"/>
            <w:shd w:val="clear" w:color="auto" w:fill="C00000"/>
            <w:vAlign w:val="bottom"/>
          </w:tcPr>
          <w:p w14:paraId="44EF400D" w14:textId="77777777" w:rsidR="001C795A" w:rsidRPr="00F14715" w:rsidRDefault="001C795A" w:rsidP="001C795A">
            <w:pPr>
              <w:pStyle w:val="TableHeader"/>
              <w:jc w:val="both"/>
            </w:pPr>
            <w:r w:rsidRPr="00427F8A">
              <w:t>Title</w:t>
            </w:r>
          </w:p>
        </w:tc>
      </w:tr>
      <w:tr w:rsidR="003600EC" w:rsidRPr="00C6177A" w14:paraId="7B5498EF" w14:textId="77777777" w:rsidTr="003600EC">
        <w:tc>
          <w:tcPr>
            <w:tcW w:w="738" w:type="dxa"/>
            <w:vAlign w:val="center"/>
          </w:tcPr>
          <w:p w14:paraId="24BB5849" w14:textId="77777777" w:rsidR="001C795A" w:rsidRPr="00C6177A" w:rsidRDefault="001C795A" w:rsidP="001C795A">
            <w:pPr>
              <w:pStyle w:val="TableReferencenumber"/>
            </w:pPr>
            <w:bookmarkStart w:id="34" w:name="_Ref327455043"/>
          </w:p>
        </w:tc>
        <w:bookmarkEnd w:id="34"/>
        <w:tc>
          <w:tcPr>
            <w:tcW w:w="1559" w:type="dxa"/>
            <w:vAlign w:val="center"/>
          </w:tcPr>
          <w:p w14:paraId="4236BFBC" w14:textId="77777777" w:rsidR="001C795A" w:rsidRPr="00C6177A" w:rsidRDefault="001C795A" w:rsidP="001C795A">
            <w:pPr>
              <w:pStyle w:val="TableText"/>
            </w:pPr>
            <w:r w:rsidRPr="00C6177A">
              <w:t>RFC 2119</w:t>
            </w:r>
          </w:p>
        </w:tc>
        <w:tc>
          <w:tcPr>
            <w:tcW w:w="6611" w:type="dxa"/>
            <w:vAlign w:val="center"/>
          </w:tcPr>
          <w:p w14:paraId="4966799F" w14:textId="77777777" w:rsidR="001C795A" w:rsidRPr="00C6177A" w:rsidRDefault="001C795A" w:rsidP="001C795A">
            <w:pPr>
              <w:pStyle w:val="TableText"/>
            </w:pPr>
            <w:r w:rsidRPr="00C6177A">
              <w:t>“</w:t>
            </w:r>
            <w:r w:rsidRPr="00C13645">
              <w:rPr>
                <w:noProof/>
              </w:rPr>
              <w:t>Keywords</w:t>
            </w:r>
            <w:r w:rsidRPr="00C6177A">
              <w:t xml:space="preserve"> for use in RFCs to Indicate Requirement Levels</w:t>
            </w:r>
            <w:r>
              <w:rPr>
                <w:noProof/>
              </w:rPr>
              <w:t>,”</w:t>
            </w:r>
            <w:r w:rsidRPr="00C6177A">
              <w:t xml:space="preserve"> S. Bradner, March 1997. Available at </w:t>
            </w:r>
            <w:hyperlink r:id="rId15" w:history="1">
              <w:r w:rsidRPr="00C233B9">
                <w:rPr>
                  <w:rStyle w:val="Hyperlink"/>
                </w:rPr>
                <w:t>http://www.ietf.org/rfc2119.txt</w:t>
              </w:r>
            </w:hyperlink>
            <w:r w:rsidRPr="00C6177A">
              <w:t xml:space="preserve"> </w:t>
            </w:r>
          </w:p>
        </w:tc>
      </w:tr>
      <w:tr w:rsidR="003600EC" w:rsidRPr="00C6177A" w14:paraId="0555C797" w14:textId="77777777" w:rsidTr="003600EC">
        <w:tc>
          <w:tcPr>
            <w:tcW w:w="738" w:type="dxa"/>
            <w:vAlign w:val="center"/>
          </w:tcPr>
          <w:p w14:paraId="777BF04C" w14:textId="77777777" w:rsidR="001C795A" w:rsidRPr="00C6177A" w:rsidRDefault="001C795A" w:rsidP="001C795A">
            <w:pPr>
              <w:pStyle w:val="TableReferencenumber"/>
            </w:pPr>
            <w:bookmarkStart w:id="35" w:name="_Ref489268546"/>
          </w:p>
        </w:tc>
        <w:bookmarkEnd w:id="35"/>
        <w:tc>
          <w:tcPr>
            <w:tcW w:w="1559" w:type="dxa"/>
            <w:vAlign w:val="center"/>
          </w:tcPr>
          <w:p w14:paraId="68BE8DF7" w14:textId="77777777" w:rsidR="001C795A" w:rsidRPr="00C6177A" w:rsidRDefault="001C795A" w:rsidP="001C795A">
            <w:pPr>
              <w:pStyle w:val="TableText"/>
            </w:pPr>
          </w:p>
        </w:tc>
        <w:tc>
          <w:tcPr>
            <w:tcW w:w="6611" w:type="dxa"/>
            <w:vAlign w:val="center"/>
          </w:tcPr>
          <w:p w14:paraId="71592E65" w14:textId="77777777" w:rsidR="001C795A" w:rsidRPr="00C6177A" w:rsidRDefault="00F9595E" w:rsidP="001C795A">
            <w:pPr>
              <w:pStyle w:val="TableText"/>
            </w:pPr>
            <w:r>
              <w:t xml:space="preserve">Mobile Connect Operator Licence Agreement </w:t>
            </w:r>
          </w:p>
        </w:tc>
      </w:tr>
      <w:tr w:rsidR="003600EC" w14:paraId="11AC2E6C" w14:textId="77777777" w:rsidTr="003600EC">
        <w:tc>
          <w:tcPr>
            <w:tcW w:w="738" w:type="dxa"/>
            <w:vAlign w:val="center"/>
          </w:tcPr>
          <w:p w14:paraId="46D698BD" w14:textId="77777777" w:rsidR="0069366D" w:rsidRPr="00C6177A" w:rsidRDefault="0069366D" w:rsidP="001C795A">
            <w:pPr>
              <w:pStyle w:val="TableReferencenumber"/>
            </w:pPr>
            <w:bookmarkStart w:id="36" w:name="_Ref489365995"/>
          </w:p>
        </w:tc>
        <w:bookmarkEnd w:id="36"/>
        <w:tc>
          <w:tcPr>
            <w:tcW w:w="1559" w:type="dxa"/>
            <w:vAlign w:val="center"/>
          </w:tcPr>
          <w:p w14:paraId="31AE5CEF" w14:textId="77777777" w:rsidR="0069366D" w:rsidRDefault="0069366D" w:rsidP="001C795A">
            <w:pPr>
              <w:pStyle w:val="TableText"/>
            </w:pPr>
            <w:r w:rsidRPr="0069366D">
              <w:rPr>
                <w:lang w:val="en-US"/>
              </w:rPr>
              <w:t>IDY.01</w:t>
            </w:r>
          </w:p>
        </w:tc>
        <w:tc>
          <w:tcPr>
            <w:tcW w:w="6611" w:type="dxa"/>
            <w:vAlign w:val="center"/>
          </w:tcPr>
          <w:p w14:paraId="0930013D" w14:textId="77777777" w:rsidR="0069366D" w:rsidRPr="0069366D" w:rsidRDefault="0069366D" w:rsidP="0069366D">
            <w:pPr>
              <w:pStyle w:val="TableText"/>
              <w:rPr>
                <w:lang w:val="en-US"/>
              </w:rPr>
            </w:pPr>
            <w:r w:rsidRPr="0069366D">
              <w:rPr>
                <w:lang w:val="en-US"/>
              </w:rPr>
              <w:t>Tech Mobile Connect</w:t>
            </w:r>
            <w:r>
              <w:rPr>
                <w:lang w:val="en-US"/>
              </w:rPr>
              <w:t xml:space="preserve"> Device Initiated OIDC Profile </w:t>
            </w:r>
          </w:p>
        </w:tc>
      </w:tr>
      <w:tr w:rsidR="003600EC" w14:paraId="5ED30925" w14:textId="77777777" w:rsidTr="003600EC">
        <w:tc>
          <w:tcPr>
            <w:tcW w:w="738" w:type="dxa"/>
            <w:vAlign w:val="center"/>
          </w:tcPr>
          <w:p w14:paraId="157D8DA0" w14:textId="77777777" w:rsidR="0069366D" w:rsidRPr="00C6177A" w:rsidRDefault="0069366D" w:rsidP="001C795A">
            <w:pPr>
              <w:pStyle w:val="TableReferencenumber"/>
            </w:pPr>
            <w:bookmarkStart w:id="37" w:name="_Ref489365998"/>
          </w:p>
        </w:tc>
        <w:bookmarkEnd w:id="37"/>
        <w:tc>
          <w:tcPr>
            <w:tcW w:w="1559" w:type="dxa"/>
            <w:vAlign w:val="center"/>
          </w:tcPr>
          <w:p w14:paraId="0CAEE2EF" w14:textId="77777777" w:rsidR="0069366D" w:rsidRDefault="0069366D" w:rsidP="001C795A">
            <w:pPr>
              <w:pStyle w:val="TableText"/>
            </w:pPr>
            <w:r w:rsidRPr="0069366D">
              <w:rPr>
                <w:lang w:val="en-US"/>
              </w:rPr>
              <w:t>IDY.02</w:t>
            </w:r>
          </w:p>
        </w:tc>
        <w:tc>
          <w:tcPr>
            <w:tcW w:w="6611" w:type="dxa"/>
            <w:vAlign w:val="center"/>
          </w:tcPr>
          <w:p w14:paraId="2C4499F5" w14:textId="77777777" w:rsidR="0069366D" w:rsidRPr="00F9595E" w:rsidRDefault="0069366D" w:rsidP="00F9595E">
            <w:pPr>
              <w:pStyle w:val="TableText"/>
            </w:pPr>
            <w:r w:rsidRPr="0069366D">
              <w:rPr>
                <w:lang w:val="en-US"/>
              </w:rPr>
              <w:t>Tech Mobile Connect Server Initiated OIDC Profile</w:t>
            </w:r>
          </w:p>
        </w:tc>
      </w:tr>
      <w:tr w:rsidR="003600EC" w14:paraId="7B4DE5B7" w14:textId="77777777" w:rsidTr="003600EC">
        <w:tc>
          <w:tcPr>
            <w:tcW w:w="738" w:type="dxa"/>
            <w:vAlign w:val="center"/>
          </w:tcPr>
          <w:p w14:paraId="6112B2AC" w14:textId="77777777" w:rsidR="001C795A" w:rsidRPr="00C6177A" w:rsidRDefault="001C795A" w:rsidP="001C795A">
            <w:pPr>
              <w:pStyle w:val="TableReferencenumber"/>
            </w:pPr>
            <w:bookmarkStart w:id="38" w:name="_Ref489268565"/>
          </w:p>
        </w:tc>
        <w:bookmarkEnd w:id="38"/>
        <w:tc>
          <w:tcPr>
            <w:tcW w:w="1559" w:type="dxa"/>
            <w:vAlign w:val="center"/>
          </w:tcPr>
          <w:p w14:paraId="255D4F58" w14:textId="77777777" w:rsidR="001C795A" w:rsidRDefault="001C795A" w:rsidP="001C795A">
            <w:pPr>
              <w:pStyle w:val="TableText"/>
            </w:pPr>
          </w:p>
        </w:tc>
        <w:tc>
          <w:tcPr>
            <w:tcW w:w="6611" w:type="dxa"/>
            <w:vAlign w:val="center"/>
          </w:tcPr>
          <w:p w14:paraId="07B9BB2A" w14:textId="77777777" w:rsidR="001C795A" w:rsidRDefault="0026338A" w:rsidP="0026338A">
            <w:pPr>
              <w:pStyle w:val="TableText"/>
            </w:pPr>
            <w:r w:rsidRPr="00415288">
              <w:t xml:space="preserve">Quick </w:t>
            </w:r>
            <w:r w:rsidR="00F9595E" w:rsidRPr="00415288">
              <w:t xml:space="preserve">reference </w:t>
            </w:r>
            <w:r w:rsidRPr="00415288">
              <w:t xml:space="preserve">UI flows and Designs. </w:t>
            </w:r>
            <w:r>
              <w:t xml:space="preserve">Available at </w:t>
            </w:r>
            <w:hyperlink r:id="rId16" w:history="1">
              <w:r w:rsidRPr="00AE1478">
                <w:rPr>
                  <w:rStyle w:val="Hyperlink"/>
                </w:rPr>
                <w:t>https://infocentre2.gsma.com/gp/pr/Identity/User%20Flow%20Design%20Kit/1.%20Quick%20referencee%20UI%20flows%20and%20Designs</w:t>
              </w:r>
            </w:hyperlink>
          </w:p>
        </w:tc>
      </w:tr>
      <w:tr w:rsidR="003600EC" w14:paraId="04294E77" w14:textId="77777777" w:rsidTr="003600EC">
        <w:tc>
          <w:tcPr>
            <w:tcW w:w="738" w:type="dxa"/>
            <w:vAlign w:val="center"/>
          </w:tcPr>
          <w:p w14:paraId="767284CE" w14:textId="77777777" w:rsidR="00F9595E" w:rsidRPr="00C6177A" w:rsidRDefault="00F9595E" w:rsidP="001C795A">
            <w:pPr>
              <w:pStyle w:val="TableReferencenumber"/>
            </w:pPr>
            <w:bookmarkStart w:id="39" w:name="_Ref489268651"/>
          </w:p>
        </w:tc>
        <w:bookmarkEnd w:id="39"/>
        <w:tc>
          <w:tcPr>
            <w:tcW w:w="1559" w:type="dxa"/>
            <w:vAlign w:val="center"/>
          </w:tcPr>
          <w:p w14:paraId="225DBF42" w14:textId="77777777" w:rsidR="00F9595E" w:rsidRDefault="00F9595E" w:rsidP="001C795A">
            <w:pPr>
              <w:pStyle w:val="TableText"/>
            </w:pPr>
          </w:p>
        </w:tc>
        <w:tc>
          <w:tcPr>
            <w:tcW w:w="6611" w:type="dxa"/>
            <w:vAlign w:val="center"/>
          </w:tcPr>
          <w:p w14:paraId="017F1A87" w14:textId="77777777" w:rsidR="00F9595E" w:rsidRPr="00F9595E" w:rsidRDefault="00B10436" w:rsidP="00B10436">
            <w:pPr>
              <w:pStyle w:val="TableText"/>
              <w:rPr>
                <w:highlight w:val="yellow"/>
              </w:rPr>
            </w:pPr>
            <w:r w:rsidRPr="00B10436">
              <w:t>Mobile Connect Privacy Principles</w:t>
            </w:r>
            <w:r>
              <w:t xml:space="preserve"> </w:t>
            </w:r>
          </w:p>
        </w:tc>
      </w:tr>
      <w:tr w:rsidR="00F3078E" w14:paraId="51FBDBFC" w14:textId="77777777" w:rsidTr="003600EC">
        <w:tc>
          <w:tcPr>
            <w:tcW w:w="738" w:type="dxa"/>
            <w:vAlign w:val="center"/>
          </w:tcPr>
          <w:p w14:paraId="3FB3DF28" w14:textId="77777777" w:rsidR="00F3078E" w:rsidRPr="00C6177A" w:rsidRDefault="00F3078E" w:rsidP="001C795A">
            <w:pPr>
              <w:pStyle w:val="TableReferencenumber"/>
            </w:pPr>
            <w:bookmarkStart w:id="40" w:name="_Ref528650984"/>
          </w:p>
        </w:tc>
        <w:bookmarkEnd w:id="40"/>
        <w:tc>
          <w:tcPr>
            <w:tcW w:w="1559" w:type="dxa"/>
            <w:vAlign w:val="center"/>
          </w:tcPr>
          <w:p w14:paraId="7284E225" w14:textId="77777777" w:rsidR="00F3078E" w:rsidRDefault="006D7724" w:rsidP="001C795A">
            <w:pPr>
              <w:pStyle w:val="TableText"/>
            </w:pPr>
            <w:r>
              <w:t>IDY.16</w:t>
            </w:r>
          </w:p>
        </w:tc>
        <w:tc>
          <w:tcPr>
            <w:tcW w:w="6611" w:type="dxa"/>
            <w:vAlign w:val="center"/>
          </w:tcPr>
          <w:p w14:paraId="6EE49382" w14:textId="77777777" w:rsidR="00F3078E" w:rsidRDefault="00F3078E" w:rsidP="00B10436">
            <w:pPr>
              <w:pStyle w:val="TableText"/>
            </w:pPr>
            <w:r>
              <w:t>Product Manager’s Lifecycle Handbook</w:t>
            </w:r>
          </w:p>
        </w:tc>
      </w:tr>
      <w:tr w:rsidR="004241E0" w14:paraId="051662FA" w14:textId="77777777" w:rsidTr="003600EC">
        <w:tc>
          <w:tcPr>
            <w:tcW w:w="738" w:type="dxa"/>
            <w:vAlign w:val="center"/>
          </w:tcPr>
          <w:p w14:paraId="463332D4" w14:textId="77777777" w:rsidR="004241E0" w:rsidRPr="00C6177A" w:rsidRDefault="004241E0" w:rsidP="004241E0">
            <w:pPr>
              <w:pStyle w:val="TableReferencenumber"/>
            </w:pPr>
            <w:bookmarkStart w:id="41" w:name="_Ref528653531"/>
          </w:p>
        </w:tc>
        <w:bookmarkEnd w:id="41"/>
        <w:tc>
          <w:tcPr>
            <w:tcW w:w="1559" w:type="dxa"/>
            <w:vAlign w:val="center"/>
          </w:tcPr>
          <w:p w14:paraId="3531D884" w14:textId="77777777" w:rsidR="004241E0" w:rsidRDefault="004241E0" w:rsidP="004241E0">
            <w:pPr>
              <w:pStyle w:val="TableText"/>
            </w:pPr>
            <w:r>
              <w:t>IDY.21</w:t>
            </w:r>
          </w:p>
        </w:tc>
        <w:tc>
          <w:tcPr>
            <w:tcW w:w="6611" w:type="dxa"/>
            <w:vAlign w:val="center"/>
          </w:tcPr>
          <w:p w14:paraId="544C1033" w14:textId="77777777" w:rsidR="004241E0" w:rsidRDefault="00000000" w:rsidP="004241E0">
            <w:pPr>
              <w:pStyle w:val="TableText"/>
            </w:pPr>
            <w:hyperlink r:id="rId17" w:history="1">
              <w:r w:rsidR="004241E0">
                <w:rPr>
                  <w:rStyle w:val="Hyperlink"/>
                </w:rPr>
                <w:t>Prod Mobile Connect National ID product definition v1</w:t>
              </w:r>
            </w:hyperlink>
          </w:p>
        </w:tc>
      </w:tr>
      <w:tr w:rsidR="00A64C50" w14:paraId="2A9975EA" w14:textId="77777777" w:rsidTr="003600EC">
        <w:tc>
          <w:tcPr>
            <w:tcW w:w="738" w:type="dxa"/>
            <w:vAlign w:val="center"/>
          </w:tcPr>
          <w:p w14:paraId="46DFBA41" w14:textId="77777777" w:rsidR="00A64C50" w:rsidRPr="00C6177A" w:rsidRDefault="00A64C50" w:rsidP="004241E0">
            <w:pPr>
              <w:pStyle w:val="TableReferencenumber"/>
            </w:pPr>
          </w:p>
        </w:tc>
        <w:tc>
          <w:tcPr>
            <w:tcW w:w="1559" w:type="dxa"/>
            <w:vAlign w:val="center"/>
          </w:tcPr>
          <w:p w14:paraId="0FF93A9D" w14:textId="77777777" w:rsidR="00A64C50" w:rsidRDefault="00A64C50" w:rsidP="004241E0">
            <w:pPr>
              <w:pStyle w:val="TableText"/>
            </w:pPr>
            <w:r>
              <w:t>IDY.</w:t>
            </w:r>
            <w:r w:rsidR="006D7724">
              <w:t>03</w:t>
            </w:r>
          </w:p>
        </w:tc>
        <w:tc>
          <w:tcPr>
            <w:tcW w:w="6611" w:type="dxa"/>
            <w:vAlign w:val="center"/>
          </w:tcPr>
          <w:p w14:paraId="674A5B32" w14:textId="77777777" w:rsidR="00A64C50" w:rsidRDefault="00A64C50" w:rsidP="004241E0">
            <w:pPr>
              <w:pStyle w:val="TableText"/>
              <w:rPr>
                <w:rStyle w:val="Hyperlink"/>
              </w:rPr>
            </w:pPr>
            <w:r>
              <w:rPr>
                <w:lang w:val="en-US"/>
              </w:rPr>
              <w:t xml:space="preserve">Mobile Connect </w:t>
            </w:r>
            <w:r w:rsidRPr="00A64C50">
              <w:rPr>
                <w:lang w:val="en-US"/>
              </w:rPr>
              <w:t>Resource Server Specification</w:t>
            </w:r>
          </w:p>
        </w:tc>
      </w:tr>
    </w:tbl>
    <w:p w14:paraId="5C4D694C" w14:textId="708643C4" w:rsidR="001C795A" w:rsidRDefault="001C795A" w:rsidP="001C795A">
      <w:pPr>
        <w:pStyle w:val="Caption"/>
        <w:rPr>
          <w:b/>
          <w:sz w:val="22"/>
        </w:rPr>
      </w:pPr>
      <w:bookmarkStart w:id="42" w:name="_Toc452139325"/>
      <w:r w:rsidRPr="001C795A">
        <w:rPr>
          <w:b/>
          <w:sz w:val="22"/>
        </w:rPr>
        <w:t xml:space="preserve">Table </w:t>
      </w:r>
      <w:r w:rsidRPr="001C795A">
        <w:rPr>
          <w:b/>
          <w:i/>
          <w:noProof/>
          <w:sz w:val="22"/>
        </w:rPr>
        <w:fldChar w:fldCharType="begin"/>
      </w:r>
      <w:r w:rsidRPr="001C795A">
        <w:rPr>
          <w:b/>
          <w:noProof/>
          <w:sz w:val="22"/>
        </w:rPr>
        <w:instrText xml:space="preserve"> SEQ Table \* ARABIC </w:instrText>
      </w:r>
      <w:r w:rsidRPr="001C795A">
        <w:rPr>
          <w:b/>
          <w:i/>
          <w:noProof/>
          <w:sz w:val="22"/>
        </w:rPr>
        <w:fldChar w:fldCharType="separate"/>
      </w:r>
      <w:r w:rsidR="007A2EDC">
        <w:rPr>
          <w:b/>
          <w:noProof/>
          <w:sz w:val="22"/>
        </w:rPr>
        <w:t>1</w:t>
      </w:r>
      <w:r w:rsidRPr="001C795A">
        <w:rPr>
          <w:b/>
          <w:i/>
          <w:noProof/>
          <w:sz w:val="22"/>
        </w:rPr>
        <w:fldChar w:fldCharType="end"/>
      </w:r>
      <w:r w:rsidRPr="001C795A">
        <w:rPr>
          <w:b/>
          <w:noProof/>
          <w:sz w:val="22"/>
        </w:rPr>
        <w:t>:</w:t>
      </w:r>
      <w:r w:rsidRPr="001C795A">
        <w:rPr>
          <w:b/>
          <w:sz w:val="22"/>
        </w:rPr>
        <w:t xml:space="preserve"> References</w:t>
      </w:r>
      <w:bookmarkEnd w:id="42"/>
    </w:p>
    <w:p w14:paraId="20CD79E7" w14:textId="77777777" w:rsidR="00DF5B9E" w:rsidRPr="00781359" w:rsidRDefault="00DF5B9E" w:rsidP="00781359">
      <w:pPr>
        <w:rPr>
          <w:lang w:eastAsia="zh-CN"/>
        </w:rPr>
      </w:pPr>
    </w:p>
    <w:p w14:paraId="05CA5EF9" w14:textId="77777777" w:rsidR="001C795A" w:rsidRDefault="00552571" w:rsidP="00552571">
      <w:pPr>
        <w:pStyle w:val="Heading2"/>
      </w:pPr>
      <w:bookmarkStart w:id="43" w:name="_Toc528946244"/>
      <w:r>
        <w:lastRenderedPageBreak/>
        <w:t>Glossary and abbreviations</w:t>
      </w:r>
      <w:bookmarkEnd w:id="43"/>
    </w:p>
    <w:p w14:paraId="3FAA37F2" w14:textId="77777777" w:rsidR="00731207" w:rsidRPr="009E5B29" w:rsidRDefault="00731207" w:rsidP="009E5B29">
      <w:pPr>
        <w:pStyle w:val="NormalParagraph"/>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532"/>
      </w:tblGrid>
      <w:tr w:rsidR="001C795A" w:rsidRPr="001B1649" w14:paraId="31FE5B30" w14:textId="77777777" w:rsidTr="00D50A93">
        <w:trPr>
          <w:cantSplit/>
          <w:tblHeader/>
        </w:trPr>
        <w:tc>
          <w:tcPr>
            <w:tcW w:w="1484" w:type="dxa"/>
            <w:shd w:val="clear" w:color="auto" w:fill="C00000"/>
          </w:tcPr>
          <w:p w14:paraId="00310F51" w14:textId="77777777" w:rsidR="001C795A" w:rsidRPr="00BC0319" w:rsidRDefault="001C795A" w:rsidP="001C795A">
            <w:pPr>
              <w:pStyle w:val="TableHeader"/>
              <w:spacing w:before="40" w:after="40"/>
            </w:pPr>
            <w:r w:rsidRPr="00BC0319">
              <w:t xml:space="preserve">Term </w:t>
            </w:r>
          </w:p>
        </w:tc>
        <w:tc>
          <w:tcPr>
            <w:tcW w:w="7532" w:type="dxa"/>
            <w:shd w:val="clear" w:color="auto" w:fill="C00000"/>
          </w:tcPr>
          <w:p w14:paraId="75254614" w14:textId="77777777" w:rsidR="001C795A" w:rsidRPr="00BC0319" w:rsidRDefault="001C795A" w:rsidP="001C795A">
            <w:pPr>
              <w:pStyle w:val="TableHeader"/>
              <w:spacing w:before="40" w:after="40"/>
            </w:pPr>
            <w:r w:rsidRPr="00BC0319">
              <w:t>Description</w:t>
            </w:r>
          </w:p>
        </w:tc>
      </w:tr>
      <w:tr w:rsidR="001C795A" w:rsidRPr="001B1649" w14:paraId="6DEC825D" w14:textId="77777777" w:rsidTr="001C795A">
        <w:tc>
          <w:tcPr>
            <w:tcW w:w="1484" w:type="dxa"/>
          </w:tcPr>
          <w:p w14:paraId="05FD1449" w14:textId="77777777" w:rsidR="001C795A" w:rsidRPr="004240B4" w:rsidRDefault="001C795A" w:rsidP="001C795A">
            <w:pPr>
              <w:pStyle w:val="TableText"/>
            </w:pPr>
            <w:r w:rsidRPr="004240B4">
              <w:t>API</w:t>
            </w:r>
          </w:p>
        </w:tc>
        <w:tc>
          <w:tcPr>
            <w:tcW w:w="7532" w:type="dxa"/>
          </w:tcPr>
          <w:p w14:paraId="58FFF1CF" w14:textId="77777777" w:rsidR="001C795A" w:rsidRPr="004240B4" w:rsidRDefault="001C795A" w:rsidP="001C795A">
            <w:pPr>
              <w:pStyle w:val="TableText"/>
            </w:pPr>
            <w:r w:rsidRPr="004240B4">
              <w:t>Application Programming Interface</w:t>
            </w:r>
          </w:p>
        </w:tc>
      </w:tr>
      <w:tr w:rsidR="001C795A" w:rsidRPr="001B1649" w14:paraId="0B468439" w14:textId="77777777" w:rsidTr="001C795A">
        <w:tc>
          <w:tcPr>
            <w:tcW w:w="1484" w:type="dxa"/>
          </w:tcPr>
          <w:p w14:paraId="255226C4" w14:textId="77777777" w:rsidR="001C795A" w:rsidRPr="004240B4" w:rsidRDefault="001C795A" w:rsidP="001C795A">
            <w:pPr>
              <w:pStyle w:val="TableText"/>
            </w:pPr>
            <w:r w:rsidRPr="004240B4">
              <w:t>Attribute</w:t>
            </w:r>
          </w:p>
        </w:tc>
        <w:tc>
          <w:tcPr>
            <w:tcW w:w="7532" w:type="dxa"/>
          </w:tcPr>
          <w:p w14:paraId="5BA60624" w14:textId="77777777" w:rsidR="001C795A" w:rsidRPr="004240B4" w:rsidRDefault="001C795A" w:rsidP="001C795A">
            <w:pPr>
              <w:pStyle w:val="TableText"/>
            </w:pPr>
            <w:r w:rsidRPr="004240B4">
              <w:t>Piece of information about a user that is shared with an SP</w:t>
            </w:r>
          </w:p>
        </w:tc>
      </w:tr>
      <w:tr w:rsidR="00377B7E" w:rsidRPr="001B1649" w14:paraId="5F0B6340" w14:textId="77777777" w:rsidTr="001C795A">
        <w:tc>
          <w:tcPr>
            <w:tcW w:w="1484" w:type="dxa"/>
          </w:tcPr>
          <w:p w14:paraId="2B4B3CD3" w14:textId="77777777" w:rsidR="00377B7E" w:rsidRDefault="00377B7E" w:rsidP="001C795A">
            <w:pPr>
              <w:pStyle w:val="TableText"/>
            </w:pPr>
            <w:r>
              <w:t>CIBA</w:t>
            </w:r>
          </w:p>
        </w:tc>
        <w:tc>
          <w:tcPr>
            <w:tcW w:w="7532" w:type="dxa"/>
          </w:tcPr>
          <w:p w14:paraId="00693463" w14:textId="77777777" w:rsidR="00377B7E" w:rsidRDefault="00377B7E" w:rsidP="001C795A">
            <w:pPr>
              <w:pStyle w:val="TableText"/>
            </w:pPr>
            <w:r>
              <w:t>Client Initiated Backchannel Authentication</w:t>
            </w:r>
          </w:p>
        </w:tc>
      </w:tr>
      <w:tr w:rsidR="005A2A0B" w:rsidRPr="001B1649" w14:paraId="60A6F266" w14:textId="77777777" w:rsidTr="001C795A">
        <w:tc>
          <w:tcPr>
            <w:tcW w:w="1484" w:type="dxa"/>
          </w:tcPr>
          <w:p w14:paraId="52EB6B50" w14:textId="77777777" w:rsidR="005A2A0B" w:rsidRDefault="005A2A0B" w:rsidP="001C795A">
            <w:pPr>
              <w:pStyle w:val="TableText"/>
            </w:pPr>
            <w:r>
              <w:t>Global Product</w:t>
            </w:r>
          </w:p>
        </w:tc>
        <w:tc>
          <w:tcPr>
            <w:tcW w:w="7532" w:type="dxa"/>
          </w:tcPr>
          <w:p w14:paraId="2C80B4DB" w14:textId="77777777" w:rsidR="005A2A0B" w:rsidRDefault="00AE1478" w:rsidP="00B9256C">
            <w:pPr>
              <w:pStyle w:val="TableText"/>
            </w:pPr>
            <w:r>
              <w:rPr>
                <w:rFonts w:cs="Arial"/>
                <w:lang w:eastAsia="en-US" w:bidi="bn-BD"/>
              </w:rPr>
              <w:t>G</w:t>
            </w:r>
            <w:r w:rsidR="005A2A0B" w:rsidRPr="00EF60AF">
              <w:rPr>
                <w:rFonts w:cs="Arial"/>
                <w:lang w:eastAsia="en-US" w:bidi="bn-BD"/>
              </w:rPr>
              <w:t xml:space="preserve">lobally defined </w:t>
            </w:r>
            <w:r>
              <w:rPr>
                <w:rFonts w:cs="Arial"/>
                <w:lang w:eastAsia="en-US" w:bidi="bn-BD"/>
              </w:rPr>
              <w:t xml:space="preserve">Mobile Connect </w:t>
            </w:r>
            <w:r w:rsidR="005A2A0B" w:rsidRPr="00EF60AF">
              <w:rPr>
                <w:rFonts w:cs="Arial"/>
                <w:lang w:eastAsia="en-US" w:bidi="bn-BD"/>
              </w:rPr>
              <w:t>product</w:t>
            </w:r>
            <w:r w:rsidR="00B9256C">
              <w:rPr>
                <w:rFonts w:cs="Arial"/>
                <w:lang w:eastAsia="en-US" w:bidi="bn-BD"/>
              </w:rPr>
              <w:t xml:space="preserve"> described in GSMA reference documents including Product Definition and Technical </w:t>
            </w:r>
            <w:r w:rsidR="00DF5B9E">
              <w:rPr>
                <w:rFonts w:cs="Arial"/>
                <w:lang w:eastAsia="en-US" w:bidi="bn-BD"/>
              </w:rPr>
              <w:t>Specification</w:t>
            </w:r>
          </w:p>
        </w:tc>
      </w:tr>
      <w:tr w:rsidR="001C795A" w:rsidRPr="001B1649" w14:paraId="3A2CFA46" w14:textId="77777777" w:rsidTr="001C795A">
        <w:tc>
          <w:tcPr>
            <w:tcW w:w="1484" w:type="dxa"/>
          </w:tcPr>
          <w:p w14:paraId="7FAE1FC6" w14:textId="77777777" w:rsidR="001C795A" w:rsidRPr="004240B4" w:rsidRDefault="001C795A" w:rsidP="001C795A">
            <w:pPr>
              <w:pStyle w:val="TableText"/>
            </w:pPr>
            <w:r w:rsidRPr="004240B4">
              <w:t>Identity Token</w:t>
            </w:r>
          </w:p>
        </w:tc>
        <w:tc>
          <w:tcPr>
            <w:tcW w:w="7532" w:type="dxa"/>
          </w:tcPr>
          <w:p w14:paraId="5605DE46" w14:textId="77777777" w:rsidR="001C795A" w:rsidRPr="004240B4" w:rsidRDefault="001C795A" w:rsidP="001C795A">
            <w:pPr>
              <w:pStyle w:val="TableText"/>
            </w:pPr>
            <w:r w:rsidRPr="004240B4">
              <w:t>Provides a set of metadata regarding the Authentication to the Service Provider. This includes the PCR, authenticator used, Level of Assurance etc.</w:t>
            </w:r>
          </w:p>
        </w:tc>
      </w:tr>
      <w:tr w:rsidR="009E5B29" w:rsidRPr="001B1649" w14:paraId="16DE8DD7" w14:textId="77777777" w:rsidTr="001C795A">
        <w:tc>
          <w:tcPr>
            <w:tcW w:w="1484" w:type="dxa"/>
          </w:tcPr>
          <w:p w14:paraId="6A8A16E9" w14:textId="77777777" w:rsidR="009E5B29" w:rsidRPr="004240B4" w:rsidRDefault="009E5B29" w:rsidP="001C795A">
            <w:pPr>
              <w:pStyle w:val="TableText"/>
            </w:pPr>
            <w:r>
              <w:t>IMEI</w:t>
            </w:r>
          </w:p>
        </w:tc>
        <w:tc>
          <w:tcPr>
            <w:tcW w:w="7532" w:type="dxa"/>
          </w:tcPr>
          <w:p w14:paraId="4E9DCD6C" w14:textId="77777777" w:rsidR="009E5B29" w:rsidRPr="004240B4" w:rsidRDefault="009E5B29" w:rsidP="001C795A">
            <w:pPr>
              <w:pStyle w:val="TableText"/>
            </w:pPr>
            <w:r w:rsidRPr="009E5B29">
              <w:t>International Mobile Equipment Identity</w:t>
            </w:r>
          </w:p>
        </w:tc>
      </w:tr>
      <w:tr w:rsidR="009E5B29" w:rsidRPr="001B1649" w14:paraId="3D9ACDF5" w14:textId="77777777" w:rsidTr="001C795A">
        <w:tc>
          <w:tcPr>
            <w:tcW w:w="1484" w:type="dxa"/>
          </w:tcPr>
          <w:p w14:paraId="72F43044" w14:textId="77777777" w:rsidR="009E5B29" w:rsidRDefault="009E5B29" w:rsidP="001C795A">
            <w:pPr>
              <w:pStyle w:val="TableText"/>
            </w:pPr>
            <w:r>
              <w:t>IMSI</w:t>
            </w:r>
          </w:p>
        </w:tc>
        <w:tc>
          <w:tcPr>
            <w:tcW w:w="7532" w:type="dxa"/>
          </w:tcPr>
          <w:p w14:paraId="1CECA5A1" w14:textId="77777777" w:rsidR="009E5B29" w:rsidRPr="004240B4" w:rsidRDefault="009E5B29" w:rsidP="001C795A">
            <w:pPr>
              <w:pStyle w:val="TableText"/>
            </w:pPr>
            <w:r w:rsidRPr="009E5B29">
              <w:t>International Mobile Subscriber Identity</w:t>
            </w:r>
          </w:p>
        </w:tc>
      </w:tr>
      <w:tr w:rsidR="001C795A" w:rsidRPr="001B1649" w14:paraId="6B6EA4D4" w14:textId="77777777" w:rsidTr="001C795A">
        <w:tc>
          <w:tcPr>
            <w:tcW w:w="1484" w:type="dxa"/>
          </w:tcPr>
          <w:p w14:paraId="76DBF9E1" w14:textId="77777777" w:rsidR="001C795A" w:rsidRPr="004240B4" w:rsidRDefault="001C795A" w:rsidP="001C795A">
            <w:pPr>
              <w:pStyle w:val="TableText"/>
            </w:pPr>
            <w:r>
              <w:t>KYC</w:t>
            </w:r>
          </w:p>
        </w:tc>
        <w:tc>
          <w:tcPr>
            <w:tcW w:w="7532" w:type="dxa"/>
          </w:tcPr>
          <w:p w14:paraId="700E30AF" w14:textId="77777777" w:rsidR="001C795A" w:rsidRPr="004240B4" w:rsidRDefault="001C795A" w:rsidP="001C795A">
            <w:pPr>
              <w:pStyle w:val="TableText"/>
            </w:pPr>
            <w:r>
              <w:t>Know Your Customer</w:t>
            </w:r>
          </w:p>
        </w:tc>
      </w:tr>
      <w:tr w:rsidR="001C795A" w:rsidRPr="001B1649" w14:paraId="3B9BA0DE" w14:textId="77777777" w:rsidTr="001C795A">
        <w:tc>
          <w:tcPr>
            <w:tcW w:w="1484" w:type="dxa"/>
          </w:tcPr>
          <w:p w14:paraId="0EB65194" w14:textId="77777777" w:rsidR="001C795A" w:rsidRPr="004240B4" w:rsidRDefault="001C795A" w:rsidP="001C795A">
            <w:pPr>
              <w:pStyle w:val="TableText"/>
            </w:pPr>
            <w:r w:rsidRPr="004240B4">
              <w:t>LoA</w:t>
            </w:r>
          </w:p>
        </w:tc>
        <w:tc>
          <w:tcPr>
            <w:tcW w:w="7532" w:type="dxa"/>
          </w:tcPr>
          <w:p w14:paraId="03645849" w14:textId="77777777" w:rsidR="001C795A" w:rsidRPr="004240B4" w:rsidRDefault="001C795A" w:rsidP="001C795A">
            <w:pPr>
              <w:pStyle w:val="TableText"/>
            </w:pPr>
            <w:r w:rsidRPr="004240B4">
              <w:t>Level of Assurance</w:t>
            </w:r>
          </w:p>
        </w:tc>
      </w:tr>
      <w:tr w:rsidR="009E5B29" w:rsidRPr="001B1649" w14:paraId="6FA3DCC2" w14:textId="77777777" w:rsidTr="001C795A">
        <w:tc>
          <w:tcPr>
            <w:tcW w:w="1484" w:type="dxa"/>
          </w:tcPr>
          <w:p w14:paraId="5C772EE7" w14:textId="77777777" w:rsidR="009E5B29" w:rsidRPr="004240B4" w:rsidRDefault="009E5B29" w:rsidP="001C795A">
            <w:pPr>
              <w:pStyle w:val="TableText"/>
            </w:pPr>
            <w:r>
              <w:t>MSISDN</w:t>
            </w:r>
          </w:p>
        </w:tc>
        <w:tc>
          <w:tcPr>
            <w:tcW w:w="7532" w:type="dxa"/>
          </w:tcPr>
          <w:p w14:paraId="634F2DFB" w14:textId="77777777" w:rsidR="009E5B29" w:rsidRPr="004240B4" w:rsidRDefault="009E5B29" w:rsidP="001C795A">
            <w:pPr>
              <w:pStyle w:val="TableText"/>
            </w:pPr>
            <w:r w:rsidRPr="009E5B29">
              <w:t>Mobile Station International Subscriber Directory Number</w:t>
            </w:r>
          </w:p>
        </w:tc>
      </w:tr>
      <w:tr w:rsidR="001C795A" w:rsidRPr="001B1649" w14:paraId="6C843E43" w14:textId="77777777" w:rsidTr="001C795A">
        <w:tc>
          <w:tcPr>
            <w:tcW w:w="1484" w:type="dxa"/>
          </w:tcPr>
          <w:p w14:paraId="7C58F1DD" w14:textId="77777777" w:rsidR="001C795A" w:rsidRPr="004240B4" w:rsidRDefault="001C795A" w:rsidP="001C795A">
            <w:pPr>
              <w:pStyle w:val="TableText"/>
            </w:pPr>
            <w:r>
              <w:t>Operator</w:t>
            </w:r>
          </w:p>
        </w:tc>
        <w:tc>
          <w:tcPr>
            <w:tcW w:w="7532" w:type="dxa"/>
          </w:tcPr>
          <w:p w14:paraId="7B43A0FF" w14:textId="77777777" w:rsidR="001C795A" w:rsidRPr="004240B4" w:rsidRDefault="001C795A" w:rsidP="001C795A">
            <w:pPr>
              <w:pStyle w:val="TableText"/>
            </w:pPr>
            <w:r w:rsidRPr="004240B4">
              <w:t>Mobile Network Operator</w:t>
            </w:r>
          </w:p>
        </w:tc>
      </w:tr>
      <w:tr w:rsidR="001C795A" w:rsidRPr="001B1649" w14:paraId="34526D0E" w14:textId="77777777" w:rsidTr="001C795A">
        <w:tc>
          <w:tcPr>
            <w:tcW w:w="1484" w:type="dxa"/>
            <w:vAlign w:val="center"/>
          </w:tcPr>
          <w:p w14:paraId="28557246" w14:textId="77777777" w:rsidR="001C795A" w:rsidRPr="004240B4" w:rsidRDefault="001C795A" w:rsidP="001C795A">
            <w:pPr>
              <w:pStyle w:val="TableText"/>
            </w:pPr>
            <w:r>
              <w:t>OTP</w:t>
            </w:r>
          </w:p>
        </w:tc>
        <w:tc>
          <w:tcPr>
            <w:tcW w:w="7532" w:type="dxa"/>
            <w:vAlign w:val="center"/>
          </w:tcPr>
          <w:p w14:paraId="710DAA7D" w14:textId="77777777" w:rsidR="001C795A" w:rsidRPr="004240B4" w:rsidRDefault="001C795A" w:rsidP="001C795A">
            <w:pPr>
              <w:pStyle w:val="TableText"/>
            </w:pPr>
            <w:r>
              <w:rPr>
                <w:lang w:val="en-US"/>
              </w:rPr>
              <w:t>One-</w:t>
            </w:r>
            <w:r w:rsidR="00731207">
              <w:rPr>
                <w:lang w:val="en-US"/>
              </w:rPr>
              <w:t>Time Password</w:t>
            </w:r>
          </w:p>
        </w:tc>
      </w:tr>
      <w:tr w:rsidR="009E5B29" w:rsidRPr="001B1649" w14:paraId="35FEEEA3" w14:textId="77777777" w:rsidTr="001C795A">
        <w:tc>
          <w:tcPr>
            <w:tcW w:w="1484" w:type="dxa"/>
            <w:vAlign w:val="center"/>
          </w:tcPr>
          <w:p w14:paraId="592E7E70" w14:textId="77777777" w:rsidR="009E5B29" w:rsidRDefault="009E5B29" w:rsidP="001C795A">
            <w:pPr>
              <w:pStyle w:val="TableText"/>
            </w:pPr>
            <w:r>
              <w:t>PAYG</w:t>
            </w:r>
          </w:p>
        </w:tc>
        <w:tc>
          <w:tcPr>
            <w:tcW w:w="7532" w:type="dxa"/>
            <w:vAlign w:val="center"/>
          </w:tcPr>
          <w:p w14:paraId="67B56C0C" w14:textId="77777777" w:rsidR="009E5B29" w:rsidRDefault="009E5B29" w:rsidP="001C795A">
            <w:pPr>
              <w:pStyle w:val="TableText"/>
              <w:rPr>
                <w:lang w:val="en-US"/>
              </w:rPr>
            </w:pPr>
            <w:r>
              <w:rPr>
                <w:lang w:val="en-US"/>
              </w:rPr>
              <w:t>Pay as you go (prepaid contract)</w:t>
            </w:r>
          </w:p>
        </w:tc>
      </w:tr>
      <w:tr w:rsidR="009E5B29" w:rsidRPr="001B1649" w14:paraId="7C648041" w14:textId="77777777" w:rsidTr="001C795A">
        <w:tc>
          <w:tcPr>
            <w:tcW w:w="1484" w:type="dxa"/>
            <w:vAlign w:val="center"/>
          </w:tcPr>
          <w:p w14:paraId="1015BABC" w14:textId="77777777" w:rsidR="009E5B29" w:rsidRDefault="009E5B29" w:rsidP="001C795A">
            <w:pPr>
              <w:pStyle w:val="TableText"/>
            </w:pPr>
            <w:r>
              <w:t>PAYM</w:t>
            </w:r>
          </w:p>
        </w:tc>
        <w:tc>
          <w:tcPr>
            <w:tcW w:w="7532" w:type="dxa"/>
            <w:vAlign w:val="center"/>
          </w:tcPr>
          <w:p w14:paraId="2CA977C5" w14:textId="77777777" w:rsidR="009E5B29" w:rsidRDefault="009E5B29" w:rsidP="001C795A">
            <w:pPr>
              <w:pStyle w:val="TableText"/>
              <w:rPr>
                <w:lang w:val="en-US"/>
              </w:rPr>
            </w:pPr>
            <w:r>
              <w:rPr>
                <w:lang w:val="en-US"/>
              </w:rPr>
              <w:t>Pay monthly (postpaid contract)</w:t>
            </w:r>
          </w:p>
        </w:tc>
      </w:tr>
      <w:tr w:rsidR="001C795A" w:rsidRPr="001B1649" w14:paraId="017708BE" w14:textId="77777777" w:rsidTr="001C795A">
        <w:tc>
          <w:tcPr>
            <w:tcW w:w="1484" w:type="dxa"/>
            <w:vAlign w:val="center"/>
          </w:tcPr>
          <w:p w14:paraId="36992697" w14:textId="77777777" w:rsidR="001C795A" w:rsidRDefault="001C795A" w:rsidP="001C795A">
            <w:pPr>
              <w:pStyle w:val="TableText"/>
            </w:pPr>
            <w:r>
              <w:t>PRD</w:t>
            </w:r>
          </w:p>
        </w:tc>
        <w:tc>
          <w:tcPr>
            <w:tcW w:w="7532" w:type="dxa"/>
            <w:vAlign w:val="center"/>
          </w:tcPr>
          <w:p w14:paraId="2C6A34C4" w14:textId="77777777" w:rsidR="001C795A" w:rsidRDefault="001C795A" w:rsidP="001C795A">
            <w:pPr>
              <w:pStyle w:val="TableText"/>
            </w:pPr>
            <w:r>
              <w:t>Public Reference Document</w:t>
            </w:r>
          </w:p>
        </w:tc>
      </w:tr>
      <w:tr w:rsidR="001C795A" w:rsidRPr="001B1649" w14:paraId="62798954" w14:textId="77777777" w:rsidTr="001C795A">
        <w:tc>
          <w:tcPr>
            <w:tcW w:w="1484" w:type="dxa"/>
          </w:tcPr>
          <w:p w14:paraId="4E9703B7" w14:textId="77777777" w:rsidR="001C795A" w:rsidRPr="004240B4" w:rsidRDefault="001C795A" w:rsidP="001C795A">
            <w:pPr>
              <w:pStyle w:val="TableText"/>
            </w:pPr>
            <w:r w:rsidRPr="004240B4">
              <w:t>SP</w:t>
            </w:r>
          </w:p>
        </w:tc>
        <w:tc>
          <w:tcPr>
            <w:tcW w:w="7532" w:type="dxa"/>
          </w:tcPr>
          <w:p w14:paraId="12766125" w14:textId="77777777" w:rsidR="001C795A" w:rsidRPr="004240B4" w:rsidRDefault="001C795A" w:rsidP="001C795A">
            <w:pPr>
              <w:pStyle w:val="TableText"/>
            </w:pPr>
            <w:r w:rsidRPr="004240B4">
              <w:t>Service Provider (The application/service that needs the authentication and identity services)</w:t>
            </w:r>
          </w:p>
        </w:tc>
      </w:tr>
      <w:tr w:rsidR="001C795A" w:rsidRPr="001B1649" w14:paraId="2069537D" w14:textId="77777777" w:rsidTr="001C795A">
        <w:tc>
          <w:tcPr>
            <w:tcW w:w="1484" w:type="dxa"/>
            <w:vAlign w:val="center"/>
          </w:tcPr>
          <w:p w14:paraId="6B9640E4" w14:textId="77777777" w:rsidR="001C795A" w:rsidRPr="004240B4" w:rsidRDefault="001C795A" w:rsidP="001C795A">
            <w:pPr>
              <w:pStyle w:val="TableText"/>
            </w:pPr>
            <w:r>
              <w:t>SIM</w:t>
            </w:r>
          </w:p>
        </w:tc>
        <w:tc>
          <w:tcPr>
            <w:tcW w:w="7532" w:type="dxa"/>
            <w:vAlign w:val="center"/>
          </w:tcPr>
          <w:p w14:paraId="7E4461D0" w14:textId="77777777" w:rsidR="001C795A" w:rsidRPr="004240B4" w:rsidRDefault="001C795A" w:rsidP="001C795A">
            <w:pPr>
              <w:pStyle w:val="TableText"/>
            </w:pPr>
            <w:r>
              <w:t>Subscriber identity module</w:t>
            </w:r>
          </w:p>
        </w:tc>
      </w:tr>
      <w:tr w:rsidR="001C795A" w:rsidRPr="001B1649" w14:paraId="213ED7BC" w14:textId="77777777" w:rsidTr="001C795A">
        <w:tc>
          <w:tcPr>
            <w:tcW w:w="1484" w:type="dxa"/>
            <w:vAlign w:val="center"/>
          </w:tcPr>
          <w:p w14:paraId="03B49DAF" w14:textId="77777777" w:rsidR="001C795A" w:rsidRDefault="001C795A" w:rsidP="001C795A">
            <w:pPr>
              <w:pStyle w:val="TableText"/>
            </w:pPr>
            <w:r>
              <w:t>T&amp;C</w:t>
            </w:r>
          </w:p>
        </w:tc>
        <w:tc>
          <w:tcPr>
            <w:tcW w:w="7532" w:type="dxa"/>
            <w:vAlign w:val="center"/>
          </w:tcPr>
          <w:p w14:paraId="4311E9B0" w14:textId="77777777" w:rsidR="001C795A" w:rsidRDefault="001C795A" w:rsidP="001C795A">
            <w:pPr>
              <w:pStyle w:val="TableText"/>
            </w:pPr>
            <w:r>
              <w:t>Terms and conditions</w:t>
            </w:r>
          </w:p>
        </w:tc>
      </w:tr>
      <w:tr w:rsidR="0006604E" w:rsidRPr="001B1649" w14:paraId="56729A6E" w14:textId="77777777" w:rsidTr="001C795A">
        <w:tc>
          <w:tcPr>
            <w:tcW w:w="1484" w:type="dxa"/>
            <w:vAlign w:val="center"/>
          </w:tcPr>
          <w:p w14:paraId="02E71620" w14:textId="77777777" w:rsidR="0006604E" w:rsidRDefault="0006604E" w:rsidP="001C795A">
            <w:pPr>
              <w:pStyle w:val="TableText"/>
            </w:pPr>
            <w:r>
              <w:t>UI</w:t>
            </w:r>
          </w:p>
        </w:tc>
        <w:tc>
          <w:tcPr>
            <w:tcW w:w="7532" w:type="dxa"/>
            <w:vAlign w:val="center"/>
          </w:tcPr>
          <w:p w14:paraId="76488065" w14:textId="77777777" w:rsidR="0006604E" w:rsidRDefault="0006604E" w:rsidP="001C795A">
            <w:pPr>
              <w:pStyle w:val="TableText"/>
            </w:pPr>
            <w:r>
              <w:t>User Interface</w:t>
            </w:r>
          </w:p>
        </w:tc>
      </w:tr>
      <w:tr w:rsidR="001C795A" w:rsidRPr="001B1649" w14:paraId="4C74517C" w14:textId="77777777" w:rsidTr="001C795A">
        <w:tc>
          <w:tcPr>
            <w:tcW w:w="1484" w:type="dxa"/>
            <w:vAlign w:val="center"/>
          </w:tcPr>
          <w:p w14:paraId="059B428F" w14:textId="77777777" w:rsidR="001C795A" w:rsidRDefault="001C795A" w:rsidP="001C795A">
            <w:pPr>
              <w:pStyle w:val="TableText"/>
            </w:pPr>
            <w:r w:rsidRPr="00771C88">
              <w:t>UX</w:t>
            </w:r>
          </w:p>
        </w:tc>
        <w:tc>
          <w:tcPr>
            <w:tcW w:w="7532" w:type="dxa"/>
            <w:vAlign w:val="center"/>
          </w:tcPr>
          <w:p w14:paraId="30551E33" w14:textId="77777777" w:rsidR="001C795A" w:rsidRDefault="001C795A" w:rsidP="001C795A">
            <w:pPr>
              <w:pStyle w:val="TableText"/>
            </w:pPr>
            <w:r w:rsidRPr="00771C88">
              <w:t>User Experience</w:t>
            </w:r>
          </w:p>
        </w:tc>
      </w:tr>
    </w:tbl>
    <w:p w14:paraId="2566DC6A" w14:textId="1C938DBF" w:rsidR="001C795A" w:rsidRPr="001C795A" w:rsidRDefault="001C795A" w:rsidP="001C795A">
      <w:pPr>
        <w:pStyle w:val="Caption"/>
        <w:rPr>
          <w:b/>
          <w:sz w:val="22"/>
          <w:lang w:eastAsia="en-US"/>
        </w:rPr>
      </w:pPr>
      <w:r w:rsidRPr="001C795A">
        <w:rPr>
          <w:b/>
          <w:sz w:val="22"/>
        </w:rPr>
        <w:t xml:space="preserve">Table </w:t>
      </w:r>
      <w:r w:rsidRPr="001C795A">
        <w:rPr>
          <w:b/>
          <w:sz w:val="22"/>
        </w:rPr>
        <w:fldChar w:fldCharType="begin"/>
      </w:r>
      <w:r w:rsidRPr="001C795A">
        <w:rPr>
          <w:b/>
          <w:sz w:val="22"/>
        </w:rPr>
        <w:instrText xml:space="preserve"> SEQ Table \* ARABIC </w:instrText>
      </w:r>
      <w:r w:rsidRPr="001C795A">
        <w:rPr>
          <w:b/>
          <w:sz w:val="22"/>
        </w:rPr>
        <w:fldChar w:fldCharType="separate"/>
      </w:r>
      <w:r w:rsidR="007A2EDC">
        <w:rPr>
          <w:b/>
          <w:noProof/>
          <w:sz w:val="22"/>
        </w:rPr>
        <w:t>2</w:t>
      </w:r>
      <w:r w:rsidRPr="001C795A">
        <w:rPr>
          <w:b/>
          <w:sz w:val="22"/>
        </w:rPr>
        <w:fldChar w:fldCharType="end"/>
      </w:r>
      <w:r w:rsidRPr="001C795A">
        <w:rPr>
          <w:b/>
          <w:sz w:val="22"/>
        </w:rPr>
        <w:t>: Glossary and abbreviations</w:t>
      </w:r>
    </w:p>
    <w:p w14:paraId="7622843A" w14:textId="77777777" w:rsidR="001C795A" w:rsidRDefault="001C795A" w:rsidP="001C795A">
      <w:pPr>
        <w:pStyle w:val="Heading2"/>
      </w:pPr>
      <w:bookmarkStart w:id="44" w:name="_Toc528946245"/>
      <w:r>
        <w:t>Conventions</w:t>
      </w:r>
      <w:bookmarkEnd w:id="44"/>
    </w:p>
    <w:p w14:paraId="2537AE57" w14:textId="77777777" w:rsidR="001C795A" w:rsidRDefault="001C795A" w:rsidP="001C795A">
      <w:pPr>
        <w:pStyle w:val="NormalParagraph"/>
      </w:pPr>
      <w:r>
        <w:t>The keywords “must”, “must not”, “required”, “shall,” “shall not,” “should,” “should not,” “recommended,” “may”, and “optional” in this document are to be interpreted as described in RFC2119 [1].</w:t>
      </w:r>
    </w:p>
    <w:p w14:paraId="64281074" w14:textId="77777777" w:rsidR="009C6185" w:rsidRPr="00EF60AF" w:rsidRDefault="009C6185" w:rsidP="00415288">
      <w:pPr>
        <w:pStyle w:val="Heading2"/>
        <w:rPr>
          <w:sz w:val="28"/>
          <w:szCs w:val="32"/>
        </w:rPr>
      </w:pPr>
      <w:bookmarkStart w:id="45" w:name="_Toc491871319"/>
      <w:bookmarkStart w:id="46" w:name="_Toc491871320"/>
      <w:bookmarkStart w:id="47" w:name="_Toc491871321"/>
      <w:bookmarkStart w:id="48" w:name="_Toc491871322"/>
      <w:bookmarkStart w:id="49" w:name="_Toc491871323"/>
      <w:bookmarkStart w:id="50" w:name="_Toc491871324"/>
      <w:bookmarkStart w:id="51" w:name="_Toc491871325"/>
      <w:bookmarkStart w:id="52" w:name="_Toc491871326"/>
      <w:bookmarkStart w:id="53" w:name="_Toc491871327"/>
      <w:bookmarkEnd w:id="45"/>
      <w:bookmarkEnd w:id="46"/>
      <w:bookmarkEnd w:id="47"/>
      <w:bookmarkEnd w:id="48"/>
      <w:bookmarkEnd w:id="49"/>
      <w:bookmarkEnd w:id="50"/>
      <w:bookmarkEnd w:id="51"/>
      <w:bookmarkEnd w:id="52"/>
      <w:bookmarkEnd w:id="53"/>
      <w:r w:rsidRPr="00EF60AF">
        <w:br w:type="page"/>
      </w:r>
    </w:p>
    <w:p w14:paraId="700C0B9A" w14:textId="77777777" w:rsidR="00921445" w:rsidRPr="00EF60AF" w:rsidRDefault="00A00100" w:rsidP="003C3A86">
      <w:pPr>
        <w:pStyle w:val="Heading1"/>
      </w:pPr>
      <w:bookmarkStart w:id="54" w:name="_Ref486512524"/>
      <w:bookmarkStart w:id="55" w:name="_Toc528946246"/>
      <w:r w:rsidRPr="00EF60AF">
        <w:lastRenderedPageBreak/>
        <w:t xml:space="preserve">Product </w:t>
      </w:r>
      <w:r w:rsidR="00E86CD4" w:rsidRPr="00EF60AF">
        <w:t>Guidelines</w:t>
      </w:r>
      <w:bookmarkEnd w:id="54"/>
      <w:bookmarkEnd w:id="55"/>
    </w:p>
    <w:p w14:paraId="19260E81" w14:textId="77777777" w:rsidR="008B5F3A" w:rsidRPr="00EF60AF" w:rsidRDefault="00F3078E" w:rsidP="00303F51">
      <w:pPr>
        <w:pStyle w:val="NormalParagraph"/>
        <w:rPr>
          <w:rFonts w:cs="Arial"/>
        </w:rPr>
      </w:pPr>
      <w:r>
        <w:rPr>
          <w:rFonts w:cs="Arial"/>
        </w:rPr>
        <w:t>The P</w:t>
      </w:r>
      <w:r w:rsidR="008B5F3A" w:rsidRPr="00EF60AF">
        <w:rPr>
          <w:rFonts w:cs="Arial"/>
        </w:rPr>
        <w:t xml:space="preserve">roduct guidelines </w:t>
      </w:r>
      <w:r>
        <w:rPr>
          <w:rFonts w:cs="Arial"/>
        </w:rPr>
        <w:t>comprise the following three parts</w:t>
      </w:r>
      <w:r w:rsidR="008B5F3A" w:rsidRPr="00EF60AF">
        <w:rPr>
          <w:rFonts w:cs="Arial"/>
        </w:rPr>
        <w:t>:</w:t>
      </w:r>
    </w:p>
    <w:p w14:paraId="64073291" w14:textId="0083FA3A" w:rsidR="009C6185" w:rsidRPr="00EF60AF" w:rsidRDefault="008B5F3A" w:rsidP="00DC4419">
      <w:pPr>
        <w:pStyle w:val="NormalParagraph"/>
        <w:numPr>
          <w:ilvl w:val="0"/>
          <w:numId w:val="30"/>
        </w:numPr>
        <w:rPr>
          <w:rFonts w:cs="Arial"/>
        </w:rPr>
      </w:pPr>
      <w:r w:rsidRPr="00EF60AF">
        <w:rPr>
          <w:rFonts w:cs="Arial"/>
        </w:rPr>
        <w:t xml:space="preserve">Development </w:t>
      </w:r>
      <w:r w:rsidR="009C6185" w:rsidRPr="00EF60AF">
        <w:rPr>
          <w:rFonts w:cs="Arial"/>
        </w:rPr>
        <w:br/>
        <w:t>A</w:t>
      </w:r>
      <w:r w:rsidR="00403B8A">
        <w:rPr>
          <w:rFonts w:cs="Arial"/>
        </w:rPr>
        <w:t>d</w:t>
      </w:r>
      <w:r w:rsidR="009C6185" w:rsidRPr="00EF60AF">
        <w:rPr>
          <w:rFonts w:cs="Arial"/>
        </w:rPr>
        <w:t xml:space="preserve">herence to the Mobile Connect product development </w:t>
      </w:r>
      <w:r w:rsidR="006308A3">
        <w:rPr>
          <w:rFonts w:cs="Arial"/>
        </w:rPr>
        <w:t>guidelines</w:t>
      </w:r>
      <w:r w:rsidR="00022459">
        <w:rPr>
          <w:rFonts w:cs="Arial"/>
        </w:rPr>
        <w:t xml:space="preserve"> (further detailed in sections </w:t>
      </w:r>
      <w:r w:rsidR="00022459">
        <w:rPr>
          <w:rFonts w:cs="Arial"/>
        </w:rPr>
        <w:fldChar w:fldCharType="begin"/>
      </w:r>
      <w:r w:rsidR="00022459">
        <w:rPr>
          <w:rFonts w:cs="Arial"/>
        </w:rPr>
        <w:instrText xml:space="preserve"> REF _Ref491853820 \r \h </w:instrText>
      </w:r>
      <w:r w:rsidR="00022459">
        <w:rPr>
          <w:rFonts w:cs="Arial"/>
        </w:rPr>
      </w:r>
      <w:r w:rsidR="00022459">
        <w:rPr>
          <w:rFonts w:cs="Arial"/>
        </w:rPr>
        <w:fldChar w:fldCharType="separate"/>
      </w:r>
      <w:r w:rsidR="007A2EDC">
        <w:rPr>
          <w:rFonts w:cs="Arial"/>
        </w:rPr>
        <w:t>0</w:t>
      </w:r>
      <w:r w:rsidR="00022459">
        <w:rPr>
          <w:rFonts w:cs="Arial"/>
        </w:rPr>
        <w:fldChar w:fldCharType="end"/>
      </w:r>
      <w:r w:rsidR="00022459">
        <w:rPr>
          <w:rFonts w:cs="Arial"/>
        </w:rPr>
        <w:t>,</w:t>
      </w:r>
      <w:r w:rsidR="003600EC">
        <w:rPr>
          <w:rFonts w:cs="Arial"/>
        </w:rPr>
        <w:t xml:space="preserve"> </w:t>
      </w:r>
      <w:r w:rsidR="00022459">
        <w:rPr>
          <w:rFonts w:cs="Arial"/>
        </w:rPr>
        <w:fldChar w:fldCharType="begin"/>
      </w:r>
      <w:r w:rsidR="00022459">
        <w:rPr>
          <w:rFonts w:cs="Arial"/>
        </w:rPr>
        <w:instrText xml:space="preserve"> REF _Ref477587250 \r \h </w:instrText>
      </w:r>
      <w:r w:rsidR="00022459">
        <w:rPr>
          <w:rFonts w:cs="Arial"/>
        </w:rPr>
      </w:r>
      <w:r w:rsidR="00022459">
        <w:rPr>
          <w:rFonts w:cs="Arial"/>
        </w:rPr>
        <w:fldChar w:fldCharType="separate"/>
      </w:r>
      <w:r w:rsidR="007A2EDC">
        <w:rPr>
          <w:rFonts w:cs="Arial"/>
        </w:rPr>
        <w:t>2.2</w:t>
      </w:r>
      <w:r w:rsidR="00022459">
        <w:rPr>
          <w:rFonts w:cs="Arial"/>
        </w:rPr>
        <w:fldChar w:fldCharType="end"/>
      </w:r>
      <w:r w:rsidR="00022459">
        <w:rPr>
          <w:rFonts w:cs="Arial"/>
        </w:rPr>
        <w:t xml:space="preserve"> and </w:t>
      </w:r>
      <w:r w:rsidR="00022459">
        <w:rPr>
          <w:rFonts w:cs="Arial"/>
        </w:rPr>
        <w:fldChar w:fldCharType="begin"/>
      </w:r>
      <w:r w:rsidR="00022459">
        <w:rPr>
          <w:rFonts w:cs="Arial"/>
        </w:rPr>
        <w:instrText xml:space="preserve"> REF _Ref477587257 \r \h </w:instrText>
      </w:r>
      <w:r w:rsidR="00022459">
        <w:rPr>
          <w:rFonts w:cs="Arial"/>
        </w:rPr>
      </w:r>
      <w:r w:rsidR="00022459">
        <w:rPr>
          <w:rFonts w:cs="Arial"/>
        </w:rPr>
        <w:fldChar w:fldCharType="separate"/>
      </w:r>
      <w:r w:rsidR="007A2EDC">
        <w:rPr>
          <w:rFonts w:cs="Arial"/>
        </w:rPr>
        <w:t>2.3</w:t>
      </w:r>
      <w:r w:rsidR="00022459">
        <w:rPr>
          <w:rFonts w:cs="Arial"/>
        </w:rPr>
        <w:fldChar w:fldCharType="end"/>
      </w:r>
      <w:r w:rsidR="00022459">
        <w:rPr>
          <w:rFonts w:cs="Arial"/>
        </w:rPr>
        <w:t>)</w:t>
      </w:r>
    </w:p>
    <w:p w14:paraId="032BDE5D" w14:textId="13A87F20" w:rsidR="009C6185" w:rsidRPr="00EF60AF" w:rsidRDefault="008B5F3A" w:rsidP="00DC4419">
      <w:pPr>
        <w:pStyle w:val="NormalParagraph"/>
        <w:numPr>
          <w:ilvl w:val="0"/>
          <w:numId w:val="30"/>
        </w:numPr>
        <w:rPr>
          <w:rFonts w:cs="Arial"/>
        </w:rPr>
      </w:pPr>
      <w:r w:rsidRPr="00EF60AF">
        <w:rPr>
          <w:rFonts w:cs="Arial"/>
        </w:rPr>
        <w:t xml:space="preserve">License </w:t>
      </w:r>
      <w:r w:rsidR="009C6185" w:rsidRPr="00EF60AF">
        <w:rPr>
          <w:rFonts w:cs="Arial"/>
        </w:rPr>
        <w:br/>
        <w:t>Adherence to the Mobile Connect license agreement</w:t>
      </w:r>
      <w:r w:rsidR="00F9595E">
        <w:rPr>
          <w:rFonts w:cs="Arial"/>
        </w:rPr>
        <w:t xml:space="preserve"> </w:t>
      </w:r>
      <w:r w:rsidR="00F9595E">
        <w:rPr>
          <w:rFonts w:cs="Arial"/>
        </w:rPr>
        <w:fldChar w:fldCharType="begin"/>
      </w:r>
      <w:r w:rsidR="00F9595E">
        <w:rPr>
          <w:rFonts w:cs="Arial"/>
        </w:rPr>
        <w:instrText xml:space="preserve"> REF _Ref489268546 \r \h </w:instrText>
      </w:r>
      <w:r w:rsidR="00F9595E">
        <w:rPr>
          <w:rFonts w:cs="Arial"/>
        </w:rPr>
      </w:r>
      <w:r w:rsidR="00F9595E">
        <w:rPr>
          <w:rFonts w:cs="Arial"/>
        </w:rPr>
        <w:fldChar w:fldCharType="separate"/>
      </w:r>
      <w:r w:rsidR="007A2EDC">
        <w:rPr>
          <w:rFonts w:cs="Arial"/>
        </w:rPr>
        <w:t>[2]</w:t>
      </w:r>
      <w:r w:rsidR="00F9595E">
        <w:rPr>
          <w:rFonts w:cs="Arial"/>
        </w:rPr>
        <w:fldChar w:fldCharType="end"/>
      </w:r>
      <w:r w:rsidR="00447BC7">
        <w:rPr>
          <w:rFonts w:cs="Arial"/>
        </w:rPr>
        <w:t xml:space="preserve"> including the </w:t>
      </w:r>
      <w:r w:rsidR="00BF33F7">
        <w:rPr>
          <w:rFonts w:cs="Arial"/>
        </w:rPr>
        <w:t xml:space="preserve">Mobile Connect </w:t>
      </w:r>
      <w:r w:rsidR="00447BC7">
        <w:rPr>
          <w:rFonts w:cs="Arial"/>
        </w:rPr>
        <w:t>Privacy Principles</w:t>
      </w:r>
      <w:r w:rsidR="00501C3B">
        <w:rPr>
          <w:rFonts w:cs="Arial"/>
        </w:rPr>
        <w:t xml:space="preserve"> </w:t>
      </w:r>
      <w:r w:rsidR="00501C3B">
        <w:rPr>
          <w:rFonts w:cs="Arial"/>
        </w:rPr>
        <w:fldChar w:fldCharType="begin"/>
      </w:r>
      <w:r w:rsidR="00501C3B">
        <w:rPr>
          <w:rFonts w:cs="Arial"/>
        </w:rPr>
        <w:instrText xml:space="preserve"> REF _Ref489268651 \r </w:instrText>
      </w:r>
      <w:r w:rsidR="00501C3B">
        <w:rPr>
          <w:rFonts w:cs="Arial"/>
        </w:rPr>
        <w:fldChar w:fldCharType="separate"/>
      </w:r>
      <w:r w:rsidR="007A2EDC">
        <w:rPr>
          <w:rFonts w:cs="Arial"/>
        </w:rPr>
        <w:t>[6]</w:t>
      </w:r>
      <w:r w:rsidR="00501C3B">
        <w:rPr>
          <w:rFonts w:cs="Arial"/>
        </w:rPr>
        <w:fldChar w:fldCharType="end"/>
      </w:r>
      <w:r w:rsidR="00022459">
        <w:rPr>
          <w:rFonts w:cs="Arial"/>
        </w:rPr>
        <w:t xml:space="preserve"> (see section </w:t>
      </w:r>
      <w:r w:rsidR="00022459">
        <w:rPr>
          <w:rFonts w:cs="Arial"/>
        </w:rPr>
        <w:fldChar w:fldCharType="begin"/>
      </w:r>
      <w:r w:rsidR="00022459">
        <w:rPr>
          <w:rFonts w:cs="Arial"/>
        </w:rPr>
        <w:instrText xml:space="preserve"> REF _Ref491853892 \r \h </w:instrText>
      </w:r>
      <w:r w:rsidR="00022459">
        <w:rPr>
          <w:rFonts w:cs="Arial"/>
        </w:rPr>
      </w:r>
      <w:r w:rsidR="00022459">
        <w:rPr>
          <w:rFonts w:cs="Arial"/>
        </w:rPr>
        <w:fldChar w:fldCharType="separate"/>
      </w:r>
      <w:r w:rsidR="007A2EDC">
        <w:rPr>
          <w:rFonts w:cs="Arial"/>
        </w:rPr>
        <w:t>2.4</w:t>
      </w:r>
      <w:r w:rsidR="00022459">
        <w:rPr>
          <w:rFonts w:cs="Arial"/>
        </w:rPr>
        <w:fldChar w:fldCharType="end"/>
      </w:r>
      <w:r w:rsidR="00022459">
        <w:rPr>
          <w:rFonts w:cs="Arial"/>
        </w:rPr>
        <w:t>)</w:t>
      </w:r>
    </w:p>
    <w:p w14:paraId="44FE48A9" w14:textId="2359A2D2" w:rsidR="001C2F85" w:rsidRPr="00EF60AF" w:rsidRDefault="009C6185" w:rsidP="00DC4419">
      <w:pPr>
        <w:pStyle w:val="NormalParagraph"/>
        <w:numPr>
          <w:ilvl w:val="0"/>
          <w:numId w:val="30"/>
        </w:numPr>
        <w:rPr>
          <w:rFonts w:cs="Arial"/>
        </w:rPr>
      </w:pPr>
      <w:r w:rsidRPr="00EF60AF">
        <w:rPr>
          <w:rFonts w:cs="Arial"/>
        </w:rPr>
        <w:t>Product Registration</w:t>
      </w:r>
      <w:r w:rsidRPr="00EF60AF">
        <w:rPr>
          <w:rFonts w:cs="Arial"/>
        </w:rPr>
        <w:br/>
        <w:t>Registration of all Products</w:t>
      </w:r>
      <w:r w:rsidR="00AC2A08" w:rsidRPr="00EF60AF">
        <w:rPr>
          <w:rFonts w:cs="Arial"/>
        </w:rPr>
        <w:t xml:space="preserve"> in a </w:t>
      </w:r>
      <w:r w:rsidR="00501C3B">
        <w:rPr>
          <w:rFonts w:cs="Arial"/>
        </w:rPr>
        <w:t xml:space="preserve">GSMA </w:t>
      </w:r>
      <w:r w:rsidR="00AC2A08" w:rsidRPr="00EF60AF">
        <w:rPr>
          <w:rFonts w:cs="Arial"/>
        </w:rPr>
        <w:t>centrally managed repository [the Product Directory]</w:t>
      </w:r>
      <w:r w:rsidR="00022459">
        <w:rPr>
          <w:rFonts w:cs="Arial"/>
        </w:rPr>
        <w:t xml:space="preserve"> (see section </w:t>
      </w:r>
      <w:r w:rsidR="00022459">
        <w:rPr>
          <w:rFonts w:cs="Arial"/>
        </w:rPr>
        <w:fldChar w:fldCharType="begin"/>
      </w:r>
      <w:r w:rsidR="00022459">
        <w:rPr>
          <w:rFonts w:cs="Arial"/>
        </w:rPr>
        <w:instrText xml:space="preserve"> REF _Ref491853911 \r \h </w:instrText>
      </w:r>
      <w:r w:rsidR="00022459">
        <w:rPr>
          <w:rFonts w:cs="Arial"/>
        </w:rPr>
      </w:r>
      <w:r w:rsidR="00022459">
        <w:rPr>
          <w:rFonts w:cs="Arial"/>
        </w:rPr>
        <w:fldChar w:fldCharType="separate"/>
      </w:r>
      <w:r w:rsidR="007A2EDC">
        <w:rPr>
          <w:rFonts w:cs="Arial"/>
        </w:rPr>
        <w:t>2.5</w:t>
      </w:r>
      <w:r w:rsidR="00022459">
        <w:rPr>
          <w:rFonts w:cs="Arial"/>
        </w:rPr>
        <w:fldChar w:fldCharType="end"/>
      </w:r>
      <w:r w:rsidR="00022459">
        <w:rPr>
          <w:rFonts w:cs="Arial"/>
        </w:rPr>
        <w:t xml:space="preserve">). </w:t>
      </w:r>
    </w:p>
    <w:p w14:paraId="6A36620C" w14:textId="77777777" w:rsidR="00EA6CE7" w:rsidRPr="00E23AEC" w:rsidRDefault="00EA6CE7" w:rsidP="00EA6CE7">
      <w:pPr>
        <w:pStyle w:val="NormalParagraph"/>
        <w:rPr>
          <w:rFonts w:cs="Arial"/>
          <w:lang w:eastAsia="en-US"/>
        </w:rPr>
      </w:pPr>
      <w:bookmarkStart w:id="56" w:name="_Ref479004379"/>
      <w:bookmarkStart w:id="57" w:name="_Ref491853820"/>
      <w:proofErr w:type="gramStart"/>
      <w:r w:rsidRPr="00E23AEC">
        <w:rPr>
          <w:rFonts w:cs="Arial"/>
          <w:lang w:eastAsia="en-US"/>
        </w:rPr>
        <w:t>In order to</w:t>
      </w:r>
      <w:proofErr w:type="gramEnd"/>
      <w:r w:rsidRPr="00E23AEC">
        <w:rPr>
          <w:rFonts w:cs="Arial"/>
          <w:lang w:eastAsia="en-US"/>
        </w:rPr>
        <w:t xml:space="preserve"> be considered Mobile Connect compliant, a Product: </w:t>
      </w:r>
    </w:p>
    <w:p w14:paraId="435C515B" w14:textId="2E1E65A6" w:rsidR="00EA6CE7" w:rsidRPr="00EF60AF" w:rsidRDefault="00EA6CE7" w:rsidP="00EA6CE7">
      <w:pPr>
        <w:pStyle w:val="NormalParagraph"/>
        <w:numPr>
          <w:ilvl w:val="0"/>
          <w:numId w:val="20"/>
        </w:numPr>
        <w:spacing w:before="40"/>
        <w:ind w:left="714" w:hanging="357"/>
        <w:rPr>
          <w:rFonts w:cs="Arial"/>
        </w:rPr>
      </w:pPr>
      <w:r w:rsidRPr="00E23AEC">
        <w:rPr>
          <w:rFonts w:cs="Arial"/>
          <w:lang w:eastAsia="en-US"/>
        </w:rPr>
        <w:t>Must adhere to the Mobile Con</w:t>
      </w:r>
      <w:r w:rsidRPr="00EF60AF">
        <w:rPr>
          <w:rFonts w:cs="Arial"/>
        </w:rPr>
        <w:t xml:space="preserve">nect </w:t>
      </w:r>
      <w:r>
        <w:rPr>
          <w:rFonts w:cs="Arial"/>
        </w:rPr>
        <w:t xml:space="preserve">technical </w:t>
      </w:r>
      <w:r w:rsidRPr="00EF60AF">
        <w:rPr>
          <w:rFonts w:cs="Arial"/>
        </w:rPr>
        <w:t xml:space="preserve">design principles (see section </w:t>
      </w:r>
      <w:r w:rsidRPr="00EF60AF">
        <w:rPr>
          <w:rFonts w:cs="Arial"/>
        </w:rPr>
        <w:fldChar w:fldCharType="begin"/>
      </w:r>
      <w:r w:rsidRPr="00EF60AF">
        <w:rPr>
          <w:rFonts w:cs="Arial"/>
        </w:rPr>
        <w:instrText xml:space="preserve"> REF _Ref477587250 \r \h </w:instrText>
      </w:r>
      <w:r>
        <w:rPr>
          <w:rFonts w:cs="Arial"/>
        </w:rPr>
        <w:instrText xml:space="preserve"> \* MERGEFORMAT </w:instrText>
      </w:r>
      <w:r w:rsidRPr="00EF60AF">
        <w:rPr>
          <w:rFonts w:cs="Arial"/>
        </w:rPr>
      </w:r>
      <w:r w:rsidRPr="00EF60AF">
        <w:rPr>
          <w:rFonts w:cs="Arial"/>
        </w:rPr>
        <w:fldChar w:fldCharType="separate"/>
      </w:r>
      <w:r w:rsidR="007A2EDC">
        <w:rPr>
          <w:rFonts w:cs="Arial"/>
        </w:rPr>
        <w:t>2.2</w:t>
      </w:r>
      <w:r w:rsidRPr="00EF60AF">
        <w:rPr>
          <w:rFonts w:cs="Arial"/>
        </w:rPr>
        <w:fldChar w:fldCharType="end"/>
      </w:r>
      <w:r w:rsidRPr="00EF60AF">
        <w:rPr>
          <w:rFonts w:cs="Arial"/>
        </w:rPr>
        <w:t>)</w:t>
      </w:r>
    </w:p>
    <w:p w14:paraId="47A9F895" w14:textId="0E872D85" w:rsidR="00EA6CE7" w:rsidRPr="00EF60AF" w:rsidRDefault="00EA6CE7" w:rsidP="00EA6CE7">
      <w:pPr>
        <w:pStyle w:val="NormalParagraph"/>
        <w:numPr>
          <w:ilvl w:val="0"/>
          <w:numId w:val="20"/>
        </w:numPr>
        <w:spacing w:before="40"/>
        <w:ind w:left="714" w:hanging="357"/>
        <w:rPr>
          <w:rFonts w:cs="Arial"/>
        </w:rPr>
      </w:pPr>
      <w:r w:rsidRPr="00EF60AF">
        <w:rPr>
          <w:rFonts w:cs="Arial"/>
        </w:rPr>
        <w:t xml:space="preserve">Must </w:t>
      </w:r>
      <w:r>
        <w:rPr>
          <w:rFonts w:cs="Arial"/>
        </w:rPr>
        <w:t xml:space="preserve">build upon </w:t>
      </w:r>
      <w:r w:rsidRPr="00EF60AF">
        <w:rPr>
          <w:rFonts w:cs="Arial"/>
        </w:rPr>
        <w:t xml:space="preserve">the Mobile Connect </w:t>
      </w:r>
      <w:r>
        <w:rPr>
          <w:rFonts w:cs="Arial"/>
        </w:rPr>
        <w:t>User Experience</w:t>
      </w:r>
      <w:r w:rsidRPr="00EF60AF">
        <w:rPr>
          <w:rFonts w:cs="Arial"/>
        </w:rPr>
        <w:t xml:space="preserve"> guidelines (see section </w:t>
      </w:r>
      <w:r w:rsidRPr="00EF60AF">
        <w:rPr>
          <w:rFonts w:cs="Arial"/>
        </w:rPr>
        <w:fldChar w:fldCharType="begin"/>
      </w:r>
      <w:r w:rsidRPr="00EF60AF">
        <w:rPr>
          <w:rFonts w:cs="Arial"/>
        </w:rPr>
        <w:instrText xml:space="preserve"> REF _Ref477587257 \r \h </w:instrText>
      </w:r>
      <w:r>
        <w:rPr>
          <w:rFonts w:cs="Arial"/>
        </w:rPr>
        <w:instrText xml:space="preserve"> \* MERGEFORMAT </w:instrText>
      </w:r>
      <w:r w:rsidRPr="00EF60AF">
        <w:rPr>
          <w:rFonts w:cs="Arial"/>
        </w:rPr>
      </w:r>
      <w:r w:rsidRPr="00EF60AF">
        <w:rPr>
          <w:rFonts w:cs="Arial"/>
        </w:rPr>
        <w:fldChar w:fldCharType="separate"/>
      </w:r>
      <w:r w:rsidR="007A2EDC">
        <w:rPr>
          <w:rFonts w:cs="Arial"/>
        </w:rPr>
        <w:t>2.3</w:t>
      </w:r>
      <w:r w:rsidRPr="00EF60AF">
        <w:rPr>
          <w:rFonts w:cs="Arial"/>
        </w:rPr>
        <w:fldChar w:fldCharType="end"/>
      </w:r>
      <w:r w:rsidRPr="00EF60AF">
        <w:rPr>
          <w:rFonts w:cs="Arial"/>
        </w:rPr>
        <w:t xml:space="preserve">)  </w:t>
      </w:r>
    </w:p>
    <w:p w14:paraId="5EB254E1" w14:textId="77777777" w:rsidR="00EA6CE7" w:rsidRDefault="00EA6CE7" w:rsidP="00EA6CE7">
      <w:pPr>
        <w:pStyle w:val="NormalParagraph"/>
        <w:numPr>
          <w:ilvl w:val="0"/>
          <w:numId w:val="20"/>
        </w:numPr>
        <w:spacing w:before="40"/>
        <w:ind w:left="714" w:hanging="357"/>
        <w:rPr>
          <w:rFonts w:cs="Arial"/>
        </w:rPr>
      </w:pPr>
      <w:r>
        <w:rPr>
          <w:rFonts w:cs="Arial"/>
        </w:rPr>
        <w:t>M</w:t>
      </w:r>
      <w:r w:rsidRPr="00EF60AF">
        <w:rPr>
          <w:rFonts w:cs="Arial"/>
        </w:rPr>
        <w:t xml:space="preserve">ust </w:t>
      </w:r>
      <w:r>
        <w:rPr>
          <w:rFonts w:cs="Arial"/>
        </w:rPr>
        <w:t xml:space="preserve">rely on the mobile device as </w:t>
      </w:r>
      <w:r w:rsidRPr="00EF60AF">
        <w:rPr>
          <w:rFonts w:cs="Arial"/>
        </w:rPr>
        <w:t>the mechanism through which the user authenticates</w:t>
      </w:r>
      <w:r>
        <w:rPr>
          <w:rFonts w:cs="Arial"/>
        </w:rPr>
        <w:t xml:space="preserve"> or authorises a transaction</w:t>
      </w:r>
    </w:p>
    <w:p w14:paraId="7A6F1307" w14:textId="77777777" w:rsidR="00303F51" w:rsidRPr="00EF60AF" w:rsidRDefault="00303F51" w:rsidP="00552571">
      <w:pPr>
        <w:pStyle w:val="Heading2"/>
      </w:pPr>
      <w:bookmarkStart w:id="58" w:name="_Toc528946247"/>
      <w:r w:rsidRPr="00EF60AF">
        <w:t>D</w:t>
      </w:r>
      <w:r w:rsidRPr="00552571">
        <w:t>evelopment</w:t>
      </w:r>
      <w:r w:rsidRPr="00EF60AF">
        <w:t xml:space="preserve"> </w:t>
      </w:r>
      <w:bookmarkEnd w:id="56"/>
      <w:r w:rsidR="003C2DCA">
        <w:t>guidelines</w:t>
      </w:r>
      <w:bookmarkEnd w:id="57"/>
      <w:bookmarkEnd w:id="58"/>
    </w:p>
    <w:p w14:paraId="1239E4D6" w14:textId="77777777" w:rsidR="0045540A" w:rsidRPr="009E5B29" w:rsidRDefault="00E23AEC" w:rsidP="0045540A">
      <w:pPr>
        <w:pStyle w:val="NormalParagraph"/>
        <w:rPr>
          <w:rFonts w:cs="Arial"/>
          <w:lang w:eastAsia="en-US"/>
        </w:rPr>
      </w:pPr>
      <w:r>
        <w:t xml:space="preserve">When designing a new Product, it is vital that </w:t>
      </w:r>
      <w:r w:rsidR="00AF6171">
        <w:t>M</w:t>
      </w:r>
      <w:r>
        <w:t xml:space="preserve">obile </w:t>
      </w:r>
      <w:r w:rsidR="00AF6171">
        <w:t>O</w:t>
      </w:r>
      <w:r>
        <w:t xml:space="preserve">perators work together within the market to form a common agreement on the product definition hence ensuring that SPs </w:t>
      </w:r>
      <w:proofErr w:type="gramStart"/>
      <w:r>
        <w:t>are able to</w:t>
      </w:r>
      <w:proofErr w:type="gramEnd"/>
      <w:r>
        <w:t xml:space="preserve"> consume the same service consistently irrespective of the serving </w:t>
      </w:r>
      <w:r w:rsidR="00AF6171">
        <w:t>M</w:t>
      </w:r>
      <w:r>
        <w:t xml:space="preserve">obile </w:t>
      </w:r>
      <w:r w:rsidR="00AF6171">
        <w:t>O</w:t>
      </w:r>
      <w:r>
        <w:t>perator within the local market.</w:t>
      </w:r>
      <w:r w:rsidR="00FC1876">
        <w:t xml:space="preserve"> </w:t>
      </w:r>
      <w:r w:rsidR="003B7B6E" w:rsidRPr="00E23AEC">
        <w:rPr>
          <w:rFonts w:cs="Arial"/>
          <w:lang w:eastAsia="en-US"/>
        </w:rPr>
        <w:t xml:space="preserve">Mobile </w:t>
      </w:r>
      <w:r w:rsidR="00F433BE">
        <w:rPr>
          <w:rFonts w:cs="Arial"/>
          <w:lang w:eastAsia="en-US"/>
        </w:rPr>
        <w:t>O</w:t>
      </w:r>
      <w:r w:rsidR="003B7B6E" w:rsidRPr="00E23AEC">
        <w:rPr>
          <w:rFonts w:cs="Arial"/>
          <w:lang w:eastAsia="en-US"/>
        </w:rPr>
        <w:t xml:space="preserve">perators </w:t>
      </w:r>
      <w:r w:rsidR="00F433BE">
        <w:rPr>
          <w:rFonts w:cs="Arial"/>
          <w:lang w:eastAsia="en-US"/>
        </w:rPr>
        <w:t>should</w:t>
      </w:r>
      <w:r w:rsidR="00F433BE" w:rsidRPr="00E23AEC">
        <w:rPr>
          <w:rFonts w:cs="Arial"/>
          <w:lang w:eastAsia="en-US"/>
        </w:rPr>
        <w:t xml:space="preserve"> </w:t>
      </w:r>
      <w:r w:rsidR="003B7B6E" w:rsidRPr="00E23AEC">
        <w:rPr>
          <w:rFonts w:cs="Arial"/>
          <w:lang w:eastAsia="en-US"/>
        </w:rPr>
        <w:t xml:space="preserve">agree </w:t>
      </w:r>
      <w:r w:rsidR="00EA6CE7">
        <w:rPr>
          <w:rFonts w:cs="Arial"/>
          <w:lang w:eastAsia="en-US"/>
        </w:rPr>
        <w:t xml:space="preserve">on </w:t>
      </w:r>
      <w:r w:rsidR="00DC5BF1" w:rsidRPr="00E23AEC">
        <w:rPr>
          <w:rFonts w:cs="Arial"/>
          <w:lang w:eastAsia="en-US"/>
        </w:rPr>
        <w:t>a suitable</w:t>
      </w:r>
      <w:r w:rsidR="003B7B6E" w:rsidRPr="00E23AEC">
        <w:rPr>
          <w:rFonts w:cs="Arial"/>
          <w:lang w:eastAsia="en-US"/>
        </w:rPr>
        <w:t xml:space="preserve"> process </w:t>
      </w:r>
      <w:r w:rsidR="00FF39B6">
        <w:rPr>
          <w:rFonts w:cs="Arial"/>
          <w:lang w:eastAsia="en-US"/>
        </w:rPr>
        <w:t>in each market</w:t>
      </w:r>
      <w:r w:rsidR="0045540A">
        <w:rPr>
          <w:rFonts w:cs="Arial"/>
          <w:lang w:eastAsia="en-US"/>
        </w:rPr>
        <w:t xml:space="preserve"> </w:t>
      </w:r>
      <w:r w:rsidR="0045540A">
        <w:t>for the development of the product and allocate roles and responsibilities to deliver:</w:t>
      </w:r>
    </w:p>
    <w:p w14:paraId="520CB1CB" w14:textId="77777777" w:rsidR="00501C3B" w:rsidRDefault="0045540A" w:rsidP="0045540A">
      <w:pPr>
        <w:pStyle w:val="NormalParagraph"/>
        <w:numPr>
          <w:ilvl w:val="0"/>
          <w:numId w:val="21"/>
        </w:numPr>
      </w:pPr>
      <w:r>
        <w:t xml:space="preserve">A product </w:t>
      </w:r>
      <w:r w:rsidR="00501C3B">
        <w:t>D</w:t>
      </w:r>
      <w:r>
        <w:t>efinition</w:t>
      </w:r>
      <w:r w:rsidR="00501C3B">
        <w:t xml:space="preserve"> &amp; Technical Specification document</w:t>
      </w:r>
      <w:r>
        <w:t xml:space="preserve"> which </w:t>
      </w:r>
      <w:r w:rsidR="00501C3B">
        <w:t>explains:</w:t>
      </w:r>
    </w:p>
    <w:p w14:paraId="4C0DA099" w14:textId="77777777" w:rsidR="00501C3B" w:rsidRDefault="00501C3B" w:rsidP="00781359">
      <w:pPr>
        <w:pStyle w:val="NormalParagraph"/>
        <w:numPr>
          <w:ilvl w:val="1"/>
          <w:numId w:val="21"/>
        </w:numPr>
        <w:spacing w:before="40"/>
      </w:pPr>
      <w:r>
        <w:t>functionality of the Product</w:t>
      </w:r>
    </w:p>
    <w:p w14:paraId="41D6DDFB" w14:textId="77777777" w:rsidR="00501C3B" w:rsidRDefault="00501C3B" w:rsidP="00781359">
      <w:pPr>
        <w:pStyle w:val="NormalParagraph"/>
        <w:numPr>
          <w:ilvl w:val="1"/>
          <w:numId w:val="21"/>
        </w:numPr>
        <w:spacing w:before="40"/>
      </w:pPr>
      <w:r>
        <w:t>use cases and scenarios in which it might be used</w:t>
      </w:r>
    </w:p>
    <w:p w14:paraId="6B0EBC33" w14:textId="77777777" w:rsidR="00501C3B" w:rsidRDefault="00501C3B" w:rsidP="00781359">
      <w:pPr>
        <w:pStyle w:val="NormalParagraph"/>
        <w:numPr>
          <w:ilvl w:val="1"/>
          <w:numId w:val="21"/>
        </w:numPr>
        <w:spacing w:before="40"/>
      </w:pPr>
      <w:r>
        <w:t>user experience/user flows</w:t>
      </w:r>
    </w:p>
    <w:p w14:paraId="2F56DE73" w14:textId="77777777" w:rsidR="00501C3B" w:rsidRDefault="0045540A" w:rsidP="00781359">
      <w:pPr>
        <w:pStyle w:val="NormalParagraph"/>
        <w:numPr>
          <w:ilvl w:val="1"/>
          <w:numId w:val="21"/>
        </w:numPr>
        <w:spacing w:before="40"/>
      </w:pPr>
      <w:r>
        <w:t>which attributes are used</w:t>
      </w:r>
      <w:r w:rsidR="00501C3B">
        <w:t xml:space="preserve"> and </w:t>
      </w:r>
      <w:r>
        <w:t>the format for these attributes</w:t>
      </w:r>
      <w:r w:rsidR="00FF39B6">
        <w:t xml:space="preserve"> </w:t>
      </w:r>
    </w:p>
    <w:p w14:paraId="32A0A73D" w14:textId="77777777" w:rsidR="00501C3B" w:rsidRDefault="00FF39B6" w:rsidP="00781359">
      <w:pPr>
        <w:pStyle w:val="NormalParagraph"/>
        <w:numPr>
          <w:ilvl w:val="1"/>
          <w:numId w:val="21"/>
        </w:numPr>
        <w:spacing w:before="40"/>
      </w:pPr>
      <w:r>
        <w:t>all other applicable product requirements</w:t>
      </w:r>
    </w:p>
    <w:p w14:paraId="583C913F" w14:textId="77777777" w:rsidR="0045540A" w:rsidRDefault="00501C3B" w:rsidP="00781359">
      <w:pPr>
        <w:pStyle w:val="NormalParagraph"/>
        <w:numPr>
          <w:ilvl w:val="1"/>
          <w:numId w:val="21"/>
        </w:numPr>
        <w:spacing w:before="40"/>
      </w:pPr>
      <w:r>
        <w:t xml:space="preserve">technical specification including how </w:t>
      </w:r>
      <w:r w:rsidR="0045540A">
        <w:t xml:space="preserve">the Open ID Connect Mobile Connect </w:t>
      </w:r>
      <w:r>
        <w:t xml:space="preserve">API should be used in the deployment of the product </w:t>
      </w:r>
      <w:r w:rsidR="0045540A">
        <w:t xml:space="preserve">and </w:t>
      </w:r>
      <w:r>
        <w:t>associated</w:t>
      </w:r>
      <w:r w:rsidR="0045540A">
        <w:t xml:space="preserve"> error handling</w:t>
      </w:r>
    </w:p>
    <w:p w14:paraId="269CFFAC" w14:textId="77777777" w:rsidR="0045540A" w:rsidRDefault="0045540A" w:rsidP="0045540A">
      <w:pPr>
        <w:pStyle w:val="NormalParagraph"/>
        <w:numPr>
          <w:ilvl w:val="0"/>
          <w:numId w:val="21"/>
        </w:numPr>
        <w:spacing w:before="120"/>
      </w:pPr>
      <w:r>
        <w:t>A</w:t>
      </w:r>
      <w:r w:rsidR="00FF39B6">
        <w:t>n</w:t>
      </w:r>
      <w:r>
        <w:t xml:space="preserve"> SDK</w:t>
      </w:r>
      <w:r w:rsidR="00FF39B6">
        <w:t xml:space="preserve"> if needed</w:t>
      </w:r>
      <w:r w:rsidR="00AF6171">
        <w:t xml:space="preserve">, </w:t>
      </w:r>
      <w:r>
        <w:t>which may be built as an evolution of a relevant Global Product SDK</w:t>
      </w:r>
    </w:p>
    <w:p w14:paraId="70091E88" w14:textId="77777777" w:rsidR="0045540A" w:rsidRDefault="0045540A" w:rsidP="0045540A">
      <w:pPr>
        <w:pStyle w:val="NormalParagraph"/>
        <w:numPr>
          <w:ilvl w:val="0"/>
          <w:numId w:val="21"/>
        </w:numPr>
        <w:spacing w:before="120"/>
      </w:pPr>
      <w:r>
        <w:t>Interoperability testing</w:t>
      </w:r>
      <w:r w:rsidR="00AF6171">
        <w:t xml:space="preserve"> across MNO deployments in the target market</w:t>
      </w:r>
      <w:r>
        <w:t>; this may be performed with a friendly SP</w:t>
      </w:r>
    </w:p>
    <w:p w14:paraId="28E53853" w14:textId="77777777" w:rsidR="0045540A" w:rsidRPr="003B7B6E" w:rsidRDefault="0045540A" w:rsidP="0045540A">
      <w:pPr>
        <w:pStyle w:val="NormalParagraph"/>
        <w:numPr>
          <w:ilvl w:val="0"/>
          <w:numId w:val="21"/>
        </w:numPr>
        <w:spacing w:before="120"/>
      </w:pPr>
      <w:r>
        <w:t>A go-to-market plan</w:t>
      </w:r>
      <w:r w:rsidR="00FF39B6">
        <w:t xml:space="preserve"> </w:t>
      </w:r>
      <w:r>
        <w:t xml:space="preserve">covering those aspects which need to be discussed jointly </w:t>
      </w:r>
      <w:r w:rsidR="00AF6171">
        <w:t xml:space="preserve">x-MNO </w:t>
      </w:r>
      <w:r>
        <w:t xml:space="preserve">including channels to market, contractual model, SP onboarding, billing and </w:t>
      </w:r>
      <w:r>
        <w:lastRenderedPageBreak/>
        <w:t>settlement and customer care</w:t>
      </w:r>
      <w:r w:rsidR="00EA6CE7">
        <w:t xml:space="preserve"> and the potential opportunity of using MC Link in this regard</w:t>
      </w:r>
    </w:p>
    <w:p w14:paraId="7CAE97CC" w14:textId="77777777" w:rsidR="00382B42" w:rsidRDefault="00382B42" w:rsidP="00382B42">
      <w:pPr>
        <w:pStyle w:val="NormalParagraph"/>
        <w:rPr>
          <w:rFonts w:eastAsia="Times New Roman"/>
          <w:lang w:val="en-US"/>
        </w:rPr>
      </w:pPr>
      <w:r>
        <w:rPr>
          <w:rFonts w:eastAsia="Times New Roman"/>
          <w:lang w:val="en-US"/>
        </w:rPr>
        <w:t xml:space="preserve">Mobile </w:t>
      </w:r>
      <w:r w:rsidR="00EA6CE7">
        <w:rPr>
          <w:rFonts w:eastAsia="Times New Roman"/>
          <w:lang w:val="en-US"/>
        </w:rPr>
        <w:t>O</w:t>
      </w:r>
      <w:r>
        <w:rPr>
          <w:rFonts w:eastAsia="Times New Roman"/>
          <w:lang w:val="en-US"/>
        </w:rPr>
        <w:t xml:space="preserve">perators may find it useful to leverage the existing </w:t>
      </w:r>
      <w:r w:rsidR="00501C3B">
        <w:rPr>
          <w:rFonts w:eastAsia="Times New Roman"/>
          <w:lang w:val="en-US"/>
        </w:rPr>
        <w:t xml:space="preserve">Global </w:t>
      </w:r>
      <w:r>
        <w:rPr>
          <w:rFonts w:eastAsia="Times New Roman"/>
          <w:lang w:val="en-US"/>
        </w:rPr>
        <w:t>Product documentation (</w:t>
      </w:r>
      <w:r w:rsidR="00AF6171">
        <w:rPr>
          <w:rFonts w:eastAsia="Times New Roman"/>
          <w:lang w:val="en-US"/>
        </w:rPr>
        <w:t>Service</w:t>
      </w:r>
      <w:r>
        <w:rPr>
          <w:rFonts w:eastAsia="Times New Roman"/>
          <w:lang w:val="en-US"/>
        </w:rPr>
        <w:t xml:space="preserve"> Definition</w:t>
      </w:r>
      <w:r w:rsidR="00501C3B">
        <w:rPr>
          <w:rFonts w:eastAsia="Times New Roman"/>
          <w:lang w:val="en-US"/>
        </w:rPr>
        <w:t xml:space="preserve"> &amp;</w:t>
      </w:r>
      <w:r>
        <w:rPr>
          <w:rFonts w:eastAsia="Times New Roman"/>
          <w:lang w:val="en-US"/>
        </w:rPr>
        <w:t xml:space="preserve"> Technical </w:t>
      </w:r>
      <w:r w:rsidR="00AF6171">
        <w:rPr>
          <w:rFonts w:eastAsia="Times New Roman"/>
          <w:lang w:val="en-US"/>
        </w:rPr>
        <w:t>Requirements</w:t>
      </w:r>
      <w:r>
        <w:rPr>
          <w:rFonts w:eastAsia="Times New Roman"/>
          <w:lang w:val="en-US"/>
        </w:rPr>
        <w:t xml:space="preserve">) to generate local variants. An example is </w:t>
      </w:r>
      <w:r w:rsidR="00AF6171">
        <w:rPr>
          <w:rFonts w:eastAsia="Times New Roman"/>
          <w:lang w:val="en-US"/>
        </w:rPr>
        <w:t>discussed</w:t>
      </w:r>
      <w:r>
        <w:rPr>
          <w:rFonts w:eastAsia="Times New Roman"/>
          <w:lang w:val="en-US"/>
        </w:rPr>
        <w:t xml:space="preserve"> </w:t>
      </w:r>
      <w:r w:rsidR="00FF39B6">
        <w:rPr>
          <w:rFonts w:eastAsia="Times New Roman"/>
          <w:lang w:val="en-US"/>
        </w:rPr>
        <w:t>in annex A</w:t>
      </w:r>
      <w:r w:rsidR="00501C3B">
        <w:rPr>
          <w:rFonts w:eastAsia="Times New Roman"/>
          <w:lang w:val="en-US"/>
        </w:rPr>
        <w:t>.</w:t>
      </w:r>
    </w:p>
    <w:p w14:paraId="51027088" w14:textId="5037AF94" w:rsidR="003600EC" w:rsidRDefault="00A770D5" w:rsidP="00415288">
      <w:pPr>
        <w:pStyle w:val="NormalParagraph"/>
      </w:pPr>
      <w:r>
        <w:t xml:space="preserve">For reference, </w:t>
      </w:r>
      <w:r>
        <w:fldChar w:fldCharType="begin"/>
      </w:r>
      <w:r>
        <w:instrText xml:space="preserve"> REF _Ref491856933 \r \h </w:instrText>
      </w:r>
      <w:r w:rsidR="003600EC">
        <w:instrText xml:space="preserve"> \* MERGEFORMAT </w:instrText>
      </w:r>
      <w:r>
        <w:fldChar w:fldCharType="separate"/>
      </w:r>
      <w:r w:rsidR="007A2EDC">
        <w:t>Annex A</w:t>
      </w:r>
      <w:r>
        <w:fldChar w:fldCharType="end"/>
      </w:r>
      <w:r>
        <w:t xml:space="preserve"> lists </w:t>
      </w:r>
      <w:r w:rsidR="00933280">
        <w:t>a wide range of potential</w:t>
      </w:r>
      <w:r>
        <w:t xml:space="preserve"> attributes </w:t>
      </w:r>
      <w:r w:rsidR="00933280">
        <w:t xml:space="preserve">that </w:t>
      </w:r>
      <w:r w:rsidR="00EA6CE7">
        <w:t>M</w:t>
      </w:r>
      <w:r>
        <w:t xml:space="preserve">obile </w:t>
      </w:r>
      <w:r w:rsidR="00EA6CE7">
        <w:t>O</w:t>
      </w:r>
      <w:r>
        <w:t xml:space="preserve">perators may choose to share or verify as part of their Products. </w:t>
      </w:r>
      <w:proofErr w:type="gramStart"/>
      <w:r>
        <w:t>Of course</w:t>
      </w:r>
      <w:proofErr w:type="gramEnd"/>
      <w:r>
        <w:t xml:space="preserve"> </w:t>
      </w:r>
      <w:r w:rsidR="00EA6CE7">
        <w:t>M</w:t>
      </w:r>
      <w:r>
        <w:t xml:space="preserve">obile </w:t>
      </w:r>
      <w:r w:rsidR="00EA6CE7">
        <w:t>O</w:t>
      </w:r>
      <w:r>
        <w:t xml:space="preserve">perators may also have other attributes of interest which are not listed. </w:t>
      </w:r>
      <w:r w:rsidR="00933280">
        <w:t xml:space="preserve"> The table below provides a</w:t>
      </w:r>
      <w:r w:rsidR="00C10BAC">
        <w:t>n</w:t>
      </w:r>
      <w:r w:rsidR="00933280">
        <w:t xml:space="preserve"> </w:t>
      </w:r>
      <w:r w:rsidR="00C10BAC">
        <w:t>attribute short-</w:t>
      </w:r>
      <w:r w:rsidR="00933280">
        <w:t xml:space="preserve">list that addresses many of the </w:t>
      </w:r>
      <w:r w:rsidR="00D47B8B">
        <w:t xml:space="preserve">current </w:t>
      </w:r>
      <w:r w:rsidR="00933280">
        <w:t>SP needs:</w:t>
      </w:r>
    </w:p>
    <w:p w14:paraId="65A40252" w14:textId="77777777" w:rsidR="00933280" w:rsidRDefault="00933280" w:rsidP="00933280">
      <w:pPr>
        <w:pStyle w:val="NormalParagraph"/>
        <w:spacing w:before="0"/>
        <w:rPr>
          <w:lang w:bidi="bn-BD"/>
        </w:rPr>
      </w:pPr>
    </w:p>
    <w:tbl>
      <w:tblPr>
        <w:tblStyle w:val="Table2Style"/>
        <w:tblW w:w="8907" w:type="dxa"/>
        <w:tblLayout w:type="fixed"/>
        <w:tblLook w:val="04A0" w:firstRow="1" w:lastRow="0" w:firstColumn="1" w:lastColumn="0" w:noHBand="0" w:noVBand="1"/>
      </w:tblPr>
      <w:tblGrid>
        <w:gridCol w:w="3121"/>
        <w:gridCol w:w="5786"/>
      </w:tblGrid>
      <w:tr w:rsidR="00933280" w:rsidRPr="00025357" w14:paraId="32E78A49" w14:textId="77777777" w:rsidTr="001659A3">
        <w:trPr>
          <w:cnfStyle w:val="100000000000" w:firstRow="1" w:lastRow="0" w:firstColumn="0" w:lastColumn="0" w:oddVBand="0" w:evenVBand="0" w:oddHBand="0" w:evenHBand="0" w:firstRowFirstColumn="0" w:firstRowLastColumn="0" w:lastRowFirstColumn="0" w:lastRowLastColumn="0"/>
        </w:trPr>
        <w:tc>
          <w:tcPr>
            <w:tcW w:w="3121" w:type="dxa"/>
            <w:hideMark/>
          </w:tcPr>
          <w:p w14:paraId="5FF9F9B9" w14:textId="77777777" w:rsidR="00933280" w:rsidRPr="00025357" w:rsidRDefault="00933280" w:rsidP="00A86DEF">
            <w:pPr>
              <w:pStyle w:val="TableHeader"/>
              <w:rPr>
                <w:sz w:val="20"/>
                <w:szCs w:val="20"/>
              </w:rPr>
            </w:pPr>
            <w:r w:rsidRPr="00025357">
              <w:rPr>
                <w:sz w:val="20"/>
                <w:szCs w:val="20"/>
              </w:rPr>
              <w:t>Attribute Name</w:t>
            </w:r>
          </w:p>
        </w:tc>
        <w:tc>
          <w:tcPr>
            <w:tcW w:w="5786" w:type="dxa"/>
            <w:hideMark/>
          </w:tcPr>
          <w:p w14:paraId="13EE2AAA" w14:textId="77777777" w:rsidR="00933280" w:rsidRPr="00025357" w:rsidRDefault="00933280" w:rsidP="00A86DEF">
            <w:pPr>
              <w:pStyle w:val="TableHeader"/>
              <w:rPr>
                <w:sz w:val="20"/>
                <w:szCs w:val="20"/>
              </w:rPr>
            </w:pPr>
            <w:r w:rsidRPr="00025357">
              <w:rPr>
                <w:sz w:val="20"/>
                <w:szCs w:val="20"/>
              </w:rPr>
              <w:t>Description</w:t>
            </w:r>
          </w:p>
        </w:tc>
      </w:tr>
      <w:tr w:rsidR="00933280" w:rsidRPr="00A5647B" w14:paraId="48AA611F" w14:textId="77777777" w:rsidTr="001659A3">
        <w:tc>
          <w:tcPr>
            <w:tcW w:w="3121" w:type="dxa"/>
          </w:tcPr>
          <w:p w14:paraId="77B0D3C7" w14:textId="77777777" w:rsidR="00933280" w:rsidRPr="00A5647B" w:rsidRDefault="00933280" w:rsidP="00A86DEF">
            <w:pPr>
              <w:pStyle w:val="NormalParagraph"/>
              <w:spacing w:before="40" w:after="40" w:line="240" w:lineRule="auto"/>
              <w:rPr>
                <w:rFonts w:cs="Arial"/>
                <w:i/>
                <w:sz w:val="20"/>
                <w:szCs w:val="20"/>
              </w:rPr>
            </w:pPr>
            <w:r w:rsidRPr="00A5647B">
              <w:rPr>
                <w:rFonts w:cs="Arial"/>
                <w:i/>
                <w:sz w:val="20"/>
                <w:szCs w:val="20"/>
              </w:rPr>
              <w:t>User identity &amp; contact details</w:t>
            </w:r>
          </w:p>
        </w:tc>
        <w:tc>
          <w:tcPr>
            <w:tcW w:w="5786" w:type="dxa"/>
          </w:tcPr>
          <w:p w14:paraId="55B98183" w14:textId="77777777" w:rsidR="00933280" w:rsidRPr="00A5647B" w:rsidRDefault="00933280" w:rsidP="00A86DEF">
            <w:pPr>
              <w:pStyle w:val="NormalParagraph"/>
              <w:spacing w:before="40" w:after="40" w:line="240" w:lineRule="auto"/>
              <w:rPr>
                <w:rFonts w:cs="Arial"/>
                <w:i/>
                <w:sz w:val="20"/>
                <w:szCs w:val="20"/>
              </w:rPr>
            </w:pPr>
          </w:p>
        </w:tc>
      </w:tr>
      <w:tr w:rsidR="00933280" w:rsidRPr="00025357" w14:paraId="5FD53D45" w14:textId="77777777" w:rsidTr="001659A3">
        <w:tc>
          <w:tcPr>
            <w:tcW w:w="3121" w:type="dxa"/>
            <w:hideMark/>
          </w:tcPr>
          <w:p w14:paraId="4B5CB6A1"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title</w:t>
            </w:r>
          </w:p>
        </w:tc>
        <w:tc>
          <w:tcPr>
            <w:tcW w:w="5786" w:type="dxa"/>
            <w:hideMark/>
          </w:tcPr>
          <w:p w14:paraId="3ED72C8F" w14:textId="77777777" w:rsidR="00933280" w:rsidRPr="00025357" w:rsidRDefault="00933280" w:rsidP="00A86DEF">
            <w:pPr>
              <w:pStyle w:val="NormalParagraph"/>
              <w:spacing w:before="40" w:after="40" w:line="240" w:lineRule="auto"/>
              <w:rPr>
                <w:rFonts w:cs="Arial"/>
                <w:sz w:val="20"/>
                <w:szCs w:val="20"/>
              </w:rPr>
            </w:pPr>
            <w:r w:rsidRPr="00025357">
              <w:rPr>
                <w:rFonts w:cs="Arial"/>
                <w:sz w:val="20"/>
                <w:szCs w:val="20"/>
              </w:rPr>
              <w:t>Salutation</w:t>
            </w:r>
          </w:p>
        </w:tc>
      </w:tr>
      <w:tr w:rsidR="00933280" w:rsidRPr="00025357" w14:paraId="0ADC1CE9" w14:textId="77777777" w:rsidTr="001659A3">
        <w:tc>
          <w:tcPr>
            <w:tcW w:w="3121" w:type="dxa"/>
            <w:hideMark/>
          </w:tcPr>
          <w:p w14:paraId="129C594F"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given_name</w:t>
            </w:r>
          </w:p>
        </w:tc>
        <w:tc>
          <w:tcPr>
            <w:tcW w:w="5786" w:type="dxa"/>
            <w:hideMark/>
          </w:tcPr>
          <w:p w14:paraId="131AEBFE" w14:textId="77777777" w:rsidR="00933280" w:rsidRPr="00025357" w:rsidRDefault="00933280" w:rsidP="00A86DEF">
            <w:pPr>
              <w:pStyle w:val="NormalParagraph"/>
              <w:spacing w:before="40" w:after="40" w:line="240" w:lineRule="auto"/>
              <w:rPr>
                <w:rFonts w:cs="Arial"/>
                <w:sz w:val="20"/>
                <w:szCs w:val="20"/>
              </w:rPr>
            </w:pPr>
            <w:r w:rsidRPr="00025357">
              <w:rPr>
                <w:rFonts w:cs="Arial"/>
                <w:sz w:val="20"/>
                <w:szCs w:val="20"/>
              </w:rPr>
              <w:t>Given name(s) or first names</w:t>
            </w:r>
          </w:p>
        </w:tc>
      </w:tr>
      <w:tr w:rsidR="00933280" w:rsidRPr="00025357" w14:paraId="2A9F7989" w14:textId="77777777" w:rsidTr="001659A3">
        <w:tc>
          <w:tcPr>
            <w:tcW w:w="3121" w:type="dxa"/>
            <w:hideMark/>
          </w:tcPr>
          <w:p w14:paraId="394DBB83"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family_name</w:t>
            </w:r>
          </w:p>
        </w:tc>
        <w:tc>
          <w:tcPr>
            <w:tcW w:w="5786" w:type="dxa"/>
            <w:hideMark/>
          </w:tcPr>
          <w:p w14:paraId="761F5226" w14:textId="77777777" w:rsidR="00933280" w:rsidRPr="00025357" w:rsidRDefault="00933280" w:rsidP="00A86DEF">
            <w:pPr>
              <w:pStyle w:val="NormalParagraph"/>
              <w:spacing w:before="40" w:after="40" w:line="240" w:lineRule="auto"/>
              <w:rPr>
                <w:rFonts w:cs="Arial"/>
                <w:sz w:val="20"/>
                <w:szCs w:val="20"/>
              </w:rPr>
            </w:pPr>
            <w:r w:rsidRPr="00025357">
              <w:rPr>
                <w:rFonts w:cs="Arial"/>
                <w:sz w:val="20"/>
                <w:szCs w:val="20"/>
              </w:rPr>
              <w:t xml:space="preserve">Surname(s) or last name(s) of the user </w:t>
            </w:r>
          </w:p>
        </w:tc>
      </w:tr>
      <w:tr w:rsidR="00933280" w:rsidRPr="00025357" w14:paraId="0188B4BC" w14:textId="77777777" w:rsidTr="001659A3">
        <w:tc>
          <w:tcPr>
            <w:tcW w:w="3121" w:type="dxa"/>
            <w:hideMark/>
          </w:tcPr>
          <w:p w14:paraId="43064ED1"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middle_name</w:t>
            </w:r>
          </w:p>
        </w:tc>
        <w:tc>
          <w:tcPr>
            <w:tcW w:w="5786" w:type="dxa"/>
            <w:hideMark/>
          </w:tcPr>
          <w:p w14:paraId="640A7DCB" w14:textId="77777777" w:rsidR="00933280" w:rsidRPr="00025357" w:rsidRDefault="00933280" w:rsidP="00A86DEF">
            <w:pPr>
              <w:pStyle w:val="NormalParagraph"/>
              <w:spacing w:before="40" w:after="40" w:line="240" w:lineRule="auto"/>
              <w:rPr>
                <w:rFonts w:cs="Arial"/>
                <w:sz w:val="20"/>
                <w:szCs w:val="20"/>
              </w:rPr>
            </w:pPr>
            <w:r w:rsidRPr="00025357">
              <w:rPr>
                <w:rFonts w:cs="Arial"/>
                <w:sz w:val="20"/>
                <w:szCs w:val="20"/>
              </w:rPr>
              <w:t xml:space="preserve">Middle name(s) of the user </w:t>
            </w:r>
          </w:p>
        </w:tc>
      </w:tr>
      <w:tr w:rsidR="00933280" w:rsidRPr="00025357" w14:paraId="225190C6" w14:textId="77777777" w:rsidTr="001659A3">
        <w:tc>
          <w:tcPr>
            <w:tcW w:w="3121" w:type="dxa"/>
            <w:hideMark/>
          </w:tcPr>
          <w:p w14:paraId="748A378E" w14:textId="77777777" w:rsidR="00933280" w:rsidRPr="00025357" w:rsidRDefault="00933280" w:rsidP="00A86DEF">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gender</w:t>
            </w:r>
          </w:p>
        </w:tc>
        <w:tc>
          <w:tcPr>
            <w:tcW w:w="5786" w:type="dxa"/>
            <w:hideMark/>
          </w:tcPr>
          <w:p w14:paraId="758249AE" w14:textId="77777777" w:rsidR="00933280" w:rsidRPr="00025357" w:rsidRDefault="00933280" w:rsidP="00A86DEF">
            <w:pPr>
              <w:pStyle w:val="NormalParagraph"/>
              <w:spacing w:before="40" w:after="40" w:line="240" w:lineRule="auto"/>
              <w:rPr>
                <w:rFonts w:cs="Arial"/>
                <w:sz w:val="20"/>
                <w:szCs w:val="20"/>
              </w:rPr>
            </w:pPr>
            <w:r>
              <w:rPr>
                <w:rFonts w:cs="Arial"/>
                <w:sz w:val="20"/>
                <w:szCs w:val="20"/>
              </w:rPr>
              <w:t>User’s gender</w:t>
            </w:r>
            <w:r w:rsidRPr="00025357">
              <w:rPr>
                <w:rFonts w:cs="Arial"/>
                <w:sz w:val="20"/>
                <w:szCs w:val="20"/>
              </w:rPr>
              <w:t xml:space="preserve"> </w:t>
            </w:r>
          </w:p>
        </w:tc>
      </w:tr>
      <w:tr w:rsidR="00933280" w:rsidRPr="00025357" w14:paraId="76147AE0" w14:textId="77777777" w:rsidTr="001659A3">
        <w:tc>
          <w:tcPr>
            <w:tcW w:w="3121" w:type="dxa"/>
            <w:hideMark/>
          </w:tcPr>
          <w:p w14:paraId="2E2BB972"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birthdate</w:t>
            </w:r>
          </w:p>
        </w:tc>
        <w:tc>
          <w:tcPr>
            <w:tcW w:w="5786" w:type="dxa"/>
            <w:hideMark/>
          </w:tcPr>
          <w:p w14:paraId="5E76291F"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User’s birth date</w:t>
            </w:r>
            <w:r w:rsidRPr="001659A3">
              <w:rPr>
                <w:rStyle w:val="FootnoteReference"/>
                <w:rFonts w:cs="Arial"/>
                <w:sz w:val="20"/>
                <w:szCs w:val="20"/>
              </w:rPr>
              <w:footnoteReference w:id="2"/>
            </w:r>
          </w:p>
        </w:tc>
      </w:tr>
      <w:tr w:rsidR="00933280" w:rsidRPr="00025357" w14:paraId="36DA7D7E" w14:textId="77777777" w:rsidTr="001659A3">
        <w:tc>
          <w:tcPr>
            <w:tcW w:w="3121" w:type="dxa"/>
            <w:hideMark/>
          </w:tcPr>
          <w:p w14:paraId="0ABAE3CE"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street_address</w:t>
            </w:r>
          </w:p>
        </w:tc>
        <w:tc>
          <w:tcPr>
            <w:tcW w:w="5786" w:type="dxa"/>
            <w:hideMark/>
          </w:tcPr>
          <w:p w14:paraId="3EC21633"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 xml:space="preserve">User’s street (incl. house name/number) </w:t>
            </w:r>
          </w:p>
        </w:tc>
      </w:tr>
      <w:tr w:rsidR="00933280" w:rsidRPr="00025357" w14:paraId="348DCC7B" w14:textId="77777777" w:rsidTr="001659A3">
        <w:tc>
          <w:tcPr>
            <w:tcW w:w="3121" w:type="dxa"/>
            <w:hideMark/>
          </w:tcPr>
          <w:p w14:paraId="770D11E1"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city</w:t>
            </w:r>
          </w:p>
        </w:tc>
        <w:tc>
          <w:tcPr>
            <w:tcW w:w="5786" w:type="dxa"/>
            <w:hideMark/>
          </w:tcPr>
          <w:p w14:paraId="4B73CD0A"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 xml:space="preserve">User’s city / town </w:t>
            </w:r>
          </w:p>
        </w:tc>
      </w:tr>
      <w:tr w:rsidR="00933280" w:rsidRPr="00025357" w14:paraId="4742CFBE" w14:textId="77777777" w:rsidTr="001659A3">
        <w:tc>
          <w:tcPr>
            <w:tcW w:w="3121" w:type="dxa"/>
            <w:hideMark/>
          </w:tcPr>
          <w:p w14:paraId="3EEA47FA"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state</w:t>
            </w:r>
          </w:p>
        </w:tc>
        <w:tc>
          <w:tcPr>
            <w:tcW w:w="5786" w:type="dxa"/>
            <w:hideMark/>
          </w:tcPr>
          <w:p w14:paraId="3CD80BA0"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 xml:space="preserve">User’s state / county </w:t>
            </w:r>
          </w:p>
        </w:tc>
      </w:tr>
      <w:tr w:rsidR="00933280" w:rsidRPr="00025357" w14:paraId="570FD9B4" w14:textId="77777777" w:rsidTr="001659A3">
        <w:tc>
          <w:tcPr>
            <w:tcW w:w="3121" w:type="dxa"/>
            <w:hideMark/>
          </w:tcPr>
          <w:p w14:paraId="692884F6"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postal_code</w:t>
            </w:r>
          </w:p>
        </w:tc>
        <w:tc>
          <w:tcPr>
            <w:tcW w:w="5786" w:type="dxa"/>
            <w:hideMark/>
          </w:tcPr>
          <w:p w14:paraId="5281C282"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User’s Zip/ Postcode</w:t>
            </w:r>
          </w:p>
        </w:tc>
      </w:tr>
      <w:tr w:rsidR="00933280" w:rsidRPr="00025357" w14:paraId="2E990BBA" w14:textId="77777777" w:rsidTr="001659A3">
        <w:tc>
          <w:tcPr>
            <w:tcW w:w="3121" w:type="dxa"/>
            <w:hideMark/>
          </w:tcPr>
          <w:p w14:paraId="161FBE7C"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country</w:t>
            </w:r>
          </w:p>
        </w:tc>
        <w:tc>
          <w:tcPr>
            <w:tcW w:w="5786" w:type="dxa"/>
            <w:hideMark/>
          </w:tcPr>
          <w:p w14:paraId="5ADB6AB2"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 xml:space="preserve">User’s postal country </w:t>
            </w:r>
          </w:p>
        </w:tc>
      </w:tr>
      <w:tr w:rsidR="00933280" w:rsidRPr="00025357" w14:paraId="69F3A6D6" w14:textId="77777777" w:rsidTr="001659A3">
        <w:tc>
          <w:tcPr>
            <w:tcW w:w="3121" w:type="dxa"/>
            <w:hideMark/>
          </w:tcPr>
          <w:p w14:paraId="4063A8F9"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phone_number</w:t>
            </w:r>
          </w:p>
        </w:tc>
        <w:tc>
          <w:tcPr>
            <w:tcW w:w="5786" w:type="dxa"/>
            <w:hideMark/>
          </w:tcPr>
          <w:p w14:paraId="4A564075"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User's Mobile Connect designated mobile number</w:t>
            </w:r>
          </w:p>
        </w:tc>
      </w:tr>
      <w:tr w:rsidR="00933280" w:rsidRPr="00025357" w14:paraId="732EF37B" w14:textId="77777777" w:rsidTr="001659A3">
        <w:tc>
          <w:tcPr>
            <w:tcW w:w="3121" w:type="dxa"/>
            <w:hideMark/>
          </w:tcPr>
          <w:p w14:paraId="435453E2"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email</w:t>
            </w:r>
          </w:p>
        </w:tc>
        <w:tc>
          <w:tcPr>
            <w:tcW w:w="5786" w:type="dxa"/>
            <w:hideMark/>
          </w:tcPr>
          <w:p w14:paraId="1522CD69"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User’s e-mail</w:t>
            </w:r>
          </w:p>
        </w:tc>
      </w:tr>
      <w:tr w:rsidR="00933280" w:rsidRPr="00A5647B" w14:paraId="491D4C0D" w14:textId="77777777" w:rsidTr="001659A3">
        <w:tc>
          <w:tcPr>
            <w:tcW w:w="3121" w:type="dxa"/>
          </w:tcPr>
          <w:p w14:paraId="6B3FBAAE" w14:textId="77777777" w:rsidR="00933280" w:rsidRPr="00A5647B" w:rsidRDefault="00933280" w:rsidP="00A86DEF">
            <w:pPr>
              <w:pStyle w:val="NormalParagraph"/>
              <w:spacing w:before="40" w:after="40" w:line="240" w:lineRule="auto"/>
              <w:rPr>
                <w:rFonts w:cs="Arial"/>
                <w:i/>
                <w:sz w:val="20"/>
                <w:szCs w:val="20"/>
              </w:rPr>
            </w:pPr>
            <w:r w:rsidRPr="00A5647B">
              <w:rPr>
                <w:rFonts w:cs="Arial"/>
                <w:i/>
                <w:sz w:val="20"/>
                <w:szCs w:val="20"/>
              </w:rPr>
              <w:t>Mobile account details</w:t>
            </w:r>
          </w:p>
        </w:tc>
        <w:tc>
          <w:tcPr>
            <w:tcW w:w="5786" w:type="dxa"/>
          </w:tcPr>
          <w:p w14:paraId="06E98EF0" w14:textId="77777777" w:rsidR="00933280" w:rsidRPr="001659A3" w:rsidRDefault="00933280" w:rsidP="00A86DEF">
            <w:pPr>
              <w:pStyle w:val="NormalParagraph"/>
              <w:spacing w:before="40" w:after="40" w:line="240" w:lineRule="auto"/>
              <w:rPr>
                <w:rFonts w:cs="Arial"/>
                <w:i/>
                <w:sz w:val="20"/>
                <w:szCs w:val="20"/>
              </w:rPr>
            </w:pPr>
          </w:p>
        </w:tc>
      </w:tr>
      <w:tr w:rsidR="00933280" w:rsidRPr="00025357" w14:paraId="57B1EDBD" w14:textId="77777777" w:rsidTr="001659A3">
        <w:tc>
          <w:tcPr>
            <w:tcW w:w="3121" w:type="dxa"/>
          </w:tcPr>
          <w:p w14:paraId="03FB77C7"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billing_segment</w:t>
            </w:r>
          </w:p>
        </w:tc>
        <w:tc>
          <w:tcPr>
            <w:tcW w:w="5786" w:type="dxa"/>
          </w:tcPr>
          <w:p w14:paraId="612EB3BB"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"PAYG","PAYM","Business"</w:t>
            </w:r>
          </w:p>
        </w:tc>
      </w:tr>
      <w:tr w:rsidR="00933280" w:rsidRPr="00025357" w14:paraId="38DC9053" w14:textId="77777777" w:rsidTr="001659A3">
        <w:tc>
          <w:tcPr>
            <w:tcW w:w="3121" w:type="dxa"/>
          </w:tcPr>
          <w:p w14:paraId="5FFA5F93" w14:textId="77777777" w:rsidR="00933280" w:rsidRPr="00025357" w:rsidRDefault="00933280" w:rsidP="00A86DEF">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account_tenure</w:t>
            </w:r>
          </w:p>
        </w:tc>
        <w:tc>
          <w:tcPr>
            <w:tcW w:w="5786" w:type="dxa"/>
          </w:tcPr>
          <w:p w14:paraId="2331642B" w14:textId="77777777" w:rsidR="00933280" w:rsidRPr="001659A3" w:rsidRDefault="00933280" w:rsidP="00A86DEF">
            <w:pPr>
              <w:pStyle w:val="NormalParagraph"/>
              <w:spacing w:before="40" w:after="40" w:line="240" w:lineRule="auto"/>
              <w:rPr>
                <w:rFonts w:cs="Arial"/>
                <w:sz w:val="20"/>
                <w:szCs w:val="20"/>
              </w:rPr>
            </w:pPr>
            <w:r w:rsidRPr="001659A3">
              <w:rPr>
                <w:rFonts w:eastAsia="Times New Roman" w:cs="Arial"/>
                <w:sz w:val="20"/>
                <w:szCs w:val="20"/>
              </w:rPr>
              <w:t>Date from which the user is known as a customer at the MNO</w:t>
            </w:r>
          </w:p>
        </w:tc>
      </w:tr>
      <w:tr w:rsidR="00933280" w:rsidRPr="00025357" w14:paraId="2B1B3FF3" w14:textId="77777777" w:rsidTr="001659A3">
        <w:tc>
          <w:tcPr>
            <w:tcW w:w="3121" w:type="dxa"/>
          </w:tcPr>
          <w:p w14:paraId="00999DAB"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account_state</w:t>
            </w:r>
          </w:p>
        </w:tc>
        <w:tc>
          <w:tcPr>
            <w:tcW w:w="5786" w:type="dxa"/>
          </w:tcPr>
          <w:p w14:paraId="2042509C"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"active","inactive"</w:t>
            </w:r>
          </w:p>
        </w:tc>
      </w:tr>
      <w:tr w:rsidR="00933280" w:rsidRPr="00A5647B" w14:paraId="5C1559BF" w14:textId="77777777" w:rsidTr="001659A3">
        <w:tc>
          <w:tcPr>
            <w:tcW w:w="3121" w:type="dxa"/>
          </w:tcPr>
          <w:p w14:paraId="4F7112FF" w14:textId="77777777" w:rsidR="00933280" w:rsidRPr="00A5647B" w:rsidRDefault="00933280" w:rsidP="00A86DEF">
            <w:pPr>
              <w:pStyle w:val="NormalParagraph"/>
              <w:spacing w:before="40" w:after="40" w:line="240" w:lineRule="auto"/>
              <w:rPr>
                <w:rFonts w:cs="Arial"/>
                <w:i/>
                <w:sz w:val="20"/>
                <w:szCs w:val="20"/>
              </w:rPr>
            </w:pPr>
            <w:r w:rsidRPr="00A5647B">
              <w:rPr>
                <w:rFonts w:cs="Arial"/>
                <w:i/>
                <w:sz w:val="20"/>
                <w:szCs w:val="20"/>
              </w:rPr>
              <w:t>Contextual signals</w:t>
            </w:r>
          </w:p>
        </w:tc>
        <w:tc>
          <w:tcPr>
            <w:tcW w:w="5786" w:type="dxa"/>
          </w:tcPr>
          <w:p w14:paraId="3FF2AE4B" w14:textId="77777777" w:rsidR="00933280" w:rsidRPr="001659A3" w:rsidRDefault="00933280" w:rsidP="00A86DEF">
            <w:pPr>
              <w:pStyle w:val="NormalParagraph"/>
              <w:spacing w:before="40" w:after="40" w:line="240" w:lineRule="auto"/>
              <w:rPr>
                <w:rFonts w:cs="Arial"/>
                <w:i/>
                <w:sz w:val="20"/>
                <w:szCs w:val="20"/>
              </w:rPr>
            </w:pPr>
          </w:p>
        </w:tc>
      </w:tr>
      <w:tr w:rsidR="00933280" w:rsidRPr="00025357" w14:paraId="0553DF4D" w14:textId="77777777" w:rsidTr="001659A3">
        <w:tc>
          <w:tcPr>
            <w:tcW w:w="3121" w:type="dxa"/>
          </w:tcPr>
          <w:p w14:paraId="3A20E0CF" w14:textId="77777777" w:rsidR="00933280" w:rsidRPr="00025357" w:rsidRDefault="00933280" w:rsidP="00A86DEF">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is_roaming</w:t>
            </w:r>
          </w:p>
        </w:tc>
        <w:tc>
          <w:tcPr>
            <w:tcW w:w="5786" w:type="dxa"/>
          </w:tcPr>
          <w:p w14:paraId="1A5D38AC"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True/False</w:t>
            </w:r>
          </w:p>
        </w:tc>
      </w:tr>
      <w:tr w:rsidR="00933280" w:rsidRPr="00025357" w14:paraId="4DAA4992" w14:textId="77777777" w:rsidTr="001659A3">
        <w:tc>
          <w:tcPr>
            <w:tcW w:w="3121" w:type="dxa"/>
          </w:tcPr>
          <w:p w14:paraId="7DAA4504" w14:textId="77777777" w:rsidR="00933280" w:rsidRPr="00025357" w:rsidRDefault="00933280" w:rsidP="00A86DEF">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country_code</w:t>
            </w:r>
          </w:p>
        </w:tc>
        <w:tc>
          <w:tcPr>
            <w:tcW w:w="5786" w:type="dxa"/>
          </w:tcPr>
          <w:p w14:paraId="0826A590"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Last-known country of the user</w:t>
            </w:r>
          </w:p>
        </w:tc>
      </w:tr>
      <w:tr w:rsidR="00933280" w:rsidRPr="00025357" w14:paraId="002254F8" w14:textId="77777777" w:rsidTr="001659A3">
        <w:tc>
          <w:tcPr>
            <w:tcW w:w="3121" w:type="dxa"/>
          </w:tcPr>
          <w:p w14:paraId="18D55217"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is_lost_stolen</w:t>
            </w:r>
          </w:p>
        </w:tc>
        <w:tc>
          <w:tcPr>
            <w:tcW w:w="5786" w:type="dxa"/>
          </w:tcPr>
          <w:p w14:paraId="4ABAECFC"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True/False</w:t>
            </w:r>
          </w:p>
        </w:tc>
      </w:tr>
      <w:tr w:rsidR="00933280" w:rsidRPr="00025357" w14:paraId="3AB0E4F5" w14:textId="77777777" w:rsidTr="001659A3">
        <w:tc>
          <w:tcPr>
            <w:tcW w:w="3121" w:type="dxa"/>
          </w:tcPr>
          <w:p w14:paraId="40226444"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is_unconditional_call_divert_active</w:t>
            </w:r>
          </w:p>
        </w:tc>
        <w:tc>
          <w:tcPr>
            <w:tcW w:w="5786" w:type="dxa"/>
          </w:tcPr>
          <w:p w14:paraId="026D6B10"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Mobile phone account has an unconditional call divert set to a number (True/False)</w:t>
            </w:r>
          </w:p>
        </w:tc>
      </w:tr>
      <w:tr w:rsidR="00933280" w:rsidRPr="00025357" w14:paraId="0B238908" w14:textId="77777777" w:rsidTr="001659A3">
        <w:tc>
          <w:tcPr>
            <w:tcW w:w="3121" w:type="dxa"/>
          </w:tcPr>
          <w:p w14:paraId="2F4C61ED"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sim_change</w:t>
            </w:r>
          </w:p>
        </w:tc>
        <w:tc>
          <w:tcPr>
            <w:tcW w:w="5786" w:type="dxa"/>
          </w:tcPr>
          <w:p w14:paraId="20558031"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Timestamp of last MSISDN &lt;-&gt; IMSI pairing change</w:t>
            </w:r>
          </w:p>
        </w:tc>
      </w:tr>
      <w:tr w:rsidR="00933280" w:rsidRPr="00025357" w14:paraId="0F4205FB" w14:textId="77777777" w:rsidTr="001659A3">
        <w:tc>
          <w:tcPr>
            <w:tcW w:w="3121" w:type="dxa"/>
          </w:tcPr>
          <w:p w14:paraId="6D4CB858"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device_change</w:t>
            </w:r>
          </w:p>
        </w:tc>
        <w:tc>
          <w:tcPr>
            <w:tcW w:w="5786" w:type="dxa"/>
          </w:tcPr>
          <w:p w14:paraId="3348E9E7"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Timestamp of last MSISDN &lt;-&gt; IMEI pairing change</w:t>
            </w:r>
          </w:p>
        </w:tc>
      </w:tr>
      <w:tr w:rsidR="00933280" w:rsidRPr="00025357" w14:paraId="2A361DD3" w14:textId="77777777" w:rsidTr="001659A3">
        <w:tc>
          <w:tcPr>
            <w:tcW w:w="3121" w:type="dxa"/>
          </w:tcPr>
          <w:p w14:paraId="72EC3776" w14:textId="77777777" w:rsidR="00933280" w:rsidRPr="00025357" w:rsidRDefault="00933280" w:rsidP="00A86DEF">
            <w:pPr>
              <w:pStyle w:val="NormalParagraph"/>
              <w:spacing w:before="40" w:after="40" w:line="240" w:lineRule="auto"/>
              <w:rPr>
                <w:rFonts w:ascii="Courier New" w:hAnsi="Courier New" w:cs="Courier New"/>
                <w:sz w:val="20"/>
                <w:szCs w:val="20"/>
              </w:rPr>
            </w:pPr>
            <w:r w:rsidRPr="00025357">
              <w:rPr>
                <w:rFonts w:ascii="Courier New" w:hAnsi="Courier New" w:cs="Courier New"/>
                <w:sz w:val="20"/>
                <w:szCs w:val="20"/>
              </w:rPr>
              <w:t>device_msisdn</w:t>
            </w:r>
          </w:p>
        </w:tc>
        <w:tc>
          <w:tcPr>
            <w:tcW w:w="5786" w:type="dxa"/>
          </w:tcPr>
          <w:p w14:paraId="6B189C6E" w14:textId="77777777" w:rsidR="00933280" w:rsidRPr="001659A3" w:rsidRDefault="00933280" w:rsidP="00A86DEF">
            <w:pPr>
              <w:pStyle w:val="NormalParagraph"/>
              <w:spacing w:before="40" w:after="40" w:line="240" w:lineRule="auto"/>
              <w:rPr>
                <w:rFonts w:cs="Arial"/>
                <w:sz w:val="20"/>
                <w:szCs w:val="20"/>
              </w:rPr>
            </w:pPr>
            <w:r w:rsidRPr="001659A3">
              <w:rPr>
                <w:rFonts w:cs="Arial"/>
                <w:sz w:val="20"/>
                <w:szCs w:val="20"/>
              </w:rPr>
              <w:t>MSISDN of the device accessing the SP service</w:t>
            </w:r>
            <w:r w:rsidRPr="001659A3">
              <w:rPr>
                <w:rStyle w:val="FootnoteReference"/>
                <w:rFonts w:cs="Arial"/>
                <w:sz w:val="20"/>
                <w:szCs w:val="20"/>
              </w:rPr>
              <w:footnoteReference w:id="3"/>
            </w:r>
          </w:p>
        </w:tc>
      </w:tr>
    </w:tbl>
    <w:p w14:paraId="7922F6D9" w14:textId="6AC7DD91" w:rsidR="00933280" w:rsidRDefault="00933280" w:rsidP="00933280">
      <w:pPr>
        <w:pStyle w:val="Caption"/>
      </w:pPr>
      <w:bookmarkStart w:id="59" w:name="_Ref492413947"/>
      <w:r>
        <w:t xml:space="preserve">Figure </w:t>
      </w:r>
      <w:r w:rsidR="00A86DEF">
        <w:rPr>
          <w:noProof/>
        </w:rPr>
        <w:fldChar w:fldCharType="begin"/>
      </w:r>
      <w:r w:rsidR="00A86DEF">
        <w:rPr>
          <w:noProof/>
        </w:rPr>
        <w:instrText xml:space="preserve"> SEQ Figure \* ARABIC </w:instrText>
      </w:r>
      <w:r w:rsidR="00A86DEF">
        <w:rPr>
          <w:noProof/>
        </w:rPr>
        <w:fldChar w:fldCharType="separate"/>
      </w:r>
      <w:r w:rsidR="007A2EDC">
        <w:rPr>
          <w:noProof/>
        </w:rPr>
        <w:t>1</w:t>
      </w:r>
      <w:r w:rsidR="00A86DEF">
        <w:rPr>
          <w:noProof/>
        </w:rPr>
        <w:fldChar w:fldCharType="end"/>
      </w:r>
      <w:bookmarkEnd w:id="59"/>
      <w:r>
        <w:rPr>
          <w:noProof/>
        </w:rPr>
        <w:t xml:space="preserve"> </w:t>
      </w:r>
      <w:r w:rsidR="00C10BAC">
        <w:rPr>
          <w:noProof/>
        </w:rPr>
        <w:t>A</w:t>
      </w:r>
      <w:r>
        <w:rPr>
          <w:noProof/>
        </w:rPr>
        <w:t xml:space="preserve">ttribute </w:t>
      </w:r>
      <w:r w:rsidR="00C10BAC">
        <w:rPr>
          <w:noProof/>
        </w:rPr>
        <w:t>short-list</w:t>
      </w:r>
    </w:p>
    <w:p w14:paraId="4D64E2CF" w14:textId="77777777" w:rsidR="00303F51" w:rsidRPr="00EF60AF" w:rsidRDefault="00BD666F" w:rsidP="00B9256C">
      <w:pPr>
        <w:pStyle w:val="Heading2"/>
      </w:pPr>
      <w:bookmarkStart w:id="60" w:name="_Ref477587250"/>
      <w:bookmarkStart w:id="61" w:name="_Toc528946248"/>
      <w:r>
        <w:lastRenderedPageBreak/>
        <w:t xml:space="preserve">Technical </w:t>
      </w:r>
      <w:r w:rsidR="00303F51" w:rsidRPr="00EF60AF">
        <w:t>design principles</w:t>
      </w:r>
      <w:bookmarkEnd w:id="60"/>
      <w:bookmarkEnd w:id="61"/>
    </w:p>
    <w:p w14:paraId="325E0255" w14:textId="77777777" w:rsidR="00093A74" w:rsidRPr="00093A74" w:rsidRDefault="00093A74" w:rsidP="004D4E03">
      <w:pPr>
        <w:pStyle w:val="NormalParagraph"/>
      </w:pPr>
      <w:r w:rsidRPr="00093A74">
        <w:t xml:space="preserve">This </w:t>
      </w:r>
      <w:r>
        <w:t xml:space="preserve">section </w:t>
      </w:r>
      <w:r w:rsidR="00EA6CE7">
        <w:t>defines</w:t>
      </w:r>
      <w:r w:rsidR="00EA6CE7" w:rsidRPr="00093A74">
        <w:t xml:space="preserve"> </w:t>
      </w:r>
      <w:r w:rsidRPr="00093A74">
        <w:t xml:space="preserve">a set of key principles that MUST be adhered to in the deployment of </w:t>
      </w:r>
      <w:r w:rsidR="005D129E">
        <w:t>a Product</w:t>
      </w:r>
      <w:r w:rsidRPr="00093A74">
        <w:t>:</w:t>
      </w:r>
    </w:p>
    <w:p w14:paraId="5B8C3644" w14:textId="77777777" w:rsidR="00093A74" w:rsidRDefault="00093A74" w:rsidP="009E5B29">
      <w:pPr>
        <w:pStyle w:val="ListParagraph"/>
        <w:numPr>
          <w:ilvl w:val="0"/>
          <w:numId w:val="34"/>
        </w:numPr>
        <w:spacing w:before="120" w:after="0"/>
        <w:ind w:left="284" w:right="-771" w:hanging="284"/>
        <w:contextualSpacing w:val="0"/>
        <w:jc w:val="left"/>
      </w:pPr>
      <w:r>
        <w:t>Mobile Connect API</w:t>
      </w:r>
      <w:r w:rsidR="00EA6CE7">
        <w:t>:</w:t>
      </w:r>
    </w:p>
    <w:p w14:paraId="2D0AC22B" w14:textId="686DC4DD" w:rsidR="00093A74" w:rsidRDefault="005D129E" w:rsidP="009E5B29">
      <w:pPr>
        <w:pStyle w:val="ListParagraph"/>
        <w:numPr>
          <w:ilvl w:val="1"/>
          <w:numId w:val="34"/>
        </w:numPr>
        <w:spacing w:before="40" w:after="0"/>
        <w:ind w:left="567" w:right="-771" w:hanging="283"/>
        <w:contextualSpacing w:val="0"/>
        <w:jc w:val="left"/>
      </w:pPr>
      <w:r>
        <w:t>The Product</w:t>
      </w:r>
      <w:r w:rsidR="00093A74">
        <w:t xml:space="preserve"> MUST use the</w:t>
      </w:r>
      <w:r w:rsidR="00535CEB">
        <w:t xml:space="preserve"> Mobile Connect </w:t>
      </w:r>
      <w:r w:rsidR="00093A74">
        <w:t>API</w:t>
      </w:r>
      <w:r w:rsidR="00F640FA">
        <w:t xml:space="preserve"> (Device Initiated</w:t>
      </w:r>
      <w:r w:rsidR="00EA6CE7">
        <w:t xml:space="preserve"> </w:t>
      </w:r>
      <w:fldSimple w:instr=" REF _Ref489365995 \r ">
        <w:r w:rsidR="007A2EDC">
          <w:t>[3]</w:t>
        </w:r>
      </w:fldSimple>
      <w:r w:rsidR="00EA6CE7">
        <w:t xml:space="preserve"> </w:t>
      </w:r>
      <w:r w:rsidR="00F640FA">
        <w:t>or Server Initiated</w:t>
      </w:r>
      <w:r w:rsidR="00EA6CE7">
        <w:t xml:space="preserve"> </w:t>
      </w:r>
      <w:fldSimple w:instr=" REF _Ref489365998 \r ">
        <w:r w:rsidR="007A2EDC">
          <w:t>[4]</w:t>
        </w:r>
      </w:fldSimple>
      <w:r w:rsidR="00F640FA">
        <w:t xml:space="preserve"> OpenID Connect Profiles)</w:t>
      </w:r>
      <w:r w:rsidR="00EA6CE7">
        <w:t xml:space="preserve"> </w:t>
      </w:r>
      <w:r w:rsidR="00093A74">
        <w:t>for the exposure of Mobile Connect services towards Service Providers</w:t>
      </w:r>
    </w:p>
    <w:p w14:paraId="10C7C1F1" w14:textId="77777777" w:rsidR="00BB431C" w:rsidRDefault="00BB431C" w:rsidP="009E5B29">
      <w:pPr>
        <w:pStyle w:val="ListParagraph"/>
        <w:numPr>
          <w:ilvl w:val="0"/>
          <w:numId w:val="34"/>
        </w:numPr>
        <w:spacing w:before="120" w:after="0"/>
        <w:ind w:left="284" w:right="-771" w:hanging="284"/>
        <w:contextualSpacing w:val="0"/>
        <w:jc w:val="left"/>
      </w:pPr>
      <w:r>
        <w:t xml:space="preserve">There MUST be a </w:t>
      </w:r>
      <w:r w:rsidR="006D2685">
        <w:t xml:space="preserve">logical </w:t>
      </w:r>
      <w:r>
        <w:t>separation between the “Authori</w:t>
      </w:r>
      <w:r w:rsidR="00535CEB">
        <w:t>z</w:t>
      </w:r>
      <w:r>
        <w:t>ation Server” and the “Resource Server(s)”</w:t>
      </w:r>
      <w:r w:rsidR="00EA6CE7">
        <w:t>:</w:t>
      </w:r>
      <w:r>
        <w:t xml:space="preserve"> </w:t>
      </w:r>
    </w:p>
    <w:p w14:paraId="5A67F79E" w14:textId="77777777" w:rsidR="00BB431C" w:rsidRDefault="00BB431C" w:rsidP="00781359">
      <w:pPr>
        <w:pStyle w:val="ListParagraph"/>
        <w:numPr>
          <w:ilvl w:val="1"/>
          <w:numId w:val="34"/>
        </w:numPr>
        <w:spacing w:before="40" w:after="0"/>
        <w:ind w:left="567" w:right="-771" w:hanging="283"/>
        <w:contextualSpacing w:val="0"/>
        <w:jc w:val="left"/>
      </w:pPr>
      <w:r>
        <w:t>The Authori</w:t>
      </w:r>
      <w:r w:rsidR="00535CEB">
        <w:t>z</w:t>
      </w:r>
      <w:r>
        <w:t>ation Server is part of the ID GW which exposes the protocol endpoints: Authorization and Token</w:t>
      </w:r>
    </w:p>
    <w:p w14:paraId="619343A9" w14:textId="77777777" w:rsidR="00BB431C" w:rsidRDefault="00BB431C" w:rsidP="00781359">
      <w:pPr>
        <w:pStyle w:val="ListParagraph"/>
        <w:numPr>
          <w:ilvl w:val="1"/>
          <w:numId w:val="34"/>
        </w:numPr>
        <w:spacing w:before="40" w:after="0"/>
        <w:ind w:left="567" w:right="-771" w:hanging="283"/>
        <w:contextualSpacing w:val="0"/>
        <w:jc w:val="left"/>
      </w:pPr>
      <w:r>
        <w:t>The Resource Server exposes the resource endpoints which can</w:t>
      </w:r>
      <w:r w:rsidR="005E02A5">
        <w:t xml:space="preserve"> </w:t>
      </w:r>
      <w:r>
        <w:t>either</w:t>
      </w:r>
      <w:r w:rsidR="005E02A5">
        <w:t xml:space="preserve"> be</w:t>
      </w:r>
      <w:r>
        <w:t xml:space="preserve"> </w:t>
      </w:r>
      <w:r w:rsidR="00535CEB">
        <w:t xml:space="preserve">UserInfo/PremiumInfo </w:t>
      </w:r>
      <w:r>
        <w:t xml:space="preserve">or </w:t>
      </w:r>
      <w:r w:rsidR="005E02A5">
        <w:t>a</w:t>
      </w:r>
      <w:r>
        <w:t xml:space="preserve"> service</w:t>
      </w:r>
      <w:r w:rsidR="006D2685">
        <w:t>-</w:t>
      </w:r>
      <w:r>
        <w:t xml:space="preserve">specific resource endpoint. The </w:t>
      </w:r>
      <w:r w:rsidR="005E02A5">
        <w:t xml:space="preserve">Resource Server can be implemented as part of the </w:t>
      </w:r>
      <w:r>
        <w:t xml:space="preserve">ID GW </w:t>
      </w:r>
      <w:r w:rsidR="005E02A5">
        <w:t>or separately</w:t>
      </w:r>
      <w:r w:rsidR="00A64C50">
        <w:t>; more information on the Resource Server is available</w:t>
      </w:r>
      <w:r w:rsidR="00BE37EE">
        <w:t xml:space="preserve"> in [9]</w:t>
      </w:r>
    </w:p>
    <w:p w14:paraId="69978D5F" w14:textId="77777777" w:rsidR="00BE37EE" w:rsidRDefault="00BE37EE" w:rsidP="00BE37EE">
      <w:pPr>
        <w:pStyle w:val="ListParagraph"/>
        <w:numPr>
          <w:ilvl w:val="0"/>
          <w:numId w:val="34"/>
        </w:numPr>
        <w:spacing w:before="120" w:after="0"/>
        <w:ind w:left="284" w:right="-771" w:hanging="284"/>
        <w:contextualSpacing w:val="0"/>
        <w:jc w:val="left"/>
      </w:pPr>
      <w:r>
        <w:t>ID GW endpoints:</w:t>
      </w:r>
    </w:p>
    <w:p w14:paraId="761773B0" w14:textId="77777777" w:rsidR="00BE37EE" w:rsidRDefault="00BE37EE" w:rsidP="00BE37EE">
      <w:pPr>
        <w:pStyle w:val="ListParagraph"/>
        <w:numPr>
          <w:ilvl w:val="1"/>
          <w:numId w:val="34"/>
        </w:numPr>
        <w:spacing w:before="40" w:after="0"/>
        <w:ind w:left="567" w:right="-771" w:hanging="283"/>
        <w:contextualSpacing w:val="0"/>
        <w:jc w:val="left"/>
      </w:pPr>
      <w:r>
        <w:t>The ID GW Authorisation Server MUST use the same endpoints (Authorisation; Token or Notification endpoints) irrespective of use case (product/service). For the resources, UserInfo/PremiumInfo or service-specific Resource Server endpoints SHOULD be used</w:t>
      </w:r>
    </w:p>
    <w:p w14:paraId="7CBE22A4" w14:textId="77777777" w:rsidR="00093A74" w:rsidRDefault="00093A74" w:rsidP="009E5B29">
      <w:pPr>
        <w:pStyle w:val="ListParagraph"/>
        <w:numPr>
          <w:ilvl w:val="0"/>
          <w:numId w:val="34"/>
        </w:numPr>
        <w:spacing w:before="120" w:after="0"/>
        <w:ind w:left="284" w:right="-771" w:hanging="284"/>
        <w:contextualSpacing w:val="0"/>
        <w:jc w:val="left"/>
      </w:pPr>
      <w:r>
        <w:t>Adherence to OID</w:t>
      </w:r>
      <w:r w:rsidR="00535CEB">
        <w:t>F standards</w:t>
      </w:r>
      <w:r w:rsidR="00EA6CE7">
        <w:t>:</w:t>
      </w:r>
      <w:r w:rsidR="00535CEB">
        <w:t xml:space="preserve"> </w:t>
      </w:r>
    </w:p>
    <w:p w14:paraId="2543E996" w14:textId="77777777" w:rsidR="00BE37EE" w:rsidRDefault="00BE37EE" w:rsidP="00BE37EE">
      <w:pPr>
        <w:pStyle w:val="ListParagraph"/>
        <w:numPr>
          <w:ilvl w:val="1"/>
          <w:numId w:val="34"/>
        </w:numPr>
        <w:spacing w:before="40" w:after="0"/>
        <w:ind w:left="567" w:right="-771" w:hanging="283"/>
        <w:contextualSpacing w:val="0"/>
        <w:jc w:val="left"/>
      </w:pPr>
      <w:r>
        <w:t xml:space="preserve">The flows MUST use either a Device-Initiated approach based on the Authorisation Code flow as described in the Mobile Connect Device Initiated OpenID Connect Profile or a Server-Initiated approach based on asynchronous communication. </w:t>
      </w:r>
    </w:p>
    <w:p w14:paraId="3964EAA5" w14:textId="77777777" w:rsidR="00535CEB" w:rsidRDefault="00535CEB" w:rsidP="00BE37EE">
      <w:pPr>
        <w:pStyle w:val="ListParagraph"/>
        <w:numPr>
          <w:ilvl w:val="1"/>
          <w:numId w:val="34"/>
        </w:numPr>
        <w:spacing w:before="40" w:after="0"/>
        <w:ind w:left="567" w:right="-771" w:hanging="283"/>
        <w:contextualSpacing w:val="0"/>
        <w:jc w:val="left"/>
      </w:pPr>
      <w:r>
        <w:t xml:space="preserve">Device Initiated Mode </w:t>
      </w:r>
    </w:p>
    <w:p w14:paraId="6F8A9CE5" w14:textId="77777777" w:rsidR="00093A74" w:rsidRDefault="00093A74" w:rsidP="00781359">
      <w:pPr>
        <w:pStyle w:val="ListParagraph"/>
        <w:numPr>
          <w:ilvl w:val="2"/>
          <w:numId w:val="34"/>
        </w:numPr>
        <w:spacing w:before="40" w:after="0"/>
        <w:ind w:left="851" w:right="-771" w:hanging="175"/>
        <w:contextualSpacing w:val="0"/>
        <w:jc w:val="left"/>
      </w:pPr>
      <w:r>
        <w:t>The following core OpenID Connect protocol aspects MUST be adhered to:</w:t>
      </w:r>
    </w:p>
    <w:p w14:paraId="33B1FF0B" w14:textId="77777777" w:rsidR="00093A74" w:rsidRDefault="00093A74" w:rsidP="00781359">
      <w:pPr>
        <w:pStyle w:val="ListParagraph"/>
        <w:numPr>
          <w:ilvl w:val="3"/>
          <w:numId w:val="34"/>
        </w:numPr>
        <w:spacing w:before="40" w:after="0"/>
        <w:ind w:left="1134" w:right="-771" w:hanging="283"/>
        <w:contextualSpacing w:val="0"/>
        <w:jc w:val="left"/>
      </w:pPr>
      <w:r>
        <w:t xml:space="preserve">Authorization </w:t>
      </w:r>
      <w:r w:rsidR="005D129E">
        <w:t>C</w:t>
      </w:r>
      <w:r>
        <w:t>ode: OIDC Authorization call</w:t>
      </w:r>
    </w:p>
    <w:p w14:paraId="4E921A98" w14:textId="77777777" w:rsidR="00093A74" w:rsidRDefault="00093A74" w:rsidP="00781359">
      <w:pPr>
        <w:pStyle w:val="ListParagraph"/>
        <w:numPr>
          <w:ilvl w:val="3"/>
          <w:numId w:val="34"/>
        </w:numPr>
        <w:spacing w:after="0"/>
        <w:ind w:left="1134" w:right="-771" w:hanging="283"/>
        <w:contextualSpacing w:val="0"/>
        <w:jc w:val="left"/>
      </w:pPr>
      <w:r>
        <w:t xml:space="preserve">ID </w:t>
      </w:r>
      <w:r w:rsidR="005D129E">
        <w:t>T</w:t>
      </w:r>
      <w:r>
        <w:t xml:space="preserve">oken and </w:t>
      </w:r>
      <w:r w:rsidR="005D129E">
        <w:t>A</w:t>
      </w:r>
      <w:r>
        <w:t xml:space="preserve">ccess </w:t>
      </w:r>
      <w:r w:rsidR="005D129E">
        <w:t>Token</w:t>
      </w:r>
      <w:r>
        <w:t>: OIDC Token call</w:t>
      </w:r>
    </w:p>
    <w:p w14:paraId="56130BA4" w14:textId="77777777" w:rsidR="00535CEB" w:rsidRDefault="00093A74" w:rsidP="00781359">
      <w:pPr>
        <w:pStyle w:val="ListParagraph"/>
        <w:numPr>
          <w:ilvl w:val="3"/>
          <w:numId w:val="34"/>
        </w:numPr>
        <w:spacing w:after="0"/>
        <w:ind w:left="1134" w:right="-771" w:hanging="283"/>
        <w:contextualSpacing w:val="0"/>
        <w:jc w:val="left"/>
      </w:pPr>
      <w:r>
        <w:t xml:space="preserve">Resource Access: </w:t>
      </w:r>
      <w:r w:rsidR="00BB431C">
        <w:t>UserInfo</w:t>
      </w:r>
      <w:r w:rsidR="00F640FA">
        <w:t>/PremiumInfo</w:t>
      </w:r>
      <w:r w:rsidR="00BB431C">
        <w:t xml:space="preserve"> </w:t>
      </w:r>
      <w:r>
        <w:t>call</w:t>
      </w:r>
      <w:r w:rsidR="00F640FA">
        <w:t xml:space="preserve"> or call to</w:t>
      </w:r>
      <w:r w:rsidR="00BB431C">
        <w:t xml:space="preserve"> service</w:t>
      </w:r>
      <w:r w:rsidR="00EA6CE7">
        <w:t>-</w:t>
      </w:r>
      <w:r w:rsidR="00BB431C">
        <w:t xml:space="preserve">specific </w:t>
      </w:r>
      <w:r w:rsidR="00BE37EE">
        <w:t xml:space="preserve">Resource Server </w:t>
      </w:r>
      <w:r w:rsidR="00BB431C">
        <w:t>endpoint</w:t>
      </w:r>
    </w:p>
    <w:p w14:paraId="33B264ED" w14:textId="77777777" w:rsidR="00535CEB" w:rsidRDefault="00535CEB" w:rsidP="00BE37EE">
      <w:pPr>
        <w:pStyle w:val="ListParagraph"/>
        <w:numPr>
          <w:ilvl w:val="1"/>
          <w:numId w:val="34"/>
        </w:numPr>
        <w:spacing w:before="40" w:after="0"/>
        <w:ind w:left="567" w:right="-771" w:hanging="283"/>
        <w:contextualSpacing w:val="0"/>
        <w:jc w:val="left"/>
      </w:pPr>
      <w:r>
        <w:t xml:space="preserve">Server Initiated Mode </w:t>
      </w:r>
    </w:p>
    <w:p w14:paraId="5DD6A379" w14:textId="77777777" w:rsidR="00535CEB" w:rsidRDefault="00535CEB" w:rsidP="00781359">
      <w:pPr>
        <w:pStyle w:val="ListParagraph"/>
        <w:numPr>
          <w:ilvl w:val="2"/>
          <w:numId w:val="34"/>
        </w:numPr>
        <w:spacing w:before="40" w:after="0"/>
        <w:ind w:left="851" w:right="-771" w:hanging="142"/>
        <w:contextualSpacing w:val="0"/>
        <w:jc w:val="left"/>
      </w:pPr>
      <w:r>
        <w:t>The following CIBA</w:t>
      </w:r>
      <w:r w:rsidR="00377B7E">
        <w:rPr>
          <w:rStyle w:val="FootnoteReference"/>
        </w:rPr>
        <w:footnoteReference w:id="4"/>
      </w:r>
      <w:r>
        <w:t xml:space="preserve"> related protocol aspects MUST be adhered to </w:t>
      </w:r>
    </w:p>
    <w:p w14:paraId="0E4A4ED3" w14:textId="77777777" w:rsidR="00535CEB" w:rsidRDefault="00535CEB" w:rsidP="00781359">
      <w:pPr>
        <w:pStyle w:val="ListParagraph"/>
        <w:numPr>
          <w:ilvl w:val="3"/>
          <w:numId w:val="34"/>
        </w:numPr>
        <w:spacing w:before="40" w:after="0"/>
        <w:ind w:left="1134" w:right="-771" w:hanging="283"/>
        <w:contextualSpacing w:val="0"/>
        <w:jc w:val="left"/>
      </w:pPr>
      <w:r>
        <w:t xml:space="preserve">Server initiated call: OIDC </w:t>
      </w:r>
      <w:r w:rsidR="00E56495">
        <w:t>Authorization</w:t>
      </w:r>
      <w:r w:rsidR="00583365">
        <w:t xml:space="preserve"> call </w:t>
      </w:r>
      <w:r>
        <w:t xml:space="preserve"> </w:t>
      </w:r>
    </w:p>
    <w:p w14:paraId="53BE9D6A" w14:textId="77777777" w:rsidR="00535CEB" w:rsidRDefault="00535CEB" w:rsidP="00781359">
      <w:pPr>
        <w:pStyle w:val="ListParagraph"/>
        <w:numPr>
          <w:ilvl w:val="3"/>
          <w:numId w:val="34"/>
        </w:numPr>
        <w:spacing w:after="0"/>
        <w:ind w:left="1134" w:right="-771" w:hanging="283"/>
        <w:contextualSpacing w:val="0"/>
        <w:jc w:val="left"/>
      </w:pPr>
      <w:r>
        <w:t xml:space="preserve">ID Token and Access: </w:t>
      </w:r>
      <w:r w:rsidR="00E56495">
        <w:t>t</w:t>
      </w:r>
      <w:r>
        <w:t xml:space="preserve">hrough Notification </w:t>
      </w:r>
      <w:r w:rsidR="0054070C">
        <w:t>or Polling</w:t>
      </w:r>
    </w:p>
    <w:p w14:paraId="52A9BE27" w14:textId="77777777" w:rsidR="00535CEB" w:rsidRDefault="00535CEB" w:rsidP="00781359">
      <w:pPr>
        <w:pStyle w:val="ListParagraph"/>
        <w:numPr>
          <w:ilvl w:val="3"/>
          <w:numId w:val="34"/>
        </w:numPr>
        <w:spacing w:after="0"/>
        <w:ind w:left="1134" w:right="-771" w:hanging="283"/>
        <w:contextualSpacing w:val="0"/>
        <w:jc w:val="left"/>
      </w:pPr>
      <w:r>
        <w:t>Resource Access: UserInfo</w:t>
      </w:r>
      <w:r w:rsidR="00F640FA">
        <w:t>/PremiumInfo</w:t>
      </w:r>
      <w:r>
        <w:t xml:space="preserve"> call</w:t>
      </w:r>
      <w:r w:rsidR="00F640FA">
        <w:t xml:space="preserve"> or call to</w:t>
      </w:r>
      <w:r>
        <w:t xml:space="preserve"> service</w:t>
      </w:r>
      <w:r w:rsidR="00BE37EE">
        <w:t>-</w:t>
      </w:r>
      <w:r>
        <w:t xml:space="preserve">specific </w:t>
      </w:r>
      <w:r w:rsidR="00BE37EE">
        <w:t xml:space="preserve">Resource Server </w:t>
      </w:r>
      <w:r>
        <w:t>endpoint</w:t>
      </w:r>
    </w:p>
    <w:p w14:paraId="54F0C56B" w14:textId="77777777" w:rsidR="00BB431C" w:rsidRDefault="00093A74" w:rsidP="00BE37EE">
      <w:pPr>
        <w:pStyle w:val="ListParagraph"/>
        <w:numPr>
          <w:ilvl w:val="1"/>
          <w:numId w:val="34"/>
        </w:numPr>
        <w:spacing w:before="40" w:after="0"/>
        <w:ind w:left="567" w:right="-771" w:hanging="283"/>
        <w:contextualSpacing w:val="0"/>
        <w:jc w:val="left"/>
      </w:pPr>
      <w:r>
        <w:t>There MUST NOT be any additional flows introduced for the Mobile Connect protocol interactions (e.g., additional redirects</w:t>
      </w:r>
      <w:r w:rsidR="00583365">
        <w:t>, additional notifications</w:t>
      </w:r>
      <w:r>
        <w:t xml:space="preserve">) unless needed for specific </w:t>
      </w:r>
      <w:r w:rsidR="00BE37EE">
        <w:t>a</w:t>
      </w:r>
      <w:r>
        <w:t xml:space="preserve">rchitecture options like aggregator integration, </w:t>
      </w:r>
      <w:proofErr w:type="gramStart"/>
      <w:r>
        <w:t>hub based</w:t>
      </w:r>
      <w:proofErr w:type="gramEnd"/>
      <w:r>
        <w:t xml:space="preserve"> integration etc. The usage of additional flows MUST be discussed and agreed </w:t>
      </w:r>
      <w:r w:rsidR="00BE37EE">
        <w:t>with the GSMA and</w:t>
      </w:r>
      <w:r w:rsidR="0054070C">
        <w:t xml:space="preserve"> Mobile Connect MNO community</w:t>
      </w:r>
      <w:r>
        <w:t>.</w:t>
      </w:r>
    </w:p>
    <w:p w14:paraId="33D27F40" w14:textId="77777777" w:rsidR="00093A74" w:rsidRDefault="00093A74" w:rsidP="009E5B29">
      <w:pPr>
        <w:pStyle w:val="ListParagraph"/>
        <w:numPr>
          <w:ilvl w:val="0"/>
          <w:numId w:val="34"/>
        </w:numPr>
        <w:spacing w:before="120" w:after="0"/>
        <w:ind w:left="284" w:right="-771" w:hanging="284"/>
        <w:contextualSpacing w:val="0"/>
        <w:jc w:val="left"/>
      </w:pPr>
      <w:r>
        <w:lastRenderedPageBreak/>
        <w:t xml:space="preserve">OIDC </w:t>
      </w:r>
      <w:r w:rsidR="00377B7E" w:rsidRPr="00D25213">
        <w:rPr>
          <w:rFonts w:ascii="Courier New" w:hAnsi="Courier New" w:cs="Courier New"/>
        </w:rPr>
        <w:t>&lt;scope&gt;</w:t>
      </w:r>
      <w:r>
        <w:t xml:space="preserve"> parameter</w:t>
      </w:r>
      <w:r w:rsidR="0054070C">
        <w:t>:</w:t>
      </w:r>
    </w:p>
    <w:p w14:paraId="2D688AE0" w14:textId="77777777" w:rsidR="00093A74" w:rsidRDefault="00093A74" w:rsidP="009E5B29">
      <w:pPr>
        <w:pStyle w:val="ListParagraph"/>
        <w:numPr>
          <w:ilvl w:val="1"/>
          <w:numId w:val="34"/>
        </w:numPr>
        <w:spacing w:before="40" w:after="0"/>
        <w:ind w:left="567" w:right="-771" w:hanging="283"/>
        <w:contextualSpacing w:val="0"/>
        <w:jc w:val="left"/>
      </w:pPr>
      <w:r>
        <w:t xml:space="preserve">The </w:t>
      </w:r>
      <w:r w:rsidR="00377B7E" w:rsidRPr="009E5B29">
        <w:rPr>
          <w:rFonts w:ascii="Courier New" w:hAnsi="Courier New" w:cs="Courier New"/>
        </w:rPr>
        <w:t>&lt;</w:t>
      </w:r>
      <w:r w:rsidRPr="009E5B29">
        <w:rPr>
          <w:rFonts w:ascii="Courier New" w:hAnsi="Courier New" w:cs="Courier New"/>
        </w:rPr>
        <w:t>scope</w:t>
      </w:r>
      <w:r w:rsidR="00377B7E" w:rsidRPr="009E5B29">
        <w:rPr>
          <w:rFonts w:ascii="Courier New" w:hAnsi="Courier New" w:cs="Courier New"/>
        </w:rPr>
        <w:t>&gt;</w:t>
      </w:r>
      <w:r>
        <w:t xml:space="preserve"> parameter in the OIDC Authorization request MUST be used as the “control channel” for identifying the product/service being requested by the SP</w:t>
      </w:r>
    </w:p>
    <w:p w14:paraId="1EA477F0" w14:textId="77777777" w:rsidR="00093A74" w:rsidRDefault="00FD6C28" w:rsidP="00781359">
      <w:pPr>
        <w:pStyle w:val="ListParagraph"/>
        <w:numPr>
          <w:ilvl w:val="1"/>
          <w:numId w:val="34"/>
        </w:numPr>
        <w:spacing w:before="40" w:after="0"/>
        <w:ind w:left="567" w:right="-771" w:hanging="283"/>
        <w:contextualSpacing w:val="0"/>
        <w:jc w:val="left"/>
      </w:pPr>
      <w:r w:rsidRPr="00781359">
        <w:rPr>
          <w:rFonts w:cs="Arial"/>
        </w:rPr>
        <w:t xml:space="preserve">The </w:t>
      </w:r>
      <w:r w:rsidR="00377B7E" w:rsidRPr="00FD6C28">
        <w:rPr>
          <w:rFonts w:ascii="Courier New" w:hAnsi="Courier New" w:cs="Courier New"/>
        </w:rPr>
        <w:t>&lt;scope&gt;</w:t>
      </w:r>
      <w:r w:rsidR="00093A74" w:rsidRPr="00FD6C28">
        <w:rPr>
          <w:rFonts w:cs="Arial"/>
        </w:rPr>
        <w:t xml:space="preserve"> </w:t>
      </w:r>
      <w:r w:rsidR="00093A74">
        <w:t xml:space="preserve">value </w:t>
      </w:r>
      <w:r>
        <w:t xml:space="preserve">MUST align with the </w:t>
      </w:r>
      <w:r w:rsidR="00093A74">
        <w:t xml:space="preserve">Mobile Connect </w:t>
      </w:r>
      <w:r w:rsidR="00093A74" w:rsidRPr="003E5B65">
        <w:t>pattern (</w:t>
      </w:r>
      <w:r w:rsidR="00093A74" w:rsidRPr="00BE37EE">
        <w:rPr>
          <w:rFonts w:ascii="Courier New" w:hAnsi="Courier New" w:cs="Courier New"/>
        </w:rPr>
        <w:t>mc_&lt;&lt;product&gt;&gt;_&lt;&lt;country&gt;&gt;</w:t>
      </w:r>
      <w:r w:rsidR="00093A74" w:rsidRPr="003E5B65">
        <w:t>)</w:t>
      </w:r>
      <w:r w:rsidR="00093A74">
        <w:t xml:space="preserve"> </w:t>
      </w:r>
    </w:p>
    <w:p w14:paraId="2699ED62" w14:textId="18600CFC" w:rsidR="00093A74" w:rsidRDefault="00BE37EE" w:rsidP="00781359">
      <w:pPr>
        <w:pStyle w:val="ListParagraph"/>
        <w:numPr>
          <w:ilvl w:val="1"/>
          <w:numId w:val="34"/>
        </w:numPr>
        <w:spacing w:before="40" w:after="0"/>
        <w:ind w:left="567" w:right="-771" w:hanging="283"/>
        <w:contextualSpacing w:val="0"/>
        <w:jc w:val="left"/>
      </w:pPr>
      <w:r>
        <w:t>Registration of</w:t>
      </w:r>
      <w:r w:rsidR="00093A74">
        <w:t xml:space="preserve"> </w:t>
      </w:r>
      <w:r w:rsidR="00377B7E" w:rsidRPr="00FD6C28">
        <w:rPr>
          <w:rFonts w:ascii="Courier New" w:hAnsi="Courier New" w:cs="Courier New"/>
        </w:rPr>
        <w:t>&lt;scope&gt;</w:t>
      </w:r>
      <w:r w:rsidR="00093A74">
        <w:t xml:space="preserve"> value </w:t>
      </w:r>
      <w:r>
        <w:t xml:space="preserve">via GSMA Product Directory (see sections </w:t>
      </w:r>
      <w:fldSimple w:instr=" REF _Ref491853911 \r ">
        <w:r w:rsidR="007A2EDC">
          <w:t>2.5</w:t>
        </w:r>
      </w:fldSimple>
      <w:r>
        <w:t xml:space="preserve"> &amp; </w:t>
      </w:r>
      <w:fldSimple w:instr=" REF _Ref477777058 \r ">
        <w:r w:rsidR="007A2EDC">
          <w:t>3</w:t>
        </w:r>
      </w:fldSimple>
    </w:p>
    <w:p w14:paraId="7A348F1B" w14:textId="77777777" w:rsidR="00093A74" w:rsidRPr="003E5B65" w:rsidRDefault="00093A74" w:rsidP="00781359">
      <w:pPr>
        <w:pStyle w:val="ListParagraph"/>
        <w:numPr>
          <w:ilvl w:val="2"/>
          <w:numId w:val="34"/>
        </w:numPr>
        <w:spacing w:before="40" w:after="0"/>
        <w:ind w:left="851" w:right="-771" w:hanging="175"/>
        <w:contextualSpacing w:val="0"/>
        <w:jc w:val="left"/>
      </w:pPr>
      <w:r w:rsidRPr="003E5B65">
        <w:t xml:space="preserve">The </w:t>
      </w:r>
      <w:r w:rsidR="004073D4">
        <w:t>Product Directory</w:t>
      </w:r>
      <w:r w:rsidRPr="003E5B65">
        <w:t xml:space="preserve"> will check the uniqueness of the </w:t>
      </w:r>
      <w:r w:rsidR="00377B7E" w:rsidRPr="00FD6C28">
        <w:rPr>
          <w:rFonts w:ascii="Courier New" w:hAnsi="Courier New" w:cs="Courier New"/>
        </w:rPr>
        <w:t>&lt;scope&gt;</w:t>
      </w:r>
      <w:r w:rsidRPr="003E5B65">
        <w:t xml:space="preserve"> value across the </w:t>
      </w:r>
      <w:r w:rsidR="004073D4">
        <w:t>directory</w:t>
      </w:r>
      <w:r w:rsidR="007431FC">
        <w:t xml:space="preserve"> </w:t>
      </w:r>
      <w:proofErr w:type="gramStart"/>
      <w:r w:rsidR="007431FC">
        <w:t>and also</w:t>
      </w:r>
      <w:proofErr w:type="gramEnd"/>
      <w:r w:rsidR="007431FC">
        <w:t xml:space="preserve"> check for consistency in naming</w:t>
      </w:r>
      <w:r w:rsidR="007431FC" w:rsidRPr="00BE37EE">
        <w:rPr>
          <w:vertAlign w:val="superscript"/>
        </w:rPr>
        <w:footnoteReference w:id="5"/>
      </w:r>
    </w:p>
    <w:p w14:paraId="4D62FC17" w14:textId="77777777" w:rsidR="00093A74" w:rsidRDefault="00447BC7" w:rsidP="00781359">
      <w:pPr>
        <w:pStyle w:val="ListParagraph"/>
        <w:numPr>
          <w:ilvl w:val="2"/>
          <w:numId w:val="34"/>
        </w:numPr>
        <w:spacing w:before="40" w:after="0"/>
        <w:ind w:left="851" w:right="-771" w:hanging="175"/>
        <w:contextualSpacing w:val="0"/>
        <w:jc w:val="left"/>
      </w:pPr>
      <w:r>
        <w:t xml:space="preserve">A </w:t>
      </w:r>
      <w:r w:rsidR="00FD6C28">
        <w:t>M</w:t>
      </w:r>
      <w:r>
        <w:t xml:space="preserve">obile </w:t>
      </w:r>
      <w:r w:rsidR="00FD6C28">
        <w:t>O</w:t>
      </w:r>
      <w:r>
        <w:t xml:space="preserve">perator </w:t>
      </w:r>
      <w:r w:rsidR="00093A74" w:rsidRPr="003E5B65">
        <w:t xml:space="preserve">creating a </w:t>
      </w:r>
      <w:r w:rsidR="005657E6">
        <w:t>P</w:t>
      </w:r>
      <w:r w:rsidR="00093A74" w:rsidRPr="003E5B65">
        <w:t xml:space="preserve">roduct </w:t>
      </w:r>
      <w:r w:rsidR="00FD6C28">
        <w:t>should</w:t>
      </w:r>
      <w:r w:rsidR="00FD6C28" w:rsidRPr="003E5B65">
        <w:t xml:space="preserve"> </w:t>
      </w:r>
      <w:r w:rsidR="00FD6C28">
        <w:t>submit</w:t>
      </w:r>
      <w:r w:rsidR="00FD6C28" w:rsidRPr="003E5B65">
        <w:t xml:space="preserve"> </w:t>
      </w:r>
      <w:r w:rsidR="00093A74" w:rsidRPr="003E5B65">
        <w:t xml:space="preserve">a </w:t>
      </w:r>
      <w:r w:rsidR="00377B7E" w:rsidRPr="00FD6C28">
        <w:rPr>
          <w:rFonts w:ascii="Courier New" w:hAnsi="Courier New" w:cs="Courier New"/>
        </w:rPr>
        <w:t>&lt;scope&gt;</w:t>
      </w:r>
      <w:r w:rsidR="00093A74" w:rsidRPr="003E5B65">
        <w:t xml:space="preserve"> entry </w:t>
      </w:r>
      <w:r w:rsidR="00FD6C28">
        <w:t>for</w:t>
      </w:r>
      <w:r w:rsidR="00093A74" w:rsidRPr="003E5B65">
        <w:t xml:space="preserve"> the </w:t>
      </w:r>
      <w:r w:rsidR="004073D4">
        <w:t>directory</w:t>
      </w:r>
      <w:r w:rsidR="00093A74" w:rsidRPr="003E5B65">
        <w:t xml:space="preserve"> and use the registered </w:t>
      </w:r>
      <w:r w:rsidR="00377B7E" w:rsidRPr="00FD6C28">
        <w:rPr>
          <w:rFonts w:ascii="Courier New" w:hAnsi="Courier New" w:cs="Courier New"/>
        </w:rPr>
        <w:t>&lt;scope&gt;</w:t>
      </w:r>
      <w:r w:rsidR="00093A74" w:rsidRPr="003E5B65">
        <w:t xml:space="preserve"> to identify the product</w:t>
      </w:r>
    </w:p>
    <w:p w14:paraId="696DCCCE" w14:textId="77777777" w:rsidR="00093A74" w:rsidRDefault="00093A74" w:rsidP="009E5B29">
      <w:pPr>
        <w:pStyle w:val="ListParagraph"/>
        <w:numPr>
          <w:ilvl w:val="0"/>
          <w:numId w:val="34"/>
        </w:numPr>
        <w:spacing w:before="120" w:after="0"/>
        <w:ind w:left="284" w:right="-771" w:hanging="284"/>
        <w:contextualSpacing w:val="0"/>
        <w:jc w:val="left"/>
      </w:pPr>
      <w:r>
        <w:t>Mobile Connect API extension</w:t>
      </w:r>
      <w:r w:rsidR="00DD07B7">
        <w:t>:</w:t>
      </w:r>
    </w:p>
    <w:p w14:paraId="3456DB7F" w14:textId="77777777" w:rsidR="00093A74" w:rsidRDefault="00093A74" w:rsidP="009E5B29">
      <w:pPr>
        <w:pStyle w:val="ListParagraph"/>
        <w:numPr>
          <w:ilvl w:val="1"/>
          <w:numId w:val="34"/>
        </w:numPr>
        <w:spacing w:before="40" w:after="0"/>
        <w:ind w:left="567" w:right="-771" w:hanging="283"/>
        <w:contextualSpacing w:val="0"/>
        <w:jc w:val="left"/>
      </w:pPr>
      <w:r>
        <w:t xml:space="preserve">Additional parameters for the Mobile Connect calls [Authorization, Token, </w:t>
      </w:r>
      <w:r w:rsidR="00583365">
        <w:t xml:space="preserve">Notification and </w:t>
      </w:r>
      <w:r w:rsidR="004073D4">
        <w:t>UserInfo</w:t>
      </w:r>
      <w:r>
        <w:t xml:space="preserve">] SHOULD NOT be introduced as this may result in </w:t>
      </w:r>
      <w:r w:rsidR="004073D4">
        <w:t>fragmentation and interoperability issues</w:t>
      </w:r>
    </w:p>
    <w:p w14:paraId="032F56C1" w14:textId="77777777" w:rsidR="00093A74" w:rsidRDefault="00093A74" w:rsidP="009E5B29">
      <w:pPr>
        <w:pStyle w:val="ListParagraph"/>
        <w:numPr>
          <w:ilvl w:val="1"/>
          <w:numId w:val="34"/>
        </w:numPr>
        <w:spacing w:before="40" w:after="0"/>
        <w:ind w:left="567" w:right="-771" w:hanging="283"/>
        <w:contextualSpacing w:val="0"/>
        <w:jc w:val="left"/>
      </w:pPr>
      <w:r>
        <w:t xml:space="preserve">If additional parameters are needed, </w:t>
      </w:r>
      <w:r w:rsidR="00FD6C28">
        <w:t>this</w:t>
      </w:r>
      <w:r>
        <w:t xml:space="preserve"> MUST be </w:t>
      </w:r>
      <w:r w:rsidR="00FD6C28">
        <w:t>discussed and agreed within</w:t>
      </w:r>
      <w:r>
        <w:t xml:space="preserve"> the</w:t>
      </w:r>
      <w:r w:rsidR="00FD6C28">
        <w:t xml:space="preserve"> wider Mobile Connect MNO community to minimise the risk of fragmentation</w:t>
      </w:r>
    </w:p>
    <w:p w14:paraId="4A1FE5C2" w14:textId="77777777" w:rsidR="00093A74" w:rsidRDefault="00093A74" w:rsidP="00E3009C">
      <w:pPr>
        <w:pStyle w:val="ListParagraph"/>
        <w:numPr>
          <w:ilvl w:val="0"/>
          <w:numId w:val="34"/>
        </w:numPr>
        <w:spacing w:before="120" w:after="0"/>
        <w:ind w:left="284" w:right="-771" w:hanging="284"/>
        <w:contextualSpacing w:val="0"/>
        <w:jc w:val="left"/>
      </w:pPr>
      <w:r>
        <w:t xml:space="preserve">The ID Token MUST ONLY be used for providing claims for the Authentication/Authorisation metadata.  All user attributes MUST be exchanged using the </w:t>
      </w:r>
      <w:r w:rsidR="004073D4">
        <w:t>UserInfo</w:t>
      </w:r>
      <w:r w:rsidR="004D4E03">
        <w:t>/PremiumInfo</w:t>
      </w:r>
      <w:r w:rsidR="004073D4">
        <w:t xml:space="preserve"> </w:t>
      </w:r>
      <w:r>
        <w:t>endpoint</w:t>
      </w:r>
      <w:r w:rsidR="004073D4">
        <w:t xml:space="preserve"> or service</w:t>
      </w:r>
      <w:r w:rsidR="00DD07B7">
        <w:t>-</w:t>
      </w:r>
      <w:r w:rsidR="004073D4">
        <w:t xml:space="preserve">specific </w:t>
      </w:r>
      <w:r w:rsidR="00DD07B7">
        <w:t xml:space="preserve">Resource </w:t>
      </w:r>
      <w:r w:rsidR="00BE37EE">
        <w:t xml:space="preserve">Server </w:t>
      </w:r>
      <w:r w:rsidR="004073D4">
        <w:t>endpoints</w:t>
      </w:r>
      <w:r>
        <w:t>.</w:t>
      </w:r>
    </w:p>
    <w:p w14:paraId="44BE0D6F" w14:textId="77777777" w:rsidR="00093A74" w:rsidRDefault="00F640FA" w:rsidP="009E5B29">
      <w:pPr>
        <w:pStyle w:val="ListParagraph"/>
        <w:numPr>
          <w:ilvl w:val="0"/>
          <w:numId w:val="34"/>
        </w:numPr>
        <w:spacing w:before="120" w:after="0"/>
        <w:ind w:left="284" w:right="-771" w:hanging="284"/>
        <w:contextualSpacing w:val="0"/>
        <w:jc w:val="left"/>
      </w:pPr>
      <w:r>
        <w:t xml:space="preserve">User or Mobile Connect Tokens </w:t>
      </w:r>
      <w:r w:rsidR="00DD07B7">
        <w:t>(</w:t>
      </w:r>
      <w:r>
        <w:t>PCR, Access Token, ID Token</w:t>
      </w:r>
      <w:r w:rsidR="00DD07B7">
        <w:t>)</w:t>
      </w:r>
      <w:r>
        <w:t xml:space="preserve"> MUST be used within APIs as parameters and MUST NOT be shared using cookies due to their limitations</w:t>
      </w:r>
    </w:p>
    <w:p w14:paraId="4A163084" w14:textId="77777777" w:rsidR="00093A74" w:rsidRDefault="00107DCA" w:rsidP="009E5B29">
      <w:pPr>
        <w:pStyle w:val="ListParagraph"/>
        <w:numPr>
          <w:ilvl w:val="0"/>
          <w:numId w:val="34"/>
        </w:numPr>
        <w:spacing w:before="120" w:after="0"/>
        <w:ind w:left="284" w:right="-771" w:hanging="284"/>
        <w:contextualSpacing w:val="0"/>
        <w:jc w:val="left"/>
      </w:pPr>
      <w:r>
        <w:t>Mobile Operators must follow local legislation to ensure that users accept T&amp;Cs pertaining to the use of the Mobile Connect Product</w:t>
      </w:r>
    </w:p>
    <w:p w14:paraId="505025F2" w14:textId="77777777" w:rsidR="006726B8" w:rsidRPr="006726B8" w:rsidRDefault="00A5161B" w:rsidP="00552571">
      <w:pPr>
        <w:pStyle w:val="Heading2"/>
      </w:pPr>
      <w:bookmarkStart w:id="62" w:name="_Ref477587257"/>
      <w:bookmarkStart w:id="63" w:name="_Toc528946249"/>
      <w:r>
        <w:t>User Experience</w:t>
      </w:r>
      <w:r w:rsidR="00303F51" w:rsidRPr="00EF60AF">
        <w:t xml:space="preserve"> </w:t>
      </w:r>
      <w:r w:rsidR="00107DCA">
        <w:t xml:space="preserve">(UX) </w:t>
      </w:r>
      <w:r w:rsidR="00303F51" w:rsidRPr="00EF60AF">
        <w:t>guidelines</w:t>
      </w:r>
      <w:bookmarkEnd w:id="62"/>
      <w:bookmarkEnd w:id="63"/>
    </w:p>
    <w:p w14:paraId="2DCCA7A1" w14:textId="77777777" w:rsidR="009E3F65" w:rsidRPr="009E3F65" w:rsidRDefault="009E3F65" w:rsidP="00107DCA">
      <w:pPr>
        <w:pStyle w:val="NormalParagraph"/>
        <w:rPr>
          <w:rFonts w:cs="Arial"/>
          <w:lang w:eastAsia="en-US" w:bidi="bn-BD"/>
        </w:rPr>
      </w:pPr>
      <w:r w:rsidRPr="009E3F65">
        <w:rPr>
          <w:rFonts w:cs="Arial"/>
          <w:lang w:eastAsia="en-US" w:bidi="bn-BD"/>
        </w:rPr>
        <w:t xml:space="preserve">A clean, simple &amp; intuitive UX is key to the adoption and repeat usage of Mobile Connect Products by end users. Towards this view, </w:t>
      </w:r>
      <w:r w:rsidR="00107DCA">
        <w:rPr>
          <w:rFonts w:cs="Arial"/>
          <w:lang w:eastAsia="en-US" w:bidi="bn-BD"/>
        </w:rPr>
        <w:t>M</w:t>
      </w:r>
      <w:r w:rsidR="00447BC7">
        <w:rPr>
          <w:rFonts w:cs="Arial"/>
          <w:lang w:eastAsia="en-US" w:bidi="bn-BD"/>
        </w:rPr>
        <w:t xml:space="preserve">obile </w:t>
      </w:r>
      <w:r w:rsidR="00107DCA">
        <w:rPr>
          <w:rFonts w:cs="Arial"/>
          <w:lang w:eastAsia="en-US" w:bidi="bn-BD"/>
        </w:rPr>
        <w:t>O</w:t>
      </w:r>
      <w:r w:rsidR="00447BC7">
        <w:rPr>
          <w:rFonts w:cs="Arial"/>
          <w:lang w:eastAsia="en-US" w:bidi="bn-BD"/>
        </w:rPr>
        <w:t xml:space="preserve">perators </w:t>
      </w:r>
      <w:r w:rsidRPr="009E3F65">
        <w:rPr>
          <w:rFonts w:cs="Arial"/>
          <w:lang w:eastAsia="en-US" w:bidi="bn-BD"/>
        </w:rPr>
        <w:t xml:space="preserve">should invest in the UI/UX testing and design of </w:t>
      </w:r>
      <w:r w:rsidR="003F4AAC">
        <w:rPr>
          <w:rFonts w:cs="Arial"/>
          <w:lang w:eastAsia="en-US" w:bidi="bn-BD"/>
        </w:rPr>
        <w:t>P</w:t>
      </w:r>
      <w:r w:rsidRPr="009E3F65">
        <w:rPr>
          <w:rFonts w:cs="Arial"/>
          <w:lang w:eastAsia="en-US" w:bidi="bn-BD"/>
        </w:rPr>
        <w:t>roducts to ensure that the most optimised vers</w:t>
      </w:r>
      <w:r>
        <w:rPr>
          <w:rFonts w:cs="Arial"/>
          <w:lang w:eastAsia="en-US" w:bidi="bn-BD"/>
        </w:rPr>
        <w:t>ions are deployed in</w:t>
      </w:r>
      <w:r w:rsidR="003F4AAC">
        <w:rPr>
          <w:rFonts w:cs="Arial"/>
          <w:lang w:eastAsia="en-US" w:bidi="bn-BD"/>
        </w:rPr>
        <w:t>-</w:t>
      </w:r>
      <w:r>
        <w:rPr>
          <w:rFonts w:cs="Arial"/>
          <w:lang w:eastAsia="en-US" w:bidi="bn-BD"/>
        </w:rPr>
        <w:t xml:space="preserve">market.  </w:t>
      </w:r>
      <w:r w:rsidR="00107DCA">
        <w:rPr>
          <w:rFonts w:cs="Arial"/>
          <w:lang w:eastAsia="en-US" w:bidi="bn-BD"/>
        </w:rPr>
        <w:t xml:space="preserve">Similarily, Mobile Operators should acknowledge the importance of user education and incorporate where necessary into the product flow as well as through </w:t>
      </w:r>
      <w:r w:rsidRPr="009E3F65">
        <w:rPr>
          <w:rFonts w:cs="Arial"/>
          <w:lang w:eastAsia="en-US" w:bidi="bn-BD"/>
        </w:rPr>
        <w:t xml:space="preserve">a wider marketing and communications strategy </w:t>
      </w:r>
      <w:r w:rsidR="00107DCA">
        <w:rPr>
          <w:rFonts w:cs="Arial"/>
          <w:lang w:eastAsia="en-US" w:bidi="bn-BD"/>
        </w:rPr>
        <w:t>to drive</w:t>
      </w:r>
      <w:r w:rsidRPr="009E3F65">
        <w:rPr>
          <w:rFonts w:cs="Arial"/>
          <w:lang w:eastAsia="en-US" w:bidi="bn-BD"/>
        </w:rPr>
        <w:t xml:space="preserve"> higher </w:t>
      </w:r>
      <w:r w:rsidR="003F4AAC">
        <w:rPr>
          <w:rFonts w:cs="Arial"/>
          <w:lang w:eastAsia="en-US" w:bidi="bn-BD"/>
        </w:rPr>
        <w:t>take-up of the product</w:t>
      </w:r>
      <w:r>
        <w:rPr>
          <w:rFonts w:cs="Arial"/>
          <w:lang w:eastAsia="en-US" w:bidi="bn-BD"/>
        </w:rPr>
        <w:t xml:space="preserve">. </w:t>
      </w:r>
    </w:p>
    <w:p w14:paraId="1F47A8DA" w14:textId="7BD38D85" w:rsidR="009E3F65" w:rsidRPr="009E3F65" w:rsidRDefault="009E3F65" w:rsidP="009E3F65">
      <w:pPr>
        <w:pStyle w:val="NormalParagraph"/>
        <w:rPr>
          <w:rFonts w:cs="Arial"/>
          <w:lang w:eastAsia="en-US" w:bidi="bn-BD"/>
        </w:rPr>
      </w:pPr>
      <w:r w:rsidRPr="009E3F65">
        <w:rPr>
          <w:rFonts w:cs="Arial"/>
          <w:lang w:eastAsia="en-US" w:bidi="bn-BD"/>
        </w:rPr>
        <w:t xml:space="preserve">For </w:t>
      </w:r>
      <w:r w:rsidR="00E3009C">
        <w:rPr>
          <w:rFonts w:cs="Arial"/>
          <w:lang w:eastAsia="en-US" w:bidi="bn-BD"/>
        </w:rPr>
        <w:t>products</w:t>
      </w:r>
      <w:r w:rsidRPr="009E3F65">
        <w:rPr>
          <w:rFonts w:cs="Arial"/>
          <w:lang w:eastAsia="en-US" w:bidi="bn-BD"/>
        </w:rPr>
        <w:t xml:space="preserve"> that include the provision or verification of attributes / personal data, </w:t>
      </w:r>
      <w:r w:rsidR="004E45D3">
        <w:rPr>
          <w:rFonts w:cs="Arial"/>
          <w:lang w:eastAsia="en-US" w:bidi="bn-BD"/>
        </w:rPr>
        <w:t xml:space="preserve">specific attention must be paid to establish the lawful data processing basis. </w:t>
      </w:r>
      <w:r w:rsidR="00F640FA">
        <w:rPr>
          <w:rFonts w:cs="Arial"/>
          <w:lang w:eastAsia="en-US" w:bidi="bn-BD"/>
        </w:rPr>
        <w:t>W</w:t>
      </w:r>
      <w:r w:rsidR="004E45D3">
        <w:rPr>
          <w:rFonts w:cs="Arial"/>
          <w:lang w:eastAsia="en-US" w:bidi="bn-BD"/>
        </w:rPr>
        <w:t xml:space="preserve">here user consent is required, </w:t>
      </w:r>
      <w:r w:rsidR="00EC5667">
        <w:rPr>
          <w:rFonts w:cs="Arial"/>
          <w:lang w:eastAsia="en-US" w:bidi="bn-BD"/>
        </w:rPr>
        <w:t>the method of</w:t>
      </w:r>
      <w:r w:rsidRPr="009E3F65">
        <w:rPr>
          <w:rFonts w:cs="Arial"/>
          <w:lang w:eastAsia="en-US" w:bidi="bn-BD"/>
        </w:rPr>
        <w:t xml:space="preserve"> consent</w:t>
      </w:r>
      <w:r w:rsidR="00EC5667">
        <w:rPr>
          <w:rFonts w:cs="Arial"/>
          <w:lang w:eastAsia="en-US" w:bidi="bn-BD"/>
        </w:rPr>
        <w:t xml:space="preserve"> capture</w:t>
      </w:r>
      <w:r w:rsidRPr="009E3F65">
        <w:rPr>
          <w:rFonts w:cs="Arial"/>
          <w:lang w:eastAsia="en-US" w:bidi="bn-BD"/>
        </w:rPr>
        <w:t xml:space="preserve"> and how to manage the user journey will form an important element of </w:t>
      </w:r>
      <w:r w:rsidR="00EC5667">
        <w:rPr>
          <w:rFonts w:cs="Arial"/>
          <w:lang w:eastAsia="en-US" w:bidi="bn-BD"/>
        </w:rPr>
        <w:t xml:space="preserve">the end-end </w:t>
      </w:r>
      <w:r w:rsidRPr="009E3F65">
        <w:rPr>
          <w:rFonts w:cs="Arial"/>
          <w:lang w:eastAsia="en-US" w:bidi="bn-BD"/>
        </w:rPr>
        <w:t>User Experience.</w:t>
      </w:r>
      <w:r w:rsidR="008822C7">
        <w:rPr>
          <w:rFonts w:cs="Arial"/>
          <w:lang w:eastAsia="en-US" w:bidi="bn-BD"/>
        </w:rPr>
        <w:t xml:space="preserve"> </w:t>
      </w:r>
      <w:r w:rsidRPr="009E3F65">
        <w:rPr>
          <w:rFonts w:cs="Arial"/>
          <w:lang w:eastAsia="en-US" w:bidi="bn-BD"/>
        </w:rPr>
        <w:t xml:space="preserve">General guidance on consent management is provided </w:t>
      </w:r>
      <w:r w:rsidR="00F3078E">
        <w:rPr>
          <w:rFonts w:cs="Arial"/>
          <w:lang w:eastAsia="en-US" w:bidi="bn-BD"/>
        </w:rPr>
        <w:t>in the Product Manager’s Lifecycle Handbook</w:t>
      </w:r>
      <w:r w:rsidR="00F9595E">
        <w:rPr>
          <w:rFonts w:cs="Arial"/>
          <w:lang w:eastAsia="en-US" w:bidi="bn-BD"/>
        </w:rPr>
        <w:t xml:space="preserve"> </w:t>
      </w:r>
      <w:r w:rsidR="00F3078E">
        <w:rPr>
          <w:rFonts w:cs="Arial"/>
          <w:lang w:eastAsia="en-US" w:bidi="bn-BD"/>
        </w:rPr>
        <w:fldChar w:fldCharType="begin"/>
      </w:r>
      <w:r w:rsidR="00F3078E">
        <w:rPr>
          <w:rFonts w:cs="Arial"/>
          <w:lang w:eastAsia="en-US" w:bidi="bn-BD"/>
        </w:rPr>
        <w:instrText xml:space="preserve"> REF _Ref528650984 \r </w:instrText>
      </w:r>
      <w:r w:rsidR="00F3078E">
        <w:rPr>
          <w:rFonts w:cs="Arial"/>
          <w:lang w:eastAsia="en-US" w:bidi="bn-BD"/>
        </w:rPr>
        <w:fldChar w:fldCharType="separate"/>
      </w:r>
      <w:r w:rsidR="007A2EDC">
        <w:rPr>
          <w:rFonts w:cs="Arial"/>
          <w:lang w:eastAsia="en-US" w:bidi="bn-BD"/>
        </w:rPr>
        <w:t>[7]</w:t>
      </w:r>
      <w:r w:rsidR="00F3078E">
        <w:rPr>
          <w:rFonts w:cs="Arial"/>
          <w:lang w:eastAsia="en-US" w:bidi="bn-BD"/>
        </w:rPr>
        <w:fldChar w:fldCharType="end"/>
      </w:r>
      <w:r w:rsidRPr="009E3F65">
        <w:rPr>
          <w:rFonts w:cs="Arial"/>
          <w:lang w:eastAsia="en-US" w:bidi="bn-BD"/>
        </w:rPr>
        <w:t xml:space="preserve"> and </w:t>
      </w:r>
      <w:r w:rsidR="00EC5667">
        <w:rPr>
          <w:rFonts w:cs="Arial"/>
          <w:lang w:eastAsia="en-US" w:bidi="bn-BD"/>
        </w:rPr>
        <w:t>M</w:t>
      </w:r>
      <w:r w:rsidR="00447BC7">
        <w:rPr>
          <w:rFonts w:cs="Arial"/>
          <w:lang w:eastAsia="en-US" w:bidi="bn-BD"/>
        </w:rPr>
        <w:t xml:space="preserve">obile </w:t>
      </w:r>
      <w:r w:rsidR="00EC5667">
        <w:rPr>
          <w:rFonts w:cs="Arial"/>
          <w:lang w:eastAsia="en-US" w:bidi="bn-BD"/>
        </w:rPr>
        <w:t>O</w:t>
      </w:r>
      <w:r w:rsidR="00447BC7">
        <w:rPr>
          <w:rFonts w:cs="Arial"/>
          <w:lang w:eastAsia="en-US" w:bidi="bn-BD"/>
        </w:rPr>
        <w:t xml:space="preserve">perators </w:t>
      </w:r>
      <w:r w:rsidRPr="009E3F65">
        <w:rPr>
          <w:rFonts w:cs="Arial"/>
          <w:lang w:eastAsia="en-US" w:bidi="bn-BD"/>
        </w:rPr>
        <w:t xml:space="preserve">will also be able to </w:t>
      </w:r>
      <w:r w:rsidR="00EC5667">
        <w:rPr>
          <w:rFonts w:cs="Arial"/>
          <w:lang w:eastAsia="en-US" w:bidi="bn-BD"/>
        </w:rPr>
        <w:t>review other Products listed in</w:t>
      </w:r>
      <w:r w:rsidR="00EC5667" w:rsidRPr="009E3F65">
        <w:rPr>
          <w:rFonts w:cs="Arial"/>
          <w:lang w:eastAsia="en-US" w:bidi="bn-BD"/>
        </w:rPr>
        <w:t xml:space="preserve"> </w:t>
      </w:r>
      <w:r w:rsidRPr="009E3F65">
        <w:rPr>
          <w:rFonts w:cs="Arial"/>
          <w:lang w:eastAsia="en-US" w:bidi="bn-BD"/>
        </w:rPr>
        <w:t xml:space="preserve">the Product Directory to study Best Practice approaches that </w:t>
      </w:r>
      <w:r>
        <w:rPr>
          <w:rFonts w:cs="Arial"/>
          <w:lang w:eastAsia="en-US" w:bidi="bn-BD"/>
        </w:rPr>
        <w:t xml:space="preserve">have worked in other markets.  </w:t>
      </w:r>
    </w:p>
    <w:p w14:paraId="1B25731D" w14:textId="724805F6" w:rsidR="009E3F65" w:rsidRDefault="00740B70" w:rsidP="009E3F65">
      <w:pPr>
        <w:pStyle w:val="NormalParagraph"/>
        <w:rPr>
          <w:rFonts w:cs="Arial"/>
          <w:lang w:eastAsia="en-US" w:bidi="bn-BD"/>
        </w:rPr>
      </w:pPr>
      <w:r>
        <w:rPr>
          <w:rFonts w:cs="Arial"/>
          <w:lang w:eastAsia="en-US" w:bidi="bn-BD"/>
        </w:rPr>
        <w:t>Additional</w:t>
      </w:r>
      <w:r w:rsidR="00CD25B0">
        <w:rPr>
          <w:rFonts w:cs="Arial"/>
          <w:lang w:eastAsia="en-US" w:bidi="bn-BD"/>
        </w:rPr>
        <w:t xml:space="preserve"> </w:t>
      </w:r>
      <w:r w:rsidR="009E3F65" w:rsidRPr="009E3F65">
        <w:rPr>
          <w:rFonts w:cs="Arial"/>
          <w:lang w:eastAsia="en-US" w:bidi="bn-BD"/>
        </w:rPr>
        <w:t xml:space="preserve">guidance with regards to UX is currently available </w:t>
      </w:r>
      <w:r w:rsidR="004D4E03">
        <w:rPr>
          <w:rFonts w:cs="Arial"/>
          <w:lang w:eastAsia="en-US" w:bidi="bn-BD"/>
        </w:rPr>
        <w:t>i</w:t>
      </w:r>
      <w:r w:rsidR="009E3F65" w:rsidRPr="009E3F65">
        <w:rPr>
          <w:rFonts w:cs="Arial"/>
          <w:lang w:eastAsia="en-US" w:bidi="bn-BD"/>
        </w:rPr>
        <w:t>n</w:t>
      </w:r>
      <w:r w:rsidR="00F3078E">
        <w:rPr>
          <w:rFonts w:cs="Arial"/>
          <w:lang w:eastAsia="en-US" w:bidi="bn-BD"/>
        </w:rPr>
        <w:t xml:space="preserve"> </w:t>
      </w:r>
      <w:r w:rsidR="00F3078E">
        <w:rPr>
          <w:rFonts w:cs="Arial"/>
          <w:lang w:eastAsia="en-US" w:bidi="bn-BD"/>
        </w:rPr>
        <w:fldChar w:fldCharType="begin"/>
      </w:r>
      <w:r w:rsidR="00F3078E">
        <w:rPr>
          <w:rFonts w:cs="Arial"/>
          <w:lang w:eastAsia="en-US" w:bidi="bn-BD"/>
        </w:rPr>
        <w:instrText xml:space="preserve"> REF _Ref489268565 \r </w:instrText>
      </w:r>
      <w:r w:rsidR="00F3078E">
        <w:rPr>
          <w:rFonts w:cs="Arial"/>
          <w:lang w:eastAsia="en-US" w:bidi="bn-BD"/>
        </w:rPr>
        <w:fldChar w:fldCharType="separate"/>
      </w:r>
      <w:r w:rsidR="007A2EDC">
        <w:rPr>
          <w:rFonts w:cs="Arial"/>
          <w:lang w:eastAsia="en-US" w:bidi="bn-BD"/>
        </w:rPr>
        <w:t>[5]</w:t>
      </w:r>
      <w:r w:rsidR="00F3078E">
        <w:rPr>
          <w:rFonts w:cs="Arial"/>
          <w:lang w:eastAsia="en-US" w:bidi="bn-BD"/>
        </w:rPr>
        <w:fldChar w:fldCharType="end"/>
      </w:r>
      <w:r w:rsidR="004D4E03">
        <w:rPr>
          <w:rFonts w:cs="Arial"/>
          <w:lang w:eastAsia="en-US" w:bidi="bn-BD"/>
        </w:rPr>
        <w:t>.</w:t>
      </w:r>
    </w:p>
    <w:p w14:paraId="06BDD0B1" w14:textId="77777777" w:rsidR="00303F51" w:rsidRPr="00EF60AF" w:rsidRDefault="009C6185" w:rsidP="00552571">
      <w:pPr>
        <w:pStyle w:val="Heading2"/>
      </w:pPr>
      <w:bookmarkStart w:id="64" w:name="_Ref491853892"/>
      <w:bookmarkStart w:id="65" w:name="_Toc528946250"/>
      <w:r w:rsidRPr="00EF60AF">
        <w:lastRenderedPageBreak/>
        <w:t>Mobile Connect License</w:t>
      </w:r>
      <w:bookmarkEnd w:id="64"/>
      <w:bookmarkEnd w:id="65"/>
      <w:r w:rsidRPr="00EF60AF">
        <w:t xml:space="preserve"> </w:t>
      </w:r>
    </w:p>
    <w:p w14:paraId="3AFBCFC5" w14:textId="018208DD" w:rsidR="00C25195" w:rsidRPr="00EF60AF" w:rsidRDefault="00094264" w:rsidP="00C25195">
      <w:pPr>
        <w:pStyle w:val="NormalParagraph"/>
        <w:rPr>
          <w:rFonts w:cs="Arial"/>
          <w:lang w:eastAsia="en-US" w:bidi="bn-BD"/>
        </w:rPr>
      </w:pPr>
      <w:r>
        <w:rPr>
          <w:rFonts w:cs="Arial"/>
        </w:rPr>
        <w:t>A</w:t>
      </w:r>
      <w:r w:rsidR="00403B8A">
        <w:rPr>
          <w:rFonts w:cs="Arial"/>
        </w:rPr>
        <w:t xml:space="preserve"> </w:t>
      </w:r>
      <w:r w:rsidR="00646752" w:rsidRPr="00EF60AF">
        <w:rPr>
          <w:rFonts w:cs="Arial"/>
        </w:rPr>
        <w:t xml:space="preserve">Product </w:t>
      </w:r>
      <w:r w:rsidR="00E23AEC">
        <w:rPr>
          <w:rFonts w:cs="Arial"/>
        </w:rPr>
        <w:t xml:space="preserve">which uses the Mobile Connect </w:t>
      </w:r>
      <w:r w:rsidR="004D4E03">
        <w:rPr>
          <w:rFonts w:cs="Arial"/>
        </w:rPr>
        <w:t>S</w:t>
      </w:r>
      <w:r w:rsidR="00E23AEC">
        <w:rPr>
          <w:rFonts w:cs="Arial"/>
        </w:rPr>
        <w:t xml:space="preserve">ervice </w:t>
      </w:r>
      <w:r w:rsidR="004D4E03">
        <w:rPr>
          <w:rFonts w:cs="Arial"/>
        </w:rPr>
        <w:t>M</w:t>
      </w:r>
      <w:r w:rsidR="00E23AEC">
        <w:rPr>
          <w:rFonts w:cs="Arial"/>
        </w:rPr>
        <w:t xml:space="preserve">ark </w:t>
      </w:r>
      <w:r w:rsidR="00646752" w:rsidRPr="00EF60AF">
        <w:rPr>
          <w:rFonts w:cs="Arial"/>
        </w:rPr>
        <w:t>must abide by the Mobile Connect License agreement</w:t>
      </w:r>
      <w:r w:rsidR="00F3078E">
        <w:rPr>
          <w:rFonts w:cs="Arial"/>
        </w:rPr>
        <w:t xml:space="preserve"> </w:t>
      </w:r>
      <w:r w:rsidR="00F9595E">
        <w:rPr>
          <w:rFonts w:cs="Arial"/>
        </w:rPr>
        <w:fldChar w:fldCharType="begin"/>
      </w:r>
      <w:r w:rsidR="00F9595E">
        <w:rPr>
          <w:rFonts w:cs="Arial"/>
        </w:rPr>
        <w:instrText xml:space="preserve"> REF _Ref489268546 \r \h </w:instrText>
      </w:r>
      <w:r w:rsidR="00F9595E">
        <w:rPr>
          <w:rFonts w:cs="Arial"/>
        </w:rPr>
      </w:r>
      <w:r w:rsidR="00F9595E">
        <w:rPr>
          <w:rFonts w:cs="Arial"/>
        </w:rPr>
        <w:fldChar w:fldCharType="separate"/>
      </w:r>
      <w:r w:rsidR="007A2EDC">
        <w:rPr>
          <w:rFonts w:cs="Arial"/>
        </w:rPr>
        <w:t>[2]</w:t>
      </w:r>
      <w:r w:rsidR="00F9595E">
        <w:rPr>
          <w:rFonts w:cs="Arial"/>
        </w:rPr>
        <w:fldChar w:fldCharType="end"/>
      </w:r>
      <w:r w:rsidR="00646752" w:rsidRPr="00EF60AF">
        <w:rPr>
          <w:rFonts w:cs="Arial"/>
        </w:rPr>
        <w:t xml:space="preserve">. </w:t>
      </w:r>
      <w:r w:rsidR="00303F51" w:rsidRPr="00EF60AF">
        <w:rPr>
          <w:rFonts w:cs="Arial"/>
          <w:lang w:eastAsia="en-US" w:bidi="bn-BD"/>
        </w:rPr>
        <w:t>T</w:t>
      </w:r>
      <w:r w:rsidR="00303F51" w:rsidRPr="00EF60AF">
        <w:rPr>
          <w:rFonts w:cs="Arial"/>
        </w:rPr>
        <w:t xml:space="preserve">he Mobile Connect </w:t>
      </w:r>
      <w:r w:rsidR="004D4E03">
        <w:rPr>
          <w:rFonts w:cs="Arial"/>
        </w:rPr>
        <w:t>L</w:t>
      </w:r>
      <w:r w:rsidR="00303F51" w:rsidRPr="00EF60AF">
        <w:rPr>
          <w:rFonts w:cs="Arial"/>
        </w:rPr>
        <w:t xml:space="preserve">icence agreement grants </w:t>
      </w:r>
      <w:r>
        <w:rPr>
          <w:rFonts w:cs="Arial"/>
        </w:rPr>
        <w:t>M</w:t>
      </w:r>
      <w:r w:rsidR="00447BC7">
        <w:rPr>
          <w:rFonts w:cs="Arial"/>
        </w:rPr>
        <w:t xml:space="preserve">obile </w:t>
      </w:r>
      <w:r>
        <w:rPr>
          <w:rFonts w:cs="Arial"/>
        </w:rPr>
        <w:t>O</w:t>
      </w:r>
      <w:r w:rsidR="00447BC7">
        <w:rPr>
          <w:rFonts w:cs="Arial"/>
        </w:rPr>
        <w:t>perator</w:t>
      </w:r>
      <w:r w:rsidR="00303F51" w:rsidRPr="00EF60AF">
        <w:rPr>
          <w:rFonts w:cs="Arial"/>
        </w:rPr>
        <w:t>s a worldwide license to use the Mobile Connect brand assets subject to the</w:t>
      </w:r>
      <w:r w:rsidR="004D4E03">
        <w:rPr>
          <w:rFonts w:cs="Arial"/>
        </w:rPr>
        <w:t>m</w:t>
      </w:r>
      <w:r w:rsidR="00303F51" w:rsidRPr="00EF60AF">
        <w:rPr>
          <w:rFonts w:cs="Arial"/>
        </w:rPr>
        <w:t xml:space="preserve"> meeting the</w:t>
      </w:r>
      <w:r w:rsidR="00C25195" w:rsidRPr="00EF60AF">
        <w:rPr>
          <w:rFonts w:cs="Arial"/>
        </w:rPr>
        <w:t xml:space="preserve"> following contractual terms</w:t>
      </w:r>
      <w:r w:rsidR="00C25195" w:rsidRPr="00EF60AF">
        <w:rPr>
          <w:rStyle w:val="FootnoteReference"/>
          <w:rFonts w:cs="Arial"/>
        </w:rPr>
        <w:footnoteReference w:id="6"/>
      </w:r>
      <w:r w:rsidR="00C25195" w:rsidRPr="00EF60AF">
        <w:rPr>
          <w:rFonts w:cs="Arial"/>
        </w:rPr>
        <w:t>:</w:t>
      </w:r>
    </w:p>
    <w:p w14:paraId="695E9E9E" w14:textId="77777777" w:rsidR="00C25195" w:rsidRPr="00EF60AF" w:rsidRDefault="00C25195" w:rsidP="00C25195">
      <w:pPr>
        <w:pStyle w:val="NormalParagraph"/>
        <w:numPr>
          <w:ilvl w:val="0"/>
          <w:numId w:val="20"/>
        </w:numPr>
        <w:spacing w:before="120"/>
        <w:rPr>
          <w:rFonts w:cs="Arial"/>
        </w:rPr>
      </w:pPr>
      <w:r w:rsidRPr="00EF60AF">
        <w:rPr>
          <w:rFonts w:cs="Arial"/>
          <w:lang w:bidi="bn-BD"/>
        </w:rPr>
        <w:t>Usage of the Mobile Connect Service Mark</w:t>
      </w:r>
    </w:p>
    <w:p w14:paraId="6DF7FC5F" w14:textId="77777777" w:rsidR="00C25195" w:rsidRPr="00EF60AF" w:rsidRDefault="00C25195" w:rsidP="00C25195">
      <w:pPr>
        <w:pStyle w:val="NormalParagraph"/>
        <w:numPr>
          <w:ilvl w:val="0"/>
          <w:numId w:val="20"/>
        </w:numPr>
        <w:spacing w:before="40"/>
        <w:rPr>
          <w:rFonts w:cs="Arial"/>
        </w:rPr>
      </w:pPr>
      <w:r w:rsidRPr="00EF60AF">
        <w:rPr>
          <w:rFonts w:cs="Arial"/>
          <w:lang w:bidi="bn-BD"/>
        </w:rPr>
        <w:t xml:space="preserve">Communication guidelines for the </w:t>
      </w:r>
      <w:r w:rsidR="00094264">
        <w:rPr>
          <w:rFonts w:cs="Arial"/>
          <w:lang w:bidi="bn-BD"/>
        </w:rPr>
        <w:t xml:space="preserve">Service </w:t>
      </w:r>
      <w:r w:rsidRPr="00EF60AF">
        <w:rPr>
          <w:rFonts w:cs="Arial"/>
          <w:lang w:bidi="bn-BD"/>
        </w:rPr>
        <w:t>Mark</w:t>
      </w:r>
    </w:p>
    <w:p w14:paraId="5D99B4B5" w14:textId="77777777" w:rsidR="00C25195" w:rsidRPr="00EF60AF" w:rsidRDefault="00C25195" w:rsidP="00C25195">
      <w:pPr>
        <w:pStyle w:val="NormalParagraph"/>
        <w:numPr>
          <w:ilvl w:val="0"/>
          <w:numId w:val="20"/>
        </w:numPr>
        <w:spacing w:before="40"/>
        <w:rPr>
          <w:rFonts w:cs="Arial"/>
        </w:rPr>
      </w:pPr>
      <w:r w:rsidRPr="00EF60AF">
        <w:rPr>
          <w:rFonts w:cs="Arial"/>
          <w:lang w:bidi="bn-BD"/>
        </w:rPr>
        <w:t xml:space="preserve">Mobile Connect minimum </w:t>
      </w:r>
      <w:r w:rsidR="00ED246A">
        <w:rPr>
          <w:rFonts w:cs="Arial"/>
          <w:lang w:bidi="bn-BD"/>
        </w:rPr>
        <w:t xml:space="preserve">Service Mark </w:t>
      </w:r>
      <w:r w:rsidRPr="00EF60AF">
        <w:rPr>
          <w:rFonts w:cs="Arial"/>
          <w:lang w:bidi="bn-BD"/>
        </w:rPr>
        <w:t>requirements</w:t>
      </w:r>
      <w:r w:rsidR="0001038F" w:rsidRPr="00EF60AF">
        <w:rPr>
          <w:rStyle w:val="FootnoteReference"/>
          <w:rFonts w:cs="Arial"/>
          <w:lang w:bidi="bn-BD"/>
        </w:rPr>
        <w:footnoteReference w:id="7"/>
      </w:r>
    </w:p>
    <w:p w14:paraId="6CB668AE" w14:textId="6DBE6C0E" w:rsidR="00C25195" w:rsidRDefault="00C25195" w:rsidP="00C25195">
      <w:pPr>
        <w:pStyle w:val="NormalParagraph"/>
        <w:numPr>
          <w:ilvl w:val="0"/>
          <w:numId w:val="20"/>
        </w:numPr>
        <w:spacing w:before="40"/>
        <w:rPr>
          <w:rFonts w:cs="Arial"/>
        </w:rPr>
      </w:pPr>
      <w:r w:rsidRPr="00EF60AF">
        <w:rPr>
          <w:rFonts w:cs="Arial"/>
          <w:lang w:bidi="bn-BD"/>
        </w:rPr>
        <w:t>Mobile Connect Privacy Principl</w:t>
      </w:r>
      <w:r w:rsidR="00F3078E">
        <w:rPr>
          <w:rFonts w:cs="Arial"/>
          <w:lang w:bidi="bn-BD"/>
        </w:rPr>
        <w:t xml:space="preserve">es </w:t>
      </w:r>
      <w:r w:rsidR="00F3078E">
        <w:rPr>
          <w:rFonts w:cs="Arial"/>
          <w:lang w:bidi="bn-BD"/>
        </w:rPr>
        <w:fldChar w:fldCharType="begin"/>
      </w:r>
      <w:r w:rsidR="00F3078E">
        <w:rPr>
          <w:rFonts w:cs="Arial"/>
          <w:lang w:bidi="bn-BD"/>
        </w:rPr>
        <w:instrText xml:space="preserve"> REF _Ref489268651 \r </w:instrText>
      </w:r>
      <w:r w:rsidR="00F3078E">
        <w:rPr>
          <w:rFonts w:cs="Arial"/>
          <w:lang w:bidi="bn-BD"/>
        </w:rPr>
        <w:fldChar w:fldCharType="separate"/>
      </w:r>
      <w:r w:rsidR="007A2EDC">
        <w:rPr>
          <w:rFonts w:cs="Arial"/>
          <w:lang w:bidi="bn-BD"/>
        </w:rPr>
        <w:t>[6]</w:t>
      </w:r>
      <w:r w:rsidR="00F3078E">
        <w:rPr>
          <w:rFonts w:cs="Arial"/>
          <w:lang w:bidi="bn-BD"/>
        </w:rPr>
        <w:fldChar w:fldCharType="end"/>
      </w:r>
    </w:p>
    <w:p w14:paraId="2CDACEC0" w14:textId="354AC214" w:rsidR="00FC5D57" w:rsidRPr="00EF60AF" w:rsidRDefault="00FC5D57" w:rsidP="009E5B29">
      <w:pPr>
        <w:pStyle w:val="NormalParagraph"/>
        <w:rPr>
          <w:rFonts w:cs="Arial"/>
        </w:rPr>
      </w:pPr>
      <w:r>
        <w:rPr>
          <w:rFonts w:cs="Arial"/>
          <w:lang w:bidi="bn-BD"/>
        </w:rPr>
        <w:t xml:space="preserve">A Product that does not use the Mobile Connect </w:t>
      </w:r>
      <w:r w:rsidR="004D4E03">
        <w:rPr>
          <w:rFonts w:cs="Arial"/>
          <w:lang w:bidi="bn-BD"/>
        </w:rPr>
        <w:t>S</w:t>
      </w:r>
      <w:r>
        <w:rPr>
          <w:rFonts w:cs="Arial"/>
          <w:lang w:bidi="bn-BD"/>
        </w:rPr>
        <w:t xml:space="preserve">ervice </w:t>
      </w:r>
      <w:r w:rsidR="004D4E03">
        <w:rPr>
          <w:rFonts w:cs="Arial"/>
          <w:lang w:bidi="bn-BD"/>
        </w:rPr>
        <w:t>M</w:t>
      </w:r>
      <w:r>
        <w:rPr>
          <w:rFonts w:cs="Arial"/>
          <w:lang w:bidi="bn-BD"/>
        </w:rPr>
        <w:t xml:space="preserve">ark </w:t>
      </w:r>
      <w:r w:rsidR="00E40911">
        <w:rPr>
          <w:rFonts w:cs="Arial"/>
          <w:lang w:bidi="bn-BD"/>
        </w:rPr>
        <w:t xml:space="preserve">should </w:t>
      </w:r>
      <w:r w:rsidR="00ED246A">
        <w:rPr>
          <w:rFonts w:cs="Arial"/>
          <w:lang w:bidi="bn-BD"/>
        </w:rPr>
        <w:t xml:space="preserve">still </w:t>
      </w:r>
      <w:r w:rsidR="00E40911">
        <w:rPr>
          <w:rFonts w:cs="Arial"/>
          <w:lang w:bidi="bn-BD"/>
        </w:rPr>
        <w:t xml:space="preserve">be designed in accordance with </w:t>
      </w:r>
      <w:r>
        <w:rPr>
          <w:rFonts w:cs="Arial"/>
          <w:lang w:bidi="bn-BD"/>
        </w:rPr>
        <w:t xml:space="preserve">the Mobile Connect </w:t>
      </w:r>
      <w:r w:rsidR="00ED246A">
        <w:rPr>
          <w:rFonts w:cs="Arial"/>
          <w:lang w:bidi="bn-BD"/>
        </w:rPr>
        <w:t xml:space="preserve">Product Guidelines as outlined in section </w:t>
      </w:r>
      <w:r w:rsidR="00ED246A">
        <w:rPr>
          <w:rFonts w:cs="Arial"/>
          <w:lang w:bidi="bn-BD"/>
        </w:rPr>
        <w:fldChar w:fldCharType="begin"/>
      </w:r>
      <w:r w:rsidR="00ED246A">
        <w:rPr>
          <w:rFonts w:cs="Arial"/>
          <w:lang w:bidi="bn-BD"/>
        </w:rPr>
        <w:instrText xml:space="preserve"> REF _Ref486512524 \r </w:instrText>
      </w:r>
      <w:r w:rsidR="00ED246A">
        <w:rPr>
          <w:rFonts w:cs="Arial"/>
          <w:lang w:bidi="bn-BD"/>
        </w:rPr>
        <w:fldChar w:fldCharType="separate"/>
      </w:r>
      <w:r w:rsidR="007A2EDC">
        <w:rPr>
          <w:rFonts w:cs="Arial"/>
          <w:lang w:bidi="bn-BD"/>
        </w:rPr>
        <w:t>2</w:t>
      </w:r>
      <w:r w:rsidR="00ED246A">
        <w:rPr>
          <w:rFonts w:cs="Arial"/>
          <w:lang w:bidi="bn-BD"/>
        </w:rPr>
        <w:fldChar w:fldCharType="end"/>
      </w:r>
      <w:r w:rsidR="00ED246A">
        <w:rPr>
          <w:rFonts w:cs="Arial"/>
          <w:lang w:bidi="bn-BD"/>
        </w:rPr>
        <w:t xml:space="preserve"> and the  Mobile Connect </w:t>
      </w:r>
      <w:r>
        <w:rPr>
          <w:rFonts w:cs="Arial"/>
          <w:lang w:bidi="bn-BD"/>
        </w:rPr>
        <w:t>Privacy Principle</w:t>
      </w:r>
      <w:r w:rsidR="00F3078E">
        <w:rPr>
          <w:rFonts w:cs="Arial"/>
          <w:lang w:bidi="bn-BD"/>
        </w:rPr>
        <w:t xml:space="preserve">s </w:t>
      </w:r>
      <w:r w:rsidR="00F3078E">
        <w:rPr>
          <w:rFonts w:cs="Arial"/>
          <w:lang w:bidi="bn-BD"/>
        </w:rPr>
        <w:fldChar w:fldCharType="begin"/>
      </w:r>
      <w:r w:rsidR="00F3078E">
        <w:rPr>
          <w:rFonts w:cs="Arial"/>
          <w:lang w:bidi="bn-BD"/>
        </w:rPr>
        <w:instrText xml:space="preserve"> REF _Ref489268651 \r </w:instrText>
      </w:r>
      <w:r w:rsidR="00F3078E">
        <w:rPr>
          <w:rFonts w:cs="Arial"/>
          <w:lang w:bidi="bn-BD"/>
        </w:rPr>
        <w:fldChar w:fldCharType="separate"/>
      </w:r>
      <w:r w:rsidR="007A2EDC">
        <w:rPr>
          <w:rFonts w:cs="Arial"/>
          <w:lang w:bidi="bn-BD"/>
        </w:rPr>
        <w:t>[6]</w:t>
      </w:r>
      <w:r w:rsidR="00F3078E">
        <w:rPr>
          <w:rFonts w:cs="Arial"/>
          <w:lang w:bidi="bn-BD"/>
        </w:rPr>
        <w:fldChar w:fldCharType="end"/>
      </w:r>
      <w:r w:rsidR="00F3078E">
        <w:rPr>
          <w:rFonts w:cs="Arial"/>
          <w:lang w:bidi="bn-BD"/>
        </w:rPr>
        <w:t xml:space="preserve"> </w:t>
      </w:r>
      <w:r w:rsidR="00ED246A">
        <w:rPr>
          <w:rFonts w:cs="Arial"/>
          <w:lang w:bidi="bn-BD"/>
        </w:rPr>
        <w:t xml:space="preserve">in order </w:t>
      </w:r>
      <w:r>
        <w:rPr>
          <w:rFonts w:cs="Arial"/>
          <w:lang w:bidi="bn-BD"/>
        </w:rPr>
        <w:t xml:space="preserve">to be considered Mobile Connect compliant. </w:t>
      </w:r>
    </w:p>
    <w:p w14:paraId="613A792F" w14:textId="77777777" w:rsidR="008E4A76" w:rsidRPr="00EF60AF" w:rsidRDefault="003E4DDF" w:rsidP="00552571">
      <w:pPr>
        <w:pStyle w:val="Heading2"/>
      </w:pPr>
      <w:bookmarkStart w:id="66" w:name="_Ref479004719"/>
      <w:bookmarkStart w:id="67" w:name="_Ref491853911"/>
      <w:bookmarkStart w:id="68" w:name="_Toc528946251"/>
      <w:r w:rsidRPr="00EF60AF">
        <w:t xml:space="preserve">Product </w:t>
      </w:r>
      <w:bookmarkEnd w:id="66"/>
      <w:r w:rsidR="009C6185" w:rsidRPr="00EF60AF">
        <w:t>Registration</w:t>
      </w:r>
      <w:bookmarkEnd w:id="67"/>
      <w:r w:rsidR="007A1C72">
        <w:t xml:space="preserve"> via the GSMA Product Directory</w:t>
      </w:r>
      <w:bookmarkEnd w:id="68"/>
    </w:p>
    <w:p w14:paraId="1B47ED52" w14:textId="77777777" w:rsidR="0086107D" w:rsidRPr="00EF60AF" w:rsidRDefault="007A1C72" w:rsidP="00517920">
      <w:pPr>
        <w:pStyle w:val="NormalParagraph"/>
        <w:rPr>
          <w:rFonts w:cs="Arial"/>
        </w:rPr>
      </w:pPr>
      <w:r>
        <w:rPr>
          <w:rFonts w:cs="Arial"/>
        </w:rPr>
        <w:t xml:space="preserve">It is vital that Mobile Operators register any </w:t>
      </w:r>
      <w:r w:rsidR="00B82682" w:rsidRPr="00EF60AF">
        <w:rPr>
          <w:rFonts w:cs="Arial"/>
        </w:rPr>
        <w:t>Product</w:t>
      </w:r>
      <w:r w:rsidR="003600EC">
        <w:rPr>
          <w:rFonts w:cs="Arial"/>
        </w:rPr>
        <w:t>s</w:t>
      </w:r>
      <w:r w:rsidR="002F04C3">
        <w:rPr>
          <w:rFonts w:cs="Arial"/>
        </w:rPr>
        <w:t xml:space="preserve"> </w:t>
      </w:r>
      <w:r>
        <w:rPr>
          <w:rFonts w:cs="Arial"/>
        </w:rPr>
        <w:t xml:space="preserve">they develop (and the associated </w:t>
      </w:r>
      <w:r w:rsidR="004D4E03" w:rsidRPr="009E5B29">
        <w:rPr>
          <w:rFonts w:ascii="Courier New" w:hAnsi="Courier New" w:cs="Courier New"/>
        </w:rPr>
        <w:t>&lt;scope&gt;</w:t>
      </w:r>
      <w:r>
        <w:rPr>
          <w:rFonts w:cs="Arial"/>
        </w:rPr>
        <w:t xml:space="preserve"> product identifier they intend to use) within the Product Directory </w:t>
      </w:r>
      <w:proofErr w:type="gramStart"/>
      <w:r>
        <w:rPr>
          <w:rFonts w:cs="Arial"/>
        </w:rPr>
        <w:t>in order</w:t>
      </w:r>
      <w:r w:rsidR="004B4B3B">
        <w:rPr>
          <w:rFonts w:cs="Arial"/>
        </w:rPr>
        <w:t xml:space="preserve"> to</w:t>
      </w:r>
      <w:proofErr w:type="gramEnd"/>
      <w:r w:rsidR="004B4B3B">
        <w:rPr>
          <w:rFonts w:cs="Arial"/>
        </w:rPr>
        <w:t xml:space="preserve"> avoid conflicts between different markets (for instance two markets developing different products under the same product identifier). As an additional benefit, by</w:t>
      </w:r>
      <w:r w:rsidR="003600EC">
        <w:rPr>
          <w:rFonts w:cs="Arial"/>
        </w:rPr>
        <w:t xml:space="preserve"> </w:t>
      </w:r>
      <w:r w:rsidR="002F04C3" w:rsidRPr="00EF60AF">
        <w:rPr>
          <w:rFonts w:cs="Arial"/>
        </w:rPr>
        <w:t>sharing Products through the</w:t>
      </w:r>
      <w:r w:rsidR="002F04C3">
        <w:rPr>
          <w:rFonts w:cs="Arial"/>
        </w:rPr>
        <w:t xml:space="preserve"> Product D</w:t>
      </w:r>
      <w:r w:rsidR="002F04C3" w:rsidRPr="00EF60AF">
        <w:rPr>
          <w:rFonts w:cs="Arial"/>
        </w:rPr>
        <w:t xml:space="preserve">irectory </w:t>
      </w:r>
      <w:r w:rsidR="00223B07">
        <w:rPr>
          <w:rFonts w:cs="Arial"/>
        </w:rPr>
        <w:t>M</w:t>
      </w:r>
      <w:r w:rsidR="002F04C3" w:rsidRPr="00EF60AF">
        <w:rPr>
          <w:rFonts w:cs="Arial"/>
        </w:rPr>
        <w:t xml:space="preserve">obile </w:t>
      </w:r>
      <w:r w:rsidR="00223B07">
        <w:rPr>
          <w:rFonts w:cs="Arial"/>
        </w:rPr>
        <w:t>O</w:t>
      </w:r>
      <w:r w:rsidR="002F04C3" w:rsidRPr="00EF60AF">
        <w:rPr>
          <w:rFonts w:cs="Arial"/>
        </w:rPr>
        <w:t xml:space="preserve">perators will benefit from reduced development cost and an increased </w:t>
      </w:r>
      <w:r w:rsidR="002F04C3">
        <w:rPr>
          <w:rFonts w:cs="Arial"/>
        </w:rPr>
        <w:t>flow</w:t>
      </w:r>
      <w:r w:rsidR="002F04C3" w:rsidRPr="00EF60AF">
        <w:rPr>
          <w:rFonts w:cs="Arial"/>
        </w:rPr>
        <w:t xml:space="preserve"> of ideas.</w:t>
      </w:r>
      <w:r w:rsidR="002F04C3">
        <w:rPr>
          <w:rFonts w:cs="Arial"/>
        </w:rPr>
        <w:t xml:space="preserve"> Starting the product registration </w:t>
      </w:r>
      <w:r w:rsidR="002F04C3" w:rsidRPr="009A5F60">
        <w:rPr>
          <w:rFonts w:cs="Arial"/>
        </w:rPr>
        <w:t xml:space="preserve">whilst </w:t>
      </w:r>
      <w:r w:rsidR="00223B07">
        <w:rPr>
          <w:rFonts w:cs="Arial"/>
        </w:rPr>
        <w:t>M</w:t>
      </w:r>
      <w:r w:rsidR="002F04C3">
        <w:rPr>
          <w:rFonts w:cs="Arial"/>
        </w:rPr>
        <w:t xml:space="preserve">obile </w:t>
      </w:r>
      <w:r w:rsidR="00223B07">
        <w:rPr>
          <w:rFonts w:cs="Arial"/>
        </w:rPr>
        <w:t>O</w:t>
      </w:r>
      <w:r w:rsidR="002F04C3">
        <w:rPr>
          <w:rFonts w:cs="Arial"/>
        </w:rPr>
        <w:t xml:space="preserve">perators </w:t>
      </w:r>
      <w:r w:rsidR="002F04C3" w:rsidRPr="009A5F60">
        <w:rPr>
          <w:rFonts w:cs="Arial"/>
        </w:rPr>
        <w:t xml:space="preserve">are still in the </w:t>
      </w:r>
      <w:r w:rsidR="002F04C3">
        <w:rPr>
          <w:rFonts w:cs="Arial"/>
        </w:rPr>
        <w:t>development stages is encouraged</w:t>
      </w:r>
      <w:r w:rsidR="004B4B3B">
        <w:rPr>
          <w:rFonts w:cs="Arial"/>
        </w:rPr>
        <w:t xml:space="preserve">, both to </w:t>
      </w:r>
      <w:r w:rsidR="00517920">
        <w:rPr>
          <w:rFonts w:cs="Arial"/>
        </w:rPr>
        <w:t xml:space="preserve">confirm the correct product identifier and to </w:t>
      </w:r>
      <w:r w:rsidR="002F04C3" w:rsidRPr="009A5F60">
        <w:rPr>
          <w:rFonts w:cs="Arial"/>
        </w:rPr>
        <w:t xml:space="preserve">identify synergies across markets </w:t>
      </w:r>
      <w:r w:rsidR="00517920">
        <w:rPr>
          <w:rFonts w:cs="Arial"/>
        </w:rPr>
        <w:t xml:space="preserve">hence </w:t>
      </w:r>
      <w:r w:rsidR="002F04C3">
        <w:rPr>
          <w:rFonts w:cs="Arial"/>
        </w:rPr>
        <w:t>avoid</w:t>
      </w:r>
      <w:r w:rsidR="00517920">
        <w:rPr>
          <w:rFonts w:cs="Arial"/>
        </w:rPr>
        <w:t>ing</w:t>
      </w:r>
      <w:r w:rsidR="002F04C3">
        <w:rPr>
          <w:rFonts w:cs="Arial"/>
        </w:rPr>
        <w:t xml:space="preserve"> duplication of effort. </w:t>
      </w:r>
    </w:p>
    <w:p w14:paraId="3168362F" w14:textId="0E9C3F83" w:rsidR="008E4A76" w:rsidRPr="00EF60AF" w:rsidRDefault="00BF33F7" w:rsidP="00A5161B">
      <w:pPr>
        <w:pStyle w:val="NormalParagraph"/>
        <w:rPr>
          <w:rFonts w:cs="Arial"/>
          <w:lang w:bidi="bn-BD"/>
        </w:rPr>
      </w:pPr>
      <w:r>
        <w:rPr>
          <w:rFonts w:cs="Arial"/>
          <w:lang w:bidi="bn-BD"/>
        </w:rPr>
        <w:t xml:space="preserve">Once a </w:t>
      </w:r>
      <w:r w:rsidR="00223B07">
        <w:rPr>
          <w:rFonts w:cs="Arial"/>
          <w:lang w:bidi="bn-BD"/>
        </w:rPr>
        <w:t>M</w:t>
      </w:r>
      <w:r>
        <w:rPr>
          <w:rFonts w:cs="Arial"/>
          <w:lang w:bidi="bn-BD"/>
        </w:rPr>
        <w:t xml:space="preserve">obile </w:t>
      </w:r>
      <w:r w:rsidR="00223B07">
        <w:rPr>
          <w:rFonts w:cs="Arial"/>
          <w:lang w:bidi="bn-BD"/>
        </w:rPr>
        <w:t>O</w:t>
      </w:r>
      <w:r>
        <w:rPr>
          <w:rFonts w:cs="Arial"/>
          <w:lang w:bidi="bn-BD"/>
        </w:rPr>
        <w:t xml:space="preserve">perator </w:t>
      </w:r>
      <w:r w:rsidR="008E4A76" w:rsidRPr="00EF60AF">
        <w:rPr>
          <w:rFonts w:cs="Arial"/>
          <w:lang w:bidi="bn-BD"/>
        </w:rPr>
        <w:t xml:space="preserve">has </w:t>
      </w:r>
      <w:r w:rsidR="00C17649" w:rsidRPr="00EF60AF">
        <w:rPr>
          <w:rFonts w:cs="Arial"/>
          <w:lang w:bidi="bn-BD"/>
        </w:rPr>
        <w:t>submitted</w:t>
      </w:r>
      <w:r w:rsidR="008E4A76" w:rsidRPr="00EF60AF">
        <w:rPr>
          <w:rFonts w:cs="Arial"/>
          <w:lang w:bidi="bn-BD"/>
        </w:rPr>
        <w:t xml:space="preserve"> a product registration</w:t>
      </w:r>
      <w:r w:rsidR="00C17649" w:rsidRPr="00EF60AF">
        <w:rPr>
          <w:rFonts w:cs="Arial"/>
          <w:lang w:bidi="bn-BD"/>
        </w:rPr>
        <w:t xml:space="preserve"> request</w:t>
      </w:r>
      <w:r w:rsidR="008E4A76" w:rsidRPr="00EF60AF">
        <w:rPr>
          <w:rFonts w:cs="Arial"/>
          <w:lang w:bidi="bn-BD"/>
        </w:rPr>
        <w:t xml:space="preserve">, the GSMA will </w:t>
      </w:r>
      <w:r w:rsidR="002B45CC" w:rsidRPr="00EF60AF">
        <w:rPr>
          <w:rFonts w:cs="Arial"/>
          <w:lang w:bidi="bn-BD"/>
        </w:rPr>
        <w:t xml:space="preserve">confirm the product meets </w:t>
      </w:r>
      <w:r w:rsidR="00AC2A08" w:rsidRPr="00EF60AF">
        <w:rPr>
          <w:rFonts w:cs="Arial"/>
          <w:lang w:bidi="bn-BD"/>
        </w:rPr>
        <w:t>the</w:t>
      </w:r>
      <w:r w:rsidR="00A5161B">
        <w:rPr>
          <w:rFonts w:cs="Arial"/>
          <w:lang w:bidi="bn-BD"/>
        </w:rPr>
        <w:t xml:space="preserve"> </w:t>
      </w:r>
      <w:r w:rsidR="002B45CC" w:rsidRPr="00EF60AF">
        <w:rPr>
          <w:rFonts w:cs="Arial"/>
          <w:lang w:bidi="bn-BD"/>
        </w:rPr>
        <w:t xml:space="preserve">Product Guidelines before </w:t>
      </w:r>
      <w:r w:rsidR="00932B1D" w:rsidRPr="00EF60AF">
        <w:rPr>
          <w:rFonts w:cs="Arial"/>
          <w:lang w:bidi="bn-BD"/>
        </w:rPr>
        <w:t>publishing it to</w:t>
      </w:r>
      <w:r w:rsidR="002B45CC" w:rsidRPr="00EF60AF">
        <w:rPr>
          <w:rFonts w:cs="Arial"/>
          <w:lang w:bidi="bn-BD"/>
        </w:rPr>
        <w:t xml:space="preserve"> the Product Directory</w:t>
      </w:r>
      <w:r w:rsidR="00E23B92">
        <w:rPr>
          <w:rFonts w:cs="Arial"/>
          <w:lang w:bidi="bn-BD"/>
        </w:rPr>
        <w:t>. M</w:t>
      </w:r>
      <w:r w:rsidR="008E4A76" w:rsidRPr="00EF60AF">
        <w:rPr>
          <w:rFonts w:cs="Arial"/>
          <w:lang w:bidi="bn-BD"/>
        </w:rPr>
        <w:t xml:space="preserve">ore details </w:t>
      </w:r>
      <w:r w:rsidR="002B45CC" w:rsidRPr="00EF60AF">
        <w:rPr>
          <w:rFonts w:cs="Arial"/>
          <w:lang w:bidi="bn-BD"/>
        </w:rPr>
        <w:t>about</w:t>
      </w:r>
      <w:r w:rsidR="00B14277" w:rsidRPr="00EF60AF">
        <w:rPr>
          <w:rFonts w:cs="Arial"/>
          <w:lang w:bidi="bn-BD"/>
        </w:rPr>
        <w:t xml:space="preserve"> the</w:t>
      </w:r>
      <w:r w:rsidR="002B45CC" w:rsidRPr="00EF60AF">
        <w:rPr>
          <w:rFonts w:cs="Arial"/>
          <w:lang w:bidi="bn-BD"/>
        </w:rPr>
        <w:t xml:space="preserve"> </w:t>
      </w:r>
      <w:r w:rsidR="00B14277" w:rsidRPr="00EF60AF">
        <w:rPr>
          <w:rFonts w:cs="Arial"/>
          <w:lang w:eastAsia="en-US" w:bidi="bn-BD"/>
        </w:rPr>
        <w:t xml:space="preserve">Product Directory </w:t>
      </w:r>
      <w:r w:rsidR="00136C9A">
        <w:rPr>
          <w:rFonts w:cs="Arial"/>
          <w:lang w:eastAsia="en-US" w:bidi="bn-BD"/>
        </w:rPr>
        <w:t xml:space="preserve">and the Product registration process </w:t>
      </w:r>
      <w:r w:rsidR="008E4A76" w:rsidRPr="00EF60AF">
        <w:rPr>
          <w:rFonts w:cs="Arial"/>
          <w:lang w:bidi="bn-BD"/>
        </w:rPr>
        <w:t xml:space="preserve">can be found in </w:t>
      </w:r>
      <w:r w:rsidR="007A1C72">
        <w:rPr>
          <w:rFonts w:cs="Arial"/>
          <w:lang w:bidi="bn-BD"/>
        </w:rPr>
        <w:t>section</w:t>
      </w:r>
      <w:r w:rsidR="008E4A76" w:rsidRPr="00EF60AF">
        <w:rPr>
          <w:rFonts w:cs="Arial"/>
          <w:lang w:bidi="bn-BD"/>
        </w:rPr>
        <w:t xml:space="preserve"> </w:t>
      </w:r>
      <w:r w:rsidR="008E4A76" w:rsidRPr="00EF60AF">
        <w:rPr>
          <w:rFonts w:cs="Arial"/>
          <w:lang w:bidi="bn-BD"/>
        </w:rPr>
        <w:fldChar w:fldCharType="begin"/>
      </w:r>
      <w:r w:rsidR="008E4A76" w:rsidRPr="00EF60AF">
        <w:rPr>
          <w:rFonts w:cs="Arial"/>
          <w:lang w:bidi="bn-BD"/>
        </w:rPr>
        <w:instrText xml:space="preserve"> REF _Ref477777058 \r \h </w:instrText>
      </w:r>
      <w:r w:rsidR="00EF60AF">
        <w:rPr>
          <w:rFonts w:cs="Arial"/>
          <w:lang w:bidi="bn-BD"/>
        </w:rPr>
        <w:instrText xml:space="preserve"> \* MERGEFORMAT </w:instrText>
      </w:r>
      <w:r w:rsidR="008E4A76" w:rsidRPr="00EF60AF">
        <w:rPr>
          <w:rFonts w:cs="Arial"/>
          <w:lang w:bidi="bn-BD"/>
        </w:rPr>
      </w:r>
      <w:r w:rsidR="008E4A76" w:rsidRPr="00EF60AF">
        <w:rPr>
          <w:rFonts w:cs="Arial"/>
          <w:lang w:bidi="bn-BD"/>
        </w:rPr>
        <w:fldChar w:fldCharType="separate"/>
      </w:r>
      <w:r w:rsidR="007A2EDC">
        <w:rPr>
          <w:rFonts w:cs="Arial"/>
          <w:lang w:bidi="bn-BD"/>
        </w:rPr>
        <w:t>3</w:t>
      </w:r>
      <w:r w:rsidR="008E4A76" w:rsidRPr="00EF60AF">
        <w:rPr>
          <w:rFonts w:cs="Arial"/>
          <w:lang w:bidi="bn-BD"/>
        </w:rPr>
        <w:fldChar w:fldCharType="end"/>
      </w:r>
      <w:r w:rsidR="00B14277" w:rsidRPr="00EF60AF">
        <w:rPr>
          <w:rFonts w:cs="Arial"/>
          <w:lang w:bidi="bn-BD"/>
        </w:rPr>
        <w:t>.</w:t>
      </w:r>
    </w:p>
    <w:p w14:paraId="05F38949" w14:textId="77777777" w:rsidR="008E4A76" w:rsidRPr="00EF60AF" w:rsidRDefault="008E4A76" w:rsidP="008E4A76">
      <w:pPr>
        <w:pStyle w:val="Heading1"/>
      </w:pPr>
      <w:bookmarkStart w:id="69" w:name="_Ref477777058"/>
      <w:bookmarkStart w:id="70" w:name="_Ref486512771"/>
      <w:bookmarkStart w:id="71" w:name="_Ref488414127"/>
      <w:bookmarkStart w:id="72" w:name="_Toc528946252"/>
      <w:r w:rsidRPr="00EF60AF">
        <w:t>Mobile Connect Product Directory</w:t>
      </w:r>
      <w:bookmarkEnd w:id="69"/>
      <w:bookmarkEnd w:id="70"/>
      <w:bookmarkEnd w:id="71"/>
      <w:bookmarkEnd w:id="72"/>
    </w:p>
    <w:p w14:paraId="6AE671AF" w14:textId="77777777" w:rsidR="00947851" w:rsidRDefault="007A1C72" w:rsidP="006B42D4">
      <w:pPr>
        <w:pStyle w:val="NormalParagraph"/>
        <w:rPr>
          <w:rFonts w:cs="Arial"/>
          <w:lang w:eastAsia="en-US" w:bidi="bn-BD"/>
        </w:rPr>
      </w:pPr>
      <w:r>
        <w:rPr>
          <w:rFonts w:cs="Arial"/>
          <w:lang w:eastAsia="en-US" w:bidi="bn-BD"/>
        </w:rPr>
        <w:t>T</w:t>
      </w:r>
      <w:r w:rsidR="00947851">
        <w:rPr>
          <w:rFonts w:cs="Arial"/>
          <w:lang w:eastAsia="en-US" w:bidi="bn-BD"/>
        </w:rPr>
        <w:t xml:space="preserve">he aim of the Product Directory is to provide a single reference point for all Mobile Connect products that are in development or have been deployed </w:t>
      </w:r>
      <w:proofErr w:type="gramStart"/>
      <w:r w:rsidR="00947851">
        <w:rPr>
          <w:rFonts w:cs="Arial"/>
          <w:lang w:eastAsia="en-US" w:bidi="bn-BD"/>
        </w:rPr>
        <w:t>in order to</w:t>
      </w:r>
      <w:proofErr w:type="gramEnd"/>
      <w:r w:rsidR="00947851">
        <w:rPr>
          <w:rFonts w:cs="Arial"/>
          <w:lang w:eastAsia="en-US" w:bidi="bn-BD"/>
        </w:rPr>
        <w:t xml:space="preserve"> support best practise sharing and avoid duplication </w:t>
      </w:r>
      <w:r>
        <w:rPr>
          <w:rFonts w:cs="Arial"/>
          <w:lang w:eastAsia="en-US" w:bidi="bn-BD"/>
        </w:rPr>
        <w:t xml:space="preserve">of effort </w:t>
      </w:r>
      <w:r w:rsidR="00947851">
        <w:rPr>
          <w:rFonts w:cs="Arial"/>
          <w:lang w:eastAsia="en-US" w:bidi="bn-BD"/>
        </w:rPr>
        <w:t>and/or conflict in product naming (</w:t>
      </w:r>
      <w:r w:rsidR="00947851" w:rsidRPr="009E5B29">
        <w:rPr>
          <w:rFonts w:ascii="Courier New" w:hAnsi="Courier New" w:cs="Courier New"/>
          <w:lang w:eastAsia="en-US" w:bidi="bn-BD"/>
        </w:rPr>
        <w:t>&lt;scope&gt;</w:t>
      </w:r>
      <w:r w:rsidR="00947851">
        <w:rPr>
          <w:rFonts w:cs="Arial"/>
          <w:lang w:eastAsia="en-US" w:bidi="bn-BD"/>
        </w:rPr>
        <w:t>) etc.</w:t>
      </w:r>
    </w:p>
    <w:p w14:paraId="25A4414F" w14:textId="77777777" w:rsidR="00432912" w:rsidRPr="00EF60AF" w:rsidRDefault="00432912" w:rsidP="006B42D4">
      <w:pPr>
        <w:pStyle w:val="NormalParagraph"/>
        <w:rPr>
          <w:rFonts w:cs="Arial"/>
          <w:lang w:eastAsia="en-US" w:bidi="bn-BD"/>
        </w:rPr>
      </w:pPr>
    </w:p>
    <w:p w14:paraId="296A3B8F" w14:textId="77777777" w:rsidR="00B0555D" w:rsidRPr="00EF60AF" w:rsidRDefault="001425B8" w:rsidP="00552571">
      <w:pPr>
        <w:pStyle w:val="Heading2"/>
      </w:pPr>
      <w:bookmarkStart w:id="73" w:name="_Toc528946253"/>
      <w:r>
        <w:lastRenderedPageBreak/>
        <w:t>Information required for product r</w:t>
      </w:r>
      <w:r w:rsidR="001A6E81" w:rsidRPr="00EF60AF">
        <w:t>egist</w:t>
      </w:r>
      <w:r w:rsidR="00F60F6F" w:rsidRPr="00EF60AF">
        <w:t>ration</w:t>
      </w:r>
      <w:bookmarkEnd w:id="73"/>
    </w:p>
    <w:p w14:paraId="6B7B97D7" w14:textId="77777777" w:rsidR="00AC3115" w:rsidRPr="00EF60AF" w:rsidRDefault="00AC3115" w:rsidP="00AC3115">
      <w:pPr>
        <w:pStyle w:val="NormalParagraph"/>
        <w:rPr>
          <w:rFonts w:cs="Arial"/>
          <w:lang w:eastAsia="en-US" w:bidi="bn-BD"/>
        </w:rPr>
      </w:pPr>
      <w:r w:rsidRPr="00EF60AF">
        <w:rPr>
          <w:rFonts w:cs="Arial"/>
          <w:lang w:eastAsia="en-US" w:bidi="bn-BD"/>
        </w:rPr>
        <w:t>To register a</w:t>
      </w:r>
      <w:r w:rsidR="00403B8A">
        <w:rPr>
          <w:rFonts w:cs="Arial"/>
          <w:lang w:eastAsia="en-US" w:bidi="bn-BD"/>
        </w:rPr>
        <w:t xml:space="preserve"> </w:t>
      </w:r>
      <w:r w:rsidRPr="00EF60AF">
        <w:rPr>
          <w:rFonts w:cs="Arial"/>
          <w:lang w:eastAsia="en-US" w:bidi="bn-BD"/>
        </w:rPr>
        <w:t xml:space="preserve">Product a </w:t>
      </w:r>
      <w:r w:rsidR="00947851">
        <w:rPr>
          <w:rFonts w:cs="Arial"/>
          <w:lang w:eastAsia="en-US" w:bidi="bn-BD"/>
        </w:rPr>
        <w:t>M</w:t>
      </w:r>
      <w:r w:rsidRPr="00EF60AF">
        <w:rPr>
          <w:rFonts w:cs="Arial"/>
          <w:lang w:eastAsia="en-US" w:bidi="bn-BD"/>
        </w:rPr>
        <w:t xml:space="preserve">obile </w:t>
      </w:r>
      <w:r w:rsidR="00947851">
        <w:rPr>
          <w:rFonts w:cs="Arial"/>
          <w:lang w:eastAsia="en-US" w:bidi="bn-BD"/>
        </w:rPr>
        <w:t>O</w:t>
      </w:r>
      <w:r w:rsidRPr="00EF60AF">
        <w:rPr>
          <w:rFonts w:cs="Arial"/>
          <w:lang w:eastAsia="en-US" w:bidi="bn-BD"/>
        </w:rPr>
        <w:t xml:space="preserve">perator </w:t>
      </w:r>
      <w:r w:rsidR="00136C9A">
        <w:rPr>
          <w:rFonts w:cs="Arial"/>
          <w:lang w:eastAsia="en-US" w:bidi="bn-BD"/>
        </w:rPr>
        <w:t>will need to provide</w:t>
      </w:r>
      <w:r w:rsidR="00136C9A" w:rsidRPr="00EF60AF">
        <w:rPr>
          <w:rFonts w:cs="Arial"/>
          <w:lang w:eastAsia="en-US" w:bidi="bn-BD"/>
        </w:rPr>
        <w:t xml:space="preserve"> </w:t>
      </w:r>
      <w:r w:rsidR="001659A3">
        <w:rPr>
          <w:rFonts w:cs="Arial"/>
          <w:lang w:eastAsia="en-US" w:bidi="bn-BD"/>
        </w:rPr>
        <w:t xml:space="preserve">the </w:t>
      </w:r>
      <w:r w:rsidR="007A1C72">
        <w:rPr>
          <w:rFonts w:cs="Arial"/>
          <w:lang w:eastAsia="en-US" w:bidi="bn-BD"/>
        </w:rPr>
        <w:t xml:space="preserve">following </w:t>
      </w:r>
      <w:r w:rsidR="00BF33F7">
        <w:rPr>
          <w:rFonts w:cs="Arial"/>
          <w:lang w:eastAsia="en-US" w:bidi="bn-BD"/>
        </w:rPr>
        <w:t>registration information</w:t>
      </w:r>
      <w:r w:rsidRPr="00EF60AF">
        <w:rPr>
          <w:rFonts w:cs="Arial"/>
          <w:lang w:eastAsia="en-US" w:bidi="bn-BD"/>
        </w:rPr>
        <w:t>:</w:t>
      </w:r>
    </w:p>
    <w:p w14:paraId="7F7D0A76" w14:textId="77777777" w:rsidR="00B469E8" w:rsidRDefault="00B469E8" w:rsidP="00B469E8">
      <w:pPr>
        <w:pStyle w:val="NormalParagraph"/>
        <w:numPr>
          <w:ilvl w:val="0"/>
          <w:numId w:val="28"/>
        </w:numPr>
        <w:spacing w:before="40"/>
        <w:rPr>
          <w:rFonts w:cs="Arial"/>
          <w:lang w:eastAsia="en-US" w:bidi="bn-BD"/>
        </w:rPr>
      </w:pPr>
      <w:r>
        <w:rPr>
          <w:rFonts w:cs="Arial"/>
          <w:lang w:eastAsia="en-US" w:bidi="bn-BD"/>
        </w:rPr>
        <w:t>Product name</w:t>
      </w:r>
    </w:p>
    <w:p w14:paraId="7B075EB4" w14:textId="77777777" w:rsidR="00B469E8" w:rsidRPr="00EF60AF" w:rsidRDefault="00B469E8" w:rsidP="00B469E8">
      <w:pPr>
        <w:pStyle w:val="NormalParagraph"/>
        <w:numPr>
          <w:ilvl w:val="0"/>
          <w:numId w:val="28"/>
        </w:numPr>
        <w:spacing w:before="40"/>
        <w:rPr>
          <w:rFonts w:cs="Arial"/>
          <w:lang w:eastAsia="en-US" w:bidi="bn-BD"/>
        </w:rPr>
      </w:pPr>
      <w:r w:rsidRPr="00EF60AF">
        <w:rPr>
          <w:rFonts w:cs="Arial"/>
          <w:lang w:eastAsia="en-US" w:bidi="bn-BD"/>
        </w:rPr>
        <w:t>Country</w:t>
      </w:r>
    </w:p>
    <w:p w14:paraId="64C919BF" w14:textId="77777777" w:rsidR="00AC3115" w:rsidRDefault="00AC3115" w:rsidP="00947851">
      <w:pPr>
        <w:pStyle w:val="NormalParagraph"/>
        <w:numPr>
          <w:ilvl w:val="0"/>
          <w:numId w:val="28"/>
        </w:numPr>
        <w:spacing w:before="40"/>
        <w:rPr>
          <w:rFonts w:cs="Arial"/>
          <w:lang w:eastAsia="en-US" w:bidi="bn-BD"/>
        </w:rPr>
      </w:pPr>
      <w:r w:rsidRPr="00EF60AF">
        <w:rPr>
          <w:rFonts w:cs="Arial"/>
          <w:lang w:eastAsia="en-US" w:bidi="bn-BD"/>
        </w:rPr>
        <w:t>Product identifier</w:t>
      </w:r>
      <w:r w:rsidR="001B3F83">
        <w:rPr>
          <w:rFonts w:cs="Arial"/>
          <w:lang w:eastAsia="en-US" w:bidi="bn-BD"/>
        </w:rPr>
        <w:t xml:space="preserve"> (</w:t>
      </w:r>
      <w:r w:rsidR="001B3F83" w:rsidRPr="009E5B29">
        <w:rPr>
          <w:rFonts w:ascii="Courier New" w:hAnsi="Courier New" w:cs="Courier New"/>
          <w:lang w:eastAsia="en-US" w:bidi="bn-BD"/>
        </w:rPr>
        <w:t>&lt;scope&gt;</w:t>
      </w:r>
      <w:r w:rsidR="001B3F83">
        <w:rPr>
          <w:rFonts w:cs="Arial"/>
          <w:lang w:eastAsia="en-US" w:bidi="bn-BD"/>
        </w:rPr>
        <w:t>)</w:t>
      </w:r>
      <w:r w:rsidRPr="00EF60AF">
        <w:rPr>
          <w:rFonts w:cs="Arial"/>
          <w:lang w:eastAsia="en-US" w:bidi="bn-BD"/>
        </w:rPr>
        <w:t xml:space="preserve"> </w:t>
      </w:r>
    </w:p>
    <w:p w14:paraId="11EDA60E" w14:textId="77777777" w:rsidR="00A64230" w:rsidRPr="00A64230" w:rsidRDefault="00F241F9" w:rsidP="00A64230">
      <w:pPr>
        <w:pStyle w:val="NormalParagraph"/>
        <w:numPr>
          <w:ilvl w:val="0"/>
          <w:numId w:val="28"/>
        </w:numPr>
        <w:spacing w:before="40"/>
        <w:rPr>
          <w:rFonts w:cs="Arial"/>
          <w:lang w:eastAsia="en-US" w:bidi="bn-BD"/>
        </w:rPr>
      </w:pPr>
      <w:r>
        <w:rPr>
          <w:rFonts w:cs="Arial"/>
          <w:lang w:eastAsia="en-US" w:bidi="bn-BD"/>
        </w:rPr>
        <w:t>A</w:t>
      </w:r>
      <w:r w:rsidR="00A64230">
        <w:rPr>
          <w:rFonts w:cs="Arial"/>
          <w:lang w:eastAsia="en-US" w:bidi="bn-BD"/>
        </w:rPr>
        <w:t>uthenticator/s</w:t>
      </w:r>
      <w:r w:rsidR="00A64230" w:rsidRPr="00EF60AF">
        <w:rPr>
          <w:rFonts w:cs="Arial"/>
          <w:lang w:eastAsia="en-US" w:bidi="bn-BD"/>
        </w:rPr>
        <w:t xml:space="preserve"> </w:t>
      </w:r>
      <w:r w:rsidR="00A64230">
        <w:rPr>
          <w:rFonts w:cs="Arial"/>
          <w:lang w:eastAsia="en-US" w:bidi="bn-BD"/>
        </w:rPr>
        <w:t>used</w:t>
      </w:r>
      <w:r w:rsidR="00A64230" w:rsidRPr="00EF60AF">
        <w:rPr>
          <w:rFonts w:cs="Arial"/>
          <w:lang w:eastAsia="en-US" w:bidi="bn-BD"/>
        </w:rPr>
        <w:t xml:space="preserve"> (where applicable)</w:t>
      </w:r>
    </w:p>
    <w:p w14:paraId="65082F9D" w14:textId="77777777" w:rsidR="00AC3115" w:rsidRPr="00EF60AF" w:rsidRDefault="00F241F9" w:rsidP="00947851">
      <w:pPr>
        <w:pStyle w:val="NormalParagraph"/>
        <w:numPr>
          <w:ilvl w:val="0"/>
          <w:numId w:val="28"/>
        </w:numPr>
        <w:spacing w:before="40"/>
        <w:rPr>
          <w:rFonts w:cs="Arial"/>
          <w:lang w:eastAsia="en-US" w:bidi="bn-BD"/>
        </w:rPr>
      </w:pPr>
      <w:r>
        <w:rPr>
          <w:rFonts w:cs="Arial"/>
          <w:lang w:eastAsia="en-US" w:bidi="bn-BD"/>
        </w:rPr>
        <w:t>A</w:t>
      </w:r>
      <w:r w:rsidR="00AC3115" w:rsidRPr="00EF60AF">
        <w:rPr>
          <w:rFonts w:cs="Arial"/>
          <w:lang w:eastAsia="en-US" w:bidi="bn-BD"/>
        </w:rPr>
        <w:t xml:space="preserve">ssurance level </w:t>
      </w:r>
      <w:r w:rsidR="00136C9A">
        <w:rPr>
          <w:rFonts w:cs="Arial"/>
          <w:lang w:eastAsia="en-US" w:bidi="bn-BD"/>
        </w:rPr>
        <w:t>used</w:t>
      </w:r>
      <w:r w:rsidR="00136C9A" w:rsidRPr="00EF60AF">
        <w:rPr>
          <w:rFonts w:cs="Arial"/>
          <w:lang w:eastAsia="en-US" w:bidi="bn-BD"/>
        </w:rPr>
        <w:t xml:space="preserve"> </w:t>
      </w:r>
      <w:r w:rsidR="00AC3115" w:rsidRPr="00EF60AF">
        <w:rPr>
          <w:rFonts w:cs="Arial"/>
          <w:lang w:eastAsia="en-US" w:bidi="bn-BD"/>
        </w:rPr>
        <w:t>(where applicable)</w:t>
      </w:r>
    </w:p>
    <w:p w14:paraId="061793A6" w14:textId="77777777" w:rsidR="00F241F9" w:rsidRPr="00EF60AF" w:rsidRDefault="00F241F9" w:rsidP="00F241F9">
      <w:pPr>
        <w:pStyle w:val="NormalParagraph"/>
        <w:numPr>
          <w:ilvl w:val="0"/>
          <w:numId w:val="28"/>
        </w:numPr>
        <w:spacing w:before="40"/>
        <w:rPr>
          <w:rFonts w:cs="Arial"/>
          <w:lang w:eastAsia="en-US" w:bidi="bn-BD"/>
        </w:rPr>
      </w:pPr>
      <w:r w:rsidRPr="00EF60AF">
        <w:rPr>
          <w:rFonts w:cs="Arial"/>
          <w:lang w:eastAsia="en-US" w:bidi="bn-BD"/>
        </w:rPr>
        <w:t>How the service is requested (</w:t>
      </w:r>
      <w:r>
        <w:rPr>
          <w:rFonts w:cs="Arial"/>
          <w:lang w:eastAsia="en-US" w:bidi="bn-BD"/>
        </w:rPr>
        <w:t>Device-Initiated and/or Server-Initiated</w:t>
      </w:r>
      <w:r w:rsidRPr="00EF60AF">
        <w:rPr>
          <w:rFonts w:cs="Arial"/>
          <w:lang w:eastAsia="en-US" w:bidi="bn-BD"/>
        </w:rPr>
        <w:t xml:space="preserve"> invocation)</w:t>
      </w:r>
      <w:r>
        <w:rPr>
          <w:rFonts w:cs="Arial"/>
          <w:lang w:eastAsia="en-US" w:bidi="bn-BD"/>
        </w:rPr>
        <w:t xml:space="preserve"> and what Profile version is being used</w:t>
      </w:r>
    </w:p>
    <w:p w14:paraId="5187F336" w14:textId="77777777" w:rsidR="00AC3115" w:rsidRPr="00F241F9" w:rsidRDefault="00F241F9" w:rsidP="00F241F9">
      <w:pPr>
        <w:pStyle w:val="NormalParagraph"/>
        <w:numPr>
          <w:ilvl w:val="0"/>
          <w:numId w:val="28"/>
        </w:numPr>
        <w:spacing w:before="40"/>
        <w:rPr>
          <w:rFonts w:cs="Arial"/>
          <w:lang w:eastAsia="en-US" w:bidi="bn-BD"/>
        </w:rPr>
      </w:pPr>
      <w:r>
        <w:rPr>
          <w:rFonts w:cs="Arial"/>
          <w:lang w:eastAsia="en-US" w:bidi="bn-BD"/>
        </w:rPr>
        <w:t>A</w:t>
      </w:r>
      <w:r w:rsidR="00CE560D">
        <w:rPr>
          <w:rFonts w:cs="Arial"/>
          <w:lang w:eastAsia="en-US" w:bidi="bn-BD"/>
        </w:rPr>
        <w:t xml:space="preserve">ttributes </w:t>
      </w:r>
      <w:r>
        <w:rPr>
          <w:rFonts w:cs="Arial"/>
          <w:lang w:eastAsia="en-US" w:bidi="bn-BD"/>
        </w:rPr>
        <w:t>used (where applicable)</w:t>
      </w:r>
    </w:p>
    <w:p w14:paraId="678A4963" w14:textId="77777777" w:rsidR="00CE560D" w:rsidRDefault="00A64230" w:rsidP="00947851">
      <w:pPr>
        <w:pStyle w:val="NormalParagraph"/>
        <w:numPr>
          <w:ilvl w:val="0"/>
          <w:numId w:val="28"/>
        </w:numPr>
        <w:spacing w:before="40"/>
        <w:rPr>
          <w:rFonts w:cs="Arial"/>
          <w:lang w:eastAsia="en-US" w:bidi="bn-BD"/>
        </w:rPr>
      </w:pPr>
      <w:r>
        <w:rPr>
          <w:rFonts w:cs="Arial"/>
          <w:lang w:eastAsia="en-US" w:bidi="bn-BD"/>
        </w:rPr>
        <w:t>Comments</w:t>
      </w:r>
      <w:r w:rsidR="00CE560D">
        <w:rPr>
          <w:rFonts w:cs="Arial"/>
          <w:lang w:eastAsia="en-US" w:bidi="bn-BD"/>
        </w:rPr>
        <w:t>, such as:</w:t>
      </w:r>
    </w:p>
    <w:p w14:paraId="3F2E54F3" w14:textId="77777777" w:rsidR="00F241F9" w:rsidRDefault="00CE560D" w:rsidP="00F241F9">
      <w:pPr>
        <w:pStyle w:val="NormalParagraph"/>
        <w:numPr>
          <w:ilvl w:val="1"/>
          <w:numId w:val="28"/>
        </w:numPr>
        <w:spacing w:before="40"/>
        <w:ind w:left="993" w:hanging="284"/>
        <w:rPr>
          <w:rFonts w:cs="Arial"/>
          <w:lang w:eastAsia="en-US" w:bidi="bn-BD"/>
        </w:rPr>
      </w:pPr>
      <w:r>
        <w:rPr>
          <w:rFonts w:cs="Arial"/>
          <w:lang w:eastAsia="en-US" w:bidi="bn-BD"/>
        </w:rPr>
        <w:t>T</w:t>
      </w:r>
      <w:r w:rsidR="00AC3115" w:rsidRPr="00EF60AF">
        <w:rPr>
          <w:rFonts w:cs="Arial"/>
          <w:lang w:eastAsia="en-US" w:bidi="bn-BD"/>
        </w:rPr>
        <w:t>echnical assets such as SDKs</w:t>
      </w:r>
      <w:r w:rsidR="00FC5D57">
        <w:rPr>
          <w:rFonts w:cs="Arial"/>
          <w:lang w:eastAsia="en-US" w:bidi="bn-BD"/>
        </w:rPr>
        <w:t xml:space="preserve"> </w:t>
      </w:r>
      <w:r w:rsidR="00A64230">
        <w:rPr>
          <w:rFonts w:cs="Arial"/>
          <w:lang w:eastAsia="en-US" w:bidi="bn-BD"/>
        </w:rPr>
        <w:t>(</w:t>
      </w:r>
      <w:proofErr w:type="gramStart"/>
      <w:r w:rsidR="00A64230">
        <w:rPr>
          <w:rFonts w:cs="Arial"/>
          <w:lang w:eastAsia="en-US" w:bidi="bn-BD"/>
        </w:rPr>
        <w:t>if and when</w:t>
      </w:r>
      <w:proofErr w:type="gramEnd"/>
      <w:r w:rsidR="00A64230">
        <w:rPr>
          <w:rFonts w:cs="Arial"/>
          <w:lang w:eastAsia="en-US" w:bidi="bn-BD"/>
        </w:rPr>
        <w:t xml:space="preserve"> avaialble</w:t>
      </w:r>
      <w:r w:rsidR="00FC5D57">
        <w:rPr>
          <w:rFonts w:cs="Arial"/>
          <w:lang w:eastAsia="en-US" w:bidi="bn-BD"/>
        </w:rPr>
        <w:t>)</w:t>
      </w:r>
    </w:p>
    <w:p w14:paraId="6F7DBD06" w14:textId="77777777" w:rsidR="007A1C72" w:rsidRDefault="009025F3" w:rsidP="00F241F9">
      <w:pPr>
        <w:pStyle w:val="NormalParagraph"/>
        <w:numPr>
          <w:ilvl w:val="1"/>
          <w:numId w:val="28"/>
        </w:numPr>
        <w:spacing w:before="40"/>
        <w:ind w:left="993" w:hanging="284"/>
        <w:rPr>
          <w:rFonts w:cs="Arial"/>
          <w:lang w:eastAsia="en-US" w:bidi="bn-BD"/>
        </w:rPr>
      </w:pPr>
      <w:r w:rsidRPr="00F241F9">
        <w:rPr>
          <w:rFonts w:cs="Arial"/>
          <w:lang w:eastAsia="en-US" w:bidi="bn-BD"/>
        </w:rPr>
        <w:t xml:space="preserve">What restrictions (if any) are put on the visibility of the Product, e.g. </w:t>
      </w:r>
      <w:r w:rsidR="00CF0718" w:rsidRPr="00F241F9">
        <w:rPr>
          <w:rFonts w:cs="Arial"/>
          <w:lang w:eastAsia="en-US" w:bidi="bn-BD"/>
        </w:rPr>
        <w:t xml:space="preserve">restrictions as to how it </w:t>
      </w:r>
      <w:r w:rsidR="00136C9A" w:rsidRPr="00F241F9">
        <w:rPr>
          <w:rFonts w:cs="Arial"/>
          <w:lang w:eastAsia="en-US" w:bidi="bn-BD"/>
        </w:rPr>
        <w:t>should be promoted to SPs</w:t>
      </w:r>
      <w:r w:rsidR="00CF0718" w:rsidRPr="00F241F9">
        <w:rPr>
          <w:rFonts w:cs="Arial"/>
          <w:lang w:eastAsia="en-US" w:bidi="bn-BD"/>
        </w:rPr>
        <w:t xml:space="preserve"> (some products are not publicly advertised due to commercial sensitivities e.g. SP does not want to publicise their anti-fraud solutions)</w:t>
      </w:r>
      <w:r w:rsidR="00F241F9" w:rsidRPr="00F241F9">
        <w:rPr>
          <w:rFonts w:cs="Arial"/>
          <w:lang w:eastAsia="en-US" w:bidi="bn-BD"/>
        </w:rPr>
        <w:t xml:space="preserve"> </w:t>
      </w:r>
    </w:p>
    <w:p w14:paraId="45C98BB6" w14:textId="77777777" w:rsidR="00F241F9" w:rsidRDefault="00F241F9" w:rsidP="00F241F9">
      <w:pPr>
        <w:pStyle w:val="NormalParagraph"/>
        <w:numPr>
          <w:ilvl w:val="1"/>
          <w:numId w:val="28"/>
        </w:numPr>
        <w:spacing w:before="40"/>
        <w:ind w:left="993" w:hanging="284"/>
        <w:rPr>
          <w:rFonts w:cs="Arial"/>
          <w:lang w:eastAsia="en-US" w:bidi="bn-BD"/>
        </w:rPr>
      </w:pPr>
      <w:r w:rsidRPr="00F241F9">
        <w:rPr>
          <w:rFonts w:cs="Arial"/>
          <w:lang w:eastAsia="en-US" w:bidi="bn-BD"/>
        </w:rPr>
        <w:t>What consent model is used (where applicable)</w:t>
      </w:r>
    </w:p>
    <w:p w14:paraId="60019AC2" w14:textId="77777777" w:rsidR="00F241F9" w:rsidRDefault="00F241F9" w:rsidP="00F241F9">
      <w:pPr>
        <w:pStyle w:val="NormalParagraph"/>
        <w:numPr>
          <w:ilvl w:val="1"/>
          <w:numId w:val="28"/>
        </w:numPr>
        <w:spacing w:before="40"/>
        <w:ind w:left="993" w:hanging="284"/>
        <w:rPr>
          <w:rFonts w:cs="Arial"/>
          <w:lang w:eastAsia="en-US" w:bidi="bn-BD"/>
        </w:rPr>
      </w:pPr>
      <w:r w:rsidRPr="00F241F9">
        <w:rPr>
          <w:rFonts w:cs="Arial"/>
          <w:lang w:eastAsia="en-US" w:bidi="bn-BD"/>
        </w:rPr>
        <w:t>User flow information including a 30 second video of the Product in action (the video can be provided once the product has been developed)</w:t>
      </w:r>
    </w:p>
    <w:p w14:paraId="389AF5EB" w14:textId="77777777" w:rsidR="00F241F9" w:rsidRPr="00F241F9" w:rsidRDefault="00F241F9" w:rsidP="00F241F9">
      <w:pPr>
        <w:pStyle w:val="NormalParagraph"/>
        <w:numPr>
          <w:ilvl w:val="1"/>
          <w:numId w:val="28"/>
        </w:numPr>
        <w:spacing w:before="40"/>
        <w:ind w:left="993" w:hanging="284"/>
        <w:rPr>
          <w:rFonts w:cs="Arial"/>
          <w:lang w:eastAsia="en-US" w:bidi="bn-BD"/>
        </w:rPr>
      </w:pPr>
      <w:r w:rsidRPr="00F241F9">
        <w:rPr>
          <w:rFonts w:cs="Arial"/>
          <w:lang w:eastAsia="en-US" w:bidi="bn-BD"/>
        </w:rPr>
        <w:t>Use cases supported by the product</w:t>
      </w:r>
    </w:p>
    <w:p w14:paraId="2BD9125D" w14:textId="77777777" w:rsidR="009025F3" w:rsidRPr="00CF0718" w:rsidRDefault="009025F3" w:rsidP="00F241F9">
      <w:pPr>
        <w:pStyle w:val="NormalParagraph"/>
        <w:spacing w:before="40"/>
        <w:ind w:left="993"/>
        <w:rPr>
          <w:rFonts w:cs="Arial"/>
          <w:lang w:eastAsia="en-US" w:bidi="bn-BD"/>
        </w:rPr>
      </w:pPr>
    </w:p>
    <w:p w14:paraId="41A23308" w14:textId="77777777" w:rsidR="006F0C44" w:rsidRDefault="009A6C7C" w:rsidP="00552571">
      <w:pPr>
        <w:pStyle w:val="Heading2"/>
      </w:pPr>
      <w:bookmarkStart w:id="74" w:name="_Toc491871337"/>
      <w:bookmarkStart w:id="75" w:name="_Toc491871338"/>
      <w:bookmarkStart w:id="76" w:name="_Toc491871345"/>
      <w:bookmarkStart w:id="77" w:name="_Toc491871346"/>
      <w:bookmarkStart w:id="78" w:name="_Toc491871347"/>
      <w:bookmarkStart w:id="79" w:name="_Toc528946254"/>
      <w:bookmarkEnd w:id="74"/>
      <w:bookmarkEnd w:id="75"/>
      <w:bookmarkEnd w:id="76"/>
      <w:bookmarkEnd w:id="77"/>
      <w:bookmarkEnd w:id="78"/>
      <w:r>
        <w:t xml:space="preserve">Plan for a simple </w:t>
      </w:r>
      <w:r w:rsidR="006F0C44" w:rsidRPr="00EF60AF">
        <w:t>implementation</w:t>
      </w:r>
      <w:bookmarkEnd w:id="79"/>
      <w:r w:rsidR="00FE2850" w:rsidRPr="00EF60AF">
        <w:t xml:space="preserve"> </w:t>
      </w:r>
    </w:p>
    <w:p w14:paraId="068C8B0F" w14:textId="77777777" w:rsidR="009A6C7C" w:rsidRPr="009A6C7C" w:rsidRDefault="009A6C7C" w:rsidP="00415288">
      <w:pPr>
        <w:pStyle w:val="NormalParagraph"/>
      </w:pPr>
      <w:r>
        <w:t xml:space="preserve">The Product </w:t>
      </w:r>
      <w:r w:rsidR="00FA24A4">
        <w:t>Directory has been implemented as</w:t>
      </w:r>
      <w:r>
        <w:t xml:space="preserve"> an Excel spreadsheet. </w:t>
      </w:r>
      <w:r w:rsidR="007A1C72">
        <w:t xml:space="preserve">GSMA will be responsible for coordinating and tracking the overall progress of new product requests and ensuring that the latest version of the Product Directory is available online. </w:t>
      </w:r>
    </w:p>
    <w:p w14:paraId="58BF670F" w14:textId="77777777" w:rsidR="00EF1861" w:rsidRDefault="00A36539" w:rsidP="00AF5615">
      <w:pPr>
        <w:pStyle w:val="NormalParagraph"/>
        <w:jc w:val="center"/>
        <w:rPr>
          <w:rFonts w:cs="Arial"/>
        </w:rPr>
      </w:pPr>
      <w:r w:rsidRPr="00A36539">
        <w:rPr>
          <w:noProof/>
        </w:rPr>
        <w:drawing>
          <wp:inline distT="0" distB="0" distL="0" distR="0" wp14:anchorId="0EBB56E7" wp14:editId="440194B7">
            <wp:extent cx="5731510" cy="2336165"/>
            <wp:effectExtent l="0" t="0" r="0" b="635"/>
            <wp:docPr id="8" name="Picture 5">
              <a:extLst xmlns:a="http://schemas.openxmlformats.org/drawingml/2006/main">
                <a:ext uri="{FF2B5EF4-FFF2-40B4-BE49-F238E27FC236}">
                  <a16:creationId xmlns:a16="http://schemas.microsoft.com/office/drawing/2014/main" id="{1928CFA2-0D0A-124B-9346-4F886F46D4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928CFA2-0D0A-124B-9346-4F886F46D432}"/>
                        </a:ext>
                      </a:extLst>
                    </pic:cNvPr>
                    <pic:cNvPicPr>
                      <a:picLocks noChangeAspect="1"/>
                    </pic:cNvPicPr>
                  </pic:nvPicPr>
                  <pic:blipFill rotWithShape="1">
                    <a:blip r:embed="rId18"/>
                    <a:srcRect b="32101"/>
                    <a:stretch/>
                  </pic:blipFill>
                  <pic:spPr>
                    <a:xfrm>
                      <a:off x="0" y="0"/>
                      <a:ext cx="5731510" cy="2336165"/>
                    </a:xfrm>
                    <a:prstGeom prst="rect">
                      <a:avLst/>
                    </a:prstGeom>
                  </pic:spPr>
                </pic:pic>
              </a:graphicData>
            </a:graphic>
          </wp:inline>
        </w:drawing>
      </w:r>
    </w:p>
    <w:p w14:paraId="41E19586" w14:textId="77777777" w:rsidR="00EF1861" w:rsidRDefault="00EF1861" w:rsidP="0081397D">
      <w:pPr>
        <w:pStyle w:val="NormalParagraph"/>
        <w:rPr>
          <w:rFonts w:cs="Arial"/>
        </w:rPr>
      </w:pPr>
    </w:p>
    <w:p w14:paraId="0631FED0" w14:textId="77777777" w:rsidR="00712F08" w:rsidRPr="005B2627" w:rsidRDefault="005B2627" w:rsidP="00AF5615">
      <w:pPr>
        <w:pStyle w:val="NormalParagraph"/>
        <w:rPr>
          <w:rFonts w:cs="Arial"/>
        </w:rPr>
      </w:pPr>
      <w:r w:rsidRPr="005B2627">
        <w:rPr>
          <w:rFonts w:cs="Arial"/>
        </w:rPr>
        <w:lastRenderedPageBreak/>
        <w:t xml:space="preserve">New product requests (or updates to existing products) should be submitted to </w:t>
      </w:r>
      <w:hyperlink r:id="rId19" w:history="1">
        <w:r w:rsidR="00712F08" w:rsidRPr="005B2627">
          <w:rPr>
            <w:rStyle w:val="Hyperlink"/>
            <w:rFonts w:cs="Arial"/>
          </w:rPr>
          <w:t>mc_productdirectory@gsma.com</w:t>
        </w:r>
      </w:hyperlink>
      <w:r w:rsidRPr="00A64230">
        <w:t>.  The GSMA will review all submissions, request any additional information where required and register the new product into the Product Directory.</w:t>
      </w:r>
      <w:r w:rsidR="00712F08" w:rsidRPr="00A64230">
        <w:t xml:space="preserve"> </w:t>
      </w:r>
      <w:r w:rsidR="0081397D" w:rsidRPr="00A64230">
        <w:t xml:space="preserve"> </w:t>
      </w:r>
      <w:r w:rsidRPr="00A64230">
        <w:t>In</w:t>
      </w:r>
      <w:r>
        <w:rPr>
          <w:rFonts w:cs="Arial"/>
        </w:rPr>
        <w:t xml:space="preserve"> doing so, it will perform the following checks:</w:t>
      </w:r>
    </w:p>
    <w:p w14:paraId="47092FD4" w14:textId="77777777" w:rsidR="001425B8" w:rsidRPr="001425B8" w:rsidRDefault="001425B8" w:rsidP="007A1C72">
      <w:pPr>
        <w:pStyle w:val="NormalParagraph"/>
        <w:numPr>
          <w:ilvl w:val="0"/>
          <w:numId w:val="22"/>
        </w:numPr>
        <w:spacing w:before="120"/>
        <w:rPr>
          <w:rFonts w:cs="Arial"/>
        </w:rPr>
      </w:pPr>
      <w:r w:rsidRPr="001425B8">
        <w:rPr>
          <w:rFonts w:cs="Arial"/>
        </w:rPr>
        <w:t xml:space="preserve">ensure that each product has a unique identifier (via the </w:t>
      </w:r>
      <w:r w:rsidRPr="009E5B29">
        <w:rPr>
          <w:rFonts w:ascii="Courier New" w:hAnsi="Courier New" w:cs="Courier New"/>
        </w:rPr>
        <w:t>&lt;scope&gt;</w:t>
      </w:r>
      <w:r w:rsidRPr="001425B8">
        <w:rPr>
          <w:rFonts w:cs="Arial"/>
        </w:rPr>
        <w:t xml:space="preserve"> parameter)</w:t>
      </w:r>
    </w:p>
    <w:p w14:paraId="467CAFAF" w14:textId="77777777" w:rsidR="005B2627" w:rsidRDefault="001425B8" w:rsidP="007A1C72">
      <w:pPr>
        <w:pStyle w:val="NormalParagraph"/>
        <w:numPr>
          <w:ilvl w:val="0"/>
          <w:numId w:val="22"/>
        </w:numPr>
        <w:spacing w:before="120"/>
        <w:rPr>
          <w:rFonts w:cs="Arial"/>
        </w:rPr>
      </w:pPr>
      <w:r w:rsidRPr="001425B8">
        <w:rPr>
          <w:rFonts w:cs="Arial"/>
        </w:rPr>
        <w:t xml:space="preserve">validate that </w:t>
      </w:r>
      <w:r w:rsidR="005B2627">
        <w:rPr>
          <w:rFonts w:cs="Arial"/>
        </w:rPr>
        <w:t>M</w:t>
      </w:r>
      <w:r w:rsidRPr="001425B8">
        <w:rPr>
          <w:rFonts w:cs="Arial"/>
        </w:rPr>
        <w:t xml:space="preserve">obile </w:t>
      </w:r>
      <w:r w:rsidR="005B2627">
        <w:rPr>
          <w:rFonts w:cs="Arial"/>
        </w:rPr>
        <w:t>O</w:t>
      </w:r>
      <w:r w:rsidRPr="001425B8">
        <w:rPr>
          <w:rFonts w:cs="Arial"/>
        </w:rPr>
        <w:t>perators are not developing a</w:t>
      </w:r>
      <w:r>
        <w:rPr>
          <w:rFonts w:cs="Arial"/>
        </w:rPr>
        <w:t xml:space="preserve"> Product that </w:t>
      </w:r>
      <w:r w:rsidR="005B2627">
        <w:rPr>
          <w:rFonts w:cs="Arial"/>
        </w:rPr>
        <w:t xml:space="preserve">is the same or </w:t>
      </w:r>
      <w:proofErr w:type="gramStart"/>
      <w:r w:rsidR="005B2627">
        <w:rPr>
          <w:rFonts w:cs="Arial"/>
        </w:rPr>
        <w:t>similar to</w:t>
      </w:r>
      <w:proofErr w:type="gramEnd"/>
      <w:r w:rsidR="005B2627">
        <w:rPr>
          <w:rFonts w:cs="Arial"/>
        </w:rPr>
        <w:t xml:space="preserve"> one that </w:t>
      </w:r>
      <w:r>
        <w:rPr>
          <w:rFonts w:cs="Arial"/>
        </w:rPr>
        <w:t>already exists</w:t>
      </w:r>
      <w:r w:rsidRPr="001425B8">
        <w:rPr>
          <w:rFonts w:cs="Arial"/>
        </w:rPr>
        <w:t xml:space="preserve">. </w:t>
      </w:r>
    </w:p>
    <w:p w14:paraId="386C93FB" w14:textId="77777777" w:rsidR="001425B8" w:rsidRDefault="001425B8" w:rsidP="007A1C72">
      <w:pPr>
        <w:pStyle w:val="NormalParagraph"/>
        <w:numPr>
          <w:ilvl w:val="1"/>
          <w:numId w:val="22"/>
        </w:numPr>
        <w:spacing w:before="40"/>
        <w:ind w:left="1134"/>
        <w:rPr>
          <w:rFonts w:cs="Arial"/>
        </w:rPr>
      </w:pPr>
      <w:r>
        <w:rPr>
          <w:rFonts w:cs="Arial"/>
        </w:rPr>
        <w:t>S</w:t>
      </w:r>
      <w:r w:rsidRPr="001425B8">
        <w:rPr>
          <w:rFonts w:cs="Arial"/>
        </w:rPr>
        <w:t xml:space="preserve">hould the Product being registered be similar to another product registered in the </w:t>
      </w:r>
      <w:r w:rsidR="001B3F83">
        <w:rPr>
          <w:rFonts w:cs="Arial"/>
        </w:rPr>
        <w:t>Product D</w:t>
      </w:r>
      <w:r w:rsidRPr="001425B8">
        <w:rPr>
          <w:rFonts w:cs="Arial"/>
        </w:rPr>
        <w:t>irectory, the GSMA may suggest that the submitted Product use the same Product Identifier and align with the existing registered product;</w:t>
      </w:r>
      <w:r w:rsidR="00AD3FBC">
        <w:rPr>
          <w:rFonts w:cs="Arial"/>
        </w:rPr>
        <w:t xml:space="preserve"> any slight variations to this existing registered product can be accommodated by using the same </w:t>
      </w:r>
      <w:r w:rsidRPr="001425B8">
        <w:rPr>
          <w:rFonts w:cs="Arial"/>
        </w:rPr>
        <w:t xml:space="preserve">Product Identifier </w:t>
      </w:r>
      <w:r w:rsidR="00AD3FBC">
        <w:rPr>
          <w:rFonts w:cs="Arial"/>
        </w:rPr>
        <w:t xml:space="preserve">but appended with the </w:t>
      </w:r>
      <w:r w:rsidRPr="001425B8">
        <w:rPr>
          <w:rFonts w:cs="Arial"/>
        </w:rPr>
        <w:t xml:space="preserve">name of the country </w:t>
      </w:r>
      <w:r w:rsidR="00AD3FBC">
        <w:rPr>
          <w:rFonts w:cs="Arial"/>
        </w:rPr>
        <w:t>where the variant is being deployed</w:t>
      </w:r>
      <w:r>
        <w:rPr>
          <w:rFonts w:cs="Arial"/>
        </w:rPr>
        <w:t>.</w:t>
      </w:r>
    </w:p>
    <w:p w14:paraId="3875E1FF" w14:textId="77777777" w:rsidR="007A1C72" w:rsidRPr="009A6C7C" w:rsidRDefault="007A1C72" w:rsidP="007A1C72">
      <w:pPr>
        <w:pStyle w:val="NormalParagraph"/>
        <w:numPr>
          <w:ilvl w:val="0"/>
          <w:numId w:val="22"/>
        </w:numPr>
        <w:spacing w:before="120"/>
        <w:rPr>
          <w:rFonts w:cs="Arial"/>
        </w:rPr>
      </w:pPr>
      <w:r>
        <w:rPr>
          <w:rFonts w:cs="Arial"/>
        </w:rPr>
        <w:t>ensure that the Product abides by</w:t>
      </w:r>
      <w:r w:rsidRPr="001425B8">
        <w:rPr>
          <w:rFonts w:cs="Arial"/>
        </w:rPr>
        <w:t xml:space="preserve"> </w:t>
      </w:r>
      <w:r>
        <w:rPr>
          <w:rFonts w:cs="Arial"/>
        </w:rPr>
        <w:t xml:space="preserve">the Product Guidelines </w:t>
      </w:r>
      <w:r w:rsidRPr="001425B8">
        <w:rPr>
          <w:rFonts w:cs="Arial"/>
        </w:rPr>
        <w:t>requirements</w:t>
      </w:r>
      <w:r>
        <w:rPr>
          <w:rFonts w:cs="Arial"/>
        </w:rPr>
        <w:t xml:space="preserve"> as set out in this document; if non-conformant</w:t>
      </w:r>
      <w:r w:rsidRPr="001425B8">
        <w:rPr>
          <w:rFonts w:cs="Arial"/>
        </w:rPr>
        <w:t xml:space="preserve">, the GSMA </w:t>
      </w:r>
      <w:r>
        <w:rPr>
          <w:rFonts w:cs="Arial"/>
        </w:rPr>
        <w:t xml:space="preserve">will suggest corrections before the product can be considered as Mobile Connect compliant and </w:t>
      </w:r>
      <w:r w:rsidRPr="001425B8">
        <w:rPr>
          <w:rFonts w:cs="Arial"/>
        </w:rPr>
        <w:t>registered in the</w:t>
      </w:r>
      <w:r>
        <w:rPr>
          <w:rFonts w:cs="Arial"/>
        </w:rPr>
        <w:t xml:space="preserve"> Product Directory. </w:t>
      </w:r>
    </w:p>
    <w:p w14:paraId="1D6BB700" w14:textId="77777777" w:rsidR="009A6C7C" w:rsidRPr="001425B8" w:rsidRDefault="009A6C7C" w:rsidP="007A1C72">
      <w:pPr>
        <w:pStyle w:val="NormalParagraph"/>
        <w:numPr>
          <w:ilvl w:val="0"/>
          <w:numId w:val="22"/>
        </w:numPr>
        <w:spacing w:before="120"/>
        <w:rPr>
          <w:rFonts w:cs="Arial"/>
        </w:rPr>
      </w:pPr>
      <w:r>
        <w:rPr>
          <w:rFonts w:cs="Arial"/>
        </w:rPr>
        <w:t xml:space="preserve">in case of </w:t>
      </w:r>
      <w:r w:rsidR="001B3F83">
        <w:rPr>
          <w:rFonts w:cs="Arial"/>
        </w:rPr>
        <w:t xml:space="preserve">a </w:t>
      </w:r>
      <w:r>
        <w:rPr>
          <w:rFonts w:cs="Arial"/>
        </w:rPr>
        <w:t xml:space="preserve">change request to an existing product, </w:t>
      </w:r>
      <w:r w:rsidRPr="00EF60AF">
        <w:rPr>
          <w:rFonts w:cs="Arial"/>
        </w:rPr>
        <w:t xml:space="preserve">confirm if the proposed change can be made </w:t>
      </w:r>
      <w:r>
        <w:rPr>
          <w:rFonts w:cs="Arial"/>
        </w:rPr>
        <w:t xml:space="preserve">under the existing registration </w:t>
      </w:r>
      <w:r w:rsidRPr="00EF60AF">
        <w:rPr>
          <w:rFonts w:cs="Arial"/>
        </w:rPr>
        <w:t>or if a new product registration is required</w:t>
      </w:r>
      <w:r>
        <w:rPr>
          <w:rFonts w:cs="Arial"/>
        </w:rPr>
        <w:t>. If changes are made under the existing registration, GSMA will consider the associated impact for other markets wh</w:t>
      </w:r>
      <w:r w:rsidR="00AD3FBC">
        <w:rPr>
          <w:rFonts w:cs="Arial"/>
        </w:rPr>
        <w:t xml:space="preserve">o </w:t>
      </w:r>
      <w:r>
        <w:rPr>
          <w:rFonts w:cs="Arial"/>
        </w:rPr>
        <w:t xml:space="preserve">have </w:t>
      </w:r>
      <w:r w:rsidR="00AD3FBC">
        <w:rPr>
          <w:rFonts w:cs="Arial"/>
        </w:rPr>
        <w:t xml:space="preserve">already </w:t>
      </w:r>
      <w:r>
        <w:rPr>
          <w:rFonts w:cs="Arial"/>
        </w:rPr>
        <w:t xml:space="preserve">adopted the Product in its initial version and ensure </w:t>
      </w:r>
      <w:r w:rsidR="00AD3FBC">
        <w:rPr>
          <w:rFonts w:cs="Arial"/>
        </w:rPr>
        <w:t xml:space="preserve">that </w:t>
      </w:r>
      <w:r>
        <w:rPr>
          <w:rFonts w:cs="Arial"/>
        </w:rPr>
        <w:t>the same product name is not used in different markets for product variants that are significantly different.</w:t>
      </w:r>
    </w:p>
    <w:p w14:paraId="485839CA" w14:textId="77777777" w:rsidR="00EF1861" w:rsidRPr="00EF60AF" w:rsidRDefault="007A1C72" w:rsidP="007A1C72">
      <w:pPr>
        <w:pStyle w:val="NormalParagraph"/>
        <w:numPr>
          <w:ilvl w:val="0"/>
          <w:numId w:val="22"/>
        </w:numPr>
        <w:spacing w:before="120"/>
        <w:rPr>
          <w:rFonts w:cs="Arial"/>
        </w:rPr>
      </w:pPr>
      <w:r>
        <w:rPr>
          <w:rFonts w:cs="Arial"/>
        </w:rPr>
        <w:t>s</w:t>
      </w:r>
      <w:r w:rsidR="00AD3FBC">
        <w:rPr>
          <w:rFonts w:cs="Arial"/>
        </w:rPr>
        <w:t xml:space="preserve">tore the </w:t>
      </w:r>
      <w:r w:rsidR="00EF1861" w:rsidRPr="00712F08">
        <w:rPr>
          <w:rFonts w:cs="Arial"/>
        </w:rPr>
        <w:t xml:space="preserve">Product Directory [spreadsheet] </w:t>
      </w:r>
      <w:r w:rsidR="00AD3FBC">
        <w:rPr>
          <w:rFonts w:cs="Arial"/>
        </w:rPr>
        <w:t xml:space="preserve">and make it available </w:t>
      </w:r>
      <w:r w:rsidR="008F2D3A">
        <w:rPr>
          <w:rFonts w:cs="Arial"/>
        </w:rPr>
        <w:t xml:space="preserve">online </w:t>
      </w:r>
      <w:r w:rsidR="00AD3FBC">
        <w:rPr>
          <w:rFonts w:cs="Arial"/>
        </w:rPr>
        <w:t>to M</w:t>
      </w:r>
      <w:r w:rsidR="00BF33F7" w:rsidRPr="00712F08">
        <w:rPr>
          <w:rFonts w:cs="Arial"/>
        </w:rPr>
        <w:t xml:space="preserve">obile </w:t>
      </w:r>
      <w:r w:rsidR="00AD3FBC">
        <w:rPr>
          <w:rFonts w:cs="Arial"/>
        </w:rPr>
        <w:t>O</w:t>
      </w:r>
      <w:r w:rsidR="00BF33F7" w:rsidRPr="00712F08">
        <w:rPr>
          <w:rFonts w:cs="Arial"/>
        </w:rPr>
        <w:t xml:space="preserve">perators </w:t>
      </w:r>
      <w:r w:rsidR="00EF1861" w:rsidRPr="00712F08">
        <w:rPr>
          <w:rFonts w:cs="Arial"/>
        </w:rPr>
        <w:t>and GSMA</w:t>
      </w:r>
      <w:r w:rsidR="00712F08">
        <w:rPr>
          <w:rFonts w:cs="Arial"/>
        </w:rPr>
        <w:t xml:space="preserve"> </w:t>
      </w:r>
      <w:r w:rsidR="00AD3FBC">
        <w:rPr>
          <w:rFonts w:cs="Arial"/>
        </w:rPr>
        <w:t xml:space="preserve">via </w:t>
      </w:r>
      <w:r w:rsidR="008F2D3A">
        <w:rPr>
          <w:rFonts w:cs="Arial"/>
        </w:rPr>
        <w:t>InfoC</w:t>
      </w:r>
      <w:r w:rsidR="00EF1861" w:rsidRPr="00712F08">
        <w:rPr>
          <w:rFonts w:cs="Arial"/>
        </w:rPr>
        <w:t>entre2</w:t>
      </w:r>
      <w:r w:rsidR="00AD3FBC">
        <w:rPr>
          <w:rFonts w:cs="Arial"/>
        </w:rPr>
        <w:t xml:space="preserve"> (only GSMA will have read/write access)</w:t>
      </w:r>
      <w:r w:rsidR="00712F08">
        <w:rPr>
          <w:rFonts w:cs="Arial"/>
        </w:rPr>
        <w:t xml:space="preserve">. </w:t>
      </w:r>
      <w:r w:rsidR="00AD3FBC">
        <w:rPr>
          <w:rFonts w:cs="Arial"/>
        </w:rPr>
        <w:t xml:space="preserve"> Note that M</w:t>
      </w:r>
      <w:r w:rsidR="00BF33F7">
        <w:rPr>
          <w:rFonts w:cs="Arial"/>
        </w:rPr>
        <w:t xml:space="preserve">obile </w:t>
      </w:r>
      <w:r w:rsidR="00AD3FBC">
        <w:rPr>
          <w:rFonts w:cs="Arial"/>
        </w:rPr>
        <w:t>O</w:t>
      </w:r>
      <w:r w:rsidR="00BF33F7">
        <w:rPr>
          <w:rFonts w:cs="Arial"/>
        </w:rPr>
        <w:t xml:space="preserve">perators </w:t>
      </w:r>
      <w:r w:rsidR="00EF1861">
        <w:rPr>
          <w:rFonts w:cs="Arial"/>
        </w:rPr>
        <w:t>can search</w:t>
      </w:r>
      <w:r w:rsidR="00EF1861" w:rsidRPr="00EF60AF">
        <w:rPr>
          <w:rFonts w:cs="Arial"/>
        </w:rPr>
        <w:t xml:space="preserve"> </w:t>
      </w:r>
      <w:r w:rsidR="00EF1861">
        <w:rPr>
          <w:rFonts w:cs="Arial"/>
        </w:rPr>
        <w:t>the Product Directory directly or request support from the GSMA regional teams</w:t>
      </w:r>
      <w:r w:rsidR="00AD3FBC">
        <w:rPr>
          <w:rFonts w:cs="Arial"/>
        </w:rPr>
        <w:t xml:space="preserve">. </w:t>
      </w:r>
    </w:p>
    <w:p w14:paraId="7BADDC76" w14:textId="77777777" w:rsidR="00ED0B26" w:rsidRDefault="00ED0B26">
      <w:pPr>
        <w:rPr>
          <w:rFonts w:ascii="Arial" w:eastAsia="SimSun" w:hAnsi="Arial" w:cs="Arial"/>
          <w:sz w:val="22"/>
          <w:szCs w:val="22"/>
          <w:lang w:eastAsia="en-GB"/>
        </w:rPr>
      </w:pPr>
      <w:r>
        <w:rPr>
          <w:rFonts w:cs="Arial"/>
        </w:rPr>
        <w:br w:type="page"/>
      </w:r>
    </w:p>
    <w:p w14:paraId="57EF9227" w14:textId="77777777" w:rsidR="00BA7FE4" w:rsidRPr="002A2F83" w:rsidRDefault="00BA7FE4" w:rsidP="00C93507">
      <w:pPr>
        <w:pStyle w:val="NormalParagraph"/>
        <w:numPr>
          <w:ilvl w:val="0"/>
          <w:numId w:val="22"/>
        </w:numPr>
        <w:sectPr w:rsidR="00BA7FE4" w:rsidRPr="002A2F83" w:rsidSect="00ED0B26">
          <w:headerReference w:type="even" r:id="rId20"/>
          <w:headerReference w:type="default" r:id="rId21"/>
          <w:footerReference w:type="default" r:id="rId22"/>
          <w:type w:val="continuous"/>
          <w:pgSz w:w="11906" w:h="16838" w:code="9"/>
          <w:pgMar w:top="1440" w:right="1440" w:bottom="1440" w:left="1440" w:header="709" w:footer="624" w:gutter="0"/>
          <w:cols w:space="720"/>
          <w:docGrid w:linePitch="360"/>
        </w:sectPr>
      </w:pPr>
    </w:p>
    <w:p w14:paraId="1CC6C29A" w14:textId="77777777" w:rsidR="00FF39B6" w:rsidRDefault="00FF39B6" w:rsidP="0045518B">
      <w:pPr>
        <w:pStyle w:val="Annex"/>
        <w:rPr>
          <w:rFonts w:cs="Arial"/>
        </w:rPr>
      </w:pPr>
      <w:bookmarkStart w:id="80" w:name="_Toc528946255"/>
      <w:bookmarkStart w:id="81" w:name="_Ref491856933"/>
      <w:r>
        <w:rPr>
          <w:rFonts w:cs="Arial"/>
        </w:rPr>
        <w:lastRenderedPageBreak/>
        <w:t>An example of how and when to create a new product</w:t>
      </w:r>
      <w:bookmarkEnd w:id="80"/>
    </w:p>
    <w:p w14:paraId="10245F05" w14:textId="77777777" w:rsidR="00FF39B6" w:rsidRDefault="00FF39B6" w:rsidP="00E004EF">
      <w:pPr>
        <w:pStyle w:val="NormalParagraph"/>
        <w:rPr>
          <w:lang w:eastAsia="en-US"/>
        </w:rPr>
      </w:pPr>
      <w:r>
        <w:rPr>
          <w:lang w:val="en-US"/>
        </w:rPr>
        <w:t>Mobile Connect National ID is a Global Product which delivers the following attributes</w:t>
      </w:r>
      <w:r w:rsidR="00501C3B">
        <w:rPr>
          <w:lang w:val="en-US"/>
        </w:rPr>
        <w:t>:</w:t>
      </w:r>
      <w:r w:rsidRPr="000832DD">
        <w:rPr>
          <w:noProof/>
        </w:rPr>
        <w:drawing>
          <wp:inline distT="0" distB="0" distL="0" distR="0" wp14:anchorId="0BB2FE2F" wp14:editId="6CCE1269">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223895"/>
                    </a:xfrm>
                    <a:prstGeom prst="rect">
                      <a:avLst/>
                    </a:prstGeom>
                  </pic:spPr>
                </pic:pic>
              </a:graphicData>
            </a:graphic>
          </wp:inline>
        </w:drawing>
      </w:r>
    </w:p>
    <w:p w14:paraId="5E5E0AD2" w14:textId="77777777" w:rsidR="00FF39B6" w:rsidRPr="00E23AEC" w:rsidRDefault="00501C3B" w:rsidP="00E004EF">
      <w:pPr>
        <w:pStyle w:val="NormalParagraph"/>
      </w:pPr>
      <w:r>
        <w:t>M</w:t>
      </w:r>
      <w:r w:rsidR="00FF39B6">
        <w:t xml:space="preserve">obile </w:t>
      </w:r>
      <w:r w:rsidR="007A1C72">
        <w:t>O</w:t>
      </w:r>
      <w:r w:rsidR="00FF39B6">
        <w:t xml:space="preserve">perators </w:t>
      </w:r>
      <w:r>
        <w:t xml:space="preserve">in a particular market </w:t>
      </w:r>
      <w:r w:rsidR="00FF39B6">
        <w:t xml:space="preserve">may decide that the user’s mobile phone number should </w:t>
      </w:r>
      <w:r>
        <w:t xml:space="preserve">also </w:t>
      </w:r>
      <w:r w:rsidR="00FF39B6">
        <w:t xml:space="preserve">be included as a mandatory attribute </w:t>
      </w:r>
      <w:r>
        <w:t xml:space="preserve">to meet local regulations and/or SP expectations hence </w:t>
      </w:r>
      <w:r w:rsidR="00FF39B6">
        <w:t xml:space="preserve">would </w:t>
      </w:r>
      <w:r>
        <w:t xml:space="preserve">need to </w:t>
      </w:r>
      <w:r w:rsidR="00FF39B6">
        <w:t xml:space="preserve">create a </w:t>
      </w:r>
      <w:r w:rsidR="0048357F">
        <w:t>new</w:t>
      </w:r>
      <w:r w:rsidR="00FF39B6">
        <w:t xml:space="preserve"> variant as </w:t>
      </w:r>
      <w:r w:rsidR="007A1C72">
        <w:t>identified</w:t>
      </w:r>
      <w:r w:rsidR="00FF39B6">
        <w:t xml:space="preserve"> below</w:t>
      </w:r>
      <w:r>
        <w:t>:</w:t>
      </w:r>
      <w:r w:rsidR="00FF39B6" w:rsidRPr="000832DD">
        <w:rPr>
          <w:noProof/>
        </w:rPr>
        <w:drawing>
          <wp:inline distT="0" distB="0" distL="0" distR="0" wp14:anchorId="38A52EF8" wp14:editId="3407BE6E">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223895"/>
                    </a:xfrm>
                    <a:prstGeom prst="rect">
                      <a:avLst/>
                    </a:prstGeom>
                  </pic:spPr>
                </pic:pic>
              </a:graphicData>
            </a:graphic>
          </wp:inline>
        </w:drawing>
      </w:r>
    </w:p>
    <w:p w14:paraId="58D2097B" w14:textId="579FDEB2" w:rsidR="00FF39B6" w:rsidRDefault="00501C3B" w:rsidP="00E004EF">
      <w:pPr>
        <w:pStyle w:val="NormalParagraph"/>
      </w:pPr>
      <w:r>
        <w:t xml:space="preserve">In such a scenario, the most efficient approach would be for the Operators to modify the </w:t>
      </w:r>
      <w:r w:rsidR="00FF39B6">
        <w:t xml:space="preserve">existing </w:t>
      </w:r>
      <w:r w:rsidR="00FF39B6" w:rsidRPr="000F6836">
        <w:rPr>
          <w:lang w:val="en-US"/>
        </w:rPr>
        <w:t>Mobile Connect National ID</w:t>
      </w:r>
      <w:r w:rsidR="00FF39B6">
        <w:rPr>
          <w:lang w:val="en-US"/>
        </w:rPr>
        <w:t xml:space="preserve"> Definition </w:t>
      </w:r>
      <w:r>
        <w:rPr>
          <w:lang w:val="en-US"/>
        </w:rPr>
        <w:t xml:space="preserve">&amp; </w:t>
      </w:r>
      <w:r w:rsidR="00FF39B6">
        <w:rPr>
          <w:lang w:val="en-US"/>
        </w:rPr>
        <w:t xml:space="preserve">Technical </w:t>
      </w:r>
      <w:r w:rsidR="007A1C72">
        <w:rPr>
          <w:lang w:val="en-US"/>
        </w:rPr>
        <w:t>Requirements</w:t>
      </w:r>
      <w:r w:rsidR="003D304D">
        <w:rPr>
          <w:lang w:val="en-US"/>
        </w:rPr>
        <w:t xml:space="preserve"> document</w:t>
      </w:r>
      <w:r w:rsidR="00F3078E">
        <w:rPr>
          <w:lang w:val="en-US"/>
        </w:rPr>
        <w:t xml:space="preserve"> </w:t>
      </w:r>
      <w:r w:rsidR="004241E0">
        <w:rPr>
          <w:lang w:val="en-US"/>
        </w:rPr>
        <w:fldChar w:fldCharType="begin"/>
      </w:r>
      <w:r w:rsidR="004241E0">
        <w:rPr>
          <w:lang w:val="en-US"/>
        </w:rPr>
        <w:instrText xml:space="preserve"> REF _Ref528653531 \r </w:instrText>
      </w:r>
      <w:r w:rsidR="004241E0">
        <w:rPr>
          <w:lang w:val="en-US"/>
        </w:rPr>
        <w:fldChar w:fldCharType="separate"/>
      </w:r>
      <w:r w:rsidR="007A2EDC">
        <w:rPr>
          <w:lang w:val="en-US"/>
        </w:rPr>
        <w:t>[8]</w:t>
      </w:r>
      <w:r w:rsidR="004241E0">
        <w:rPr>
          <w:lang w:val="en-US"/>
        </w:rPr>
        <w:fldChar w:fldCharType="end"/>
      </w:r>
      <w:r w:rsidR="004241E0">
        <w:rPr>
          <w:lang w:val="en-US"/>
        </w:rPr>
        <w:t xml:space="preserve"> </w:t>
      </w:r>
      <w:r w:rsidR="00FF39B6">
        <w:t xml:space="preserve">rather than writing their own product documentation from scratch. </w:t>
      </w:r>
    </w:p>
    <w:p w14:paraId="0CC2A2CE" w14:textId="77777777" w:rsidR="00A770D5" w:rsidRDefault="00A770D5" w:rsidP="0045518B">
      <w:pPr>
        <w:pStyle w:val="Annex"/>
        <w:rPr>
          <w:rFonts w:cs="Arial"/>
        </w:rPr>
      </w:pPr>
      <w:bookmarkStart w:id="82" w:name="_Toc528946256"/>
      <w:r>
        <w:rPr>
          <w:rFonts w:cs="Arial"/>
        </w:rPr>
        <w:lastRenderedPageBreak/>
        <w:t>Attributes list (non</w:t>
      </w:r>
      <w:r w:rsidR="0045540A">
        <w:rPr>
          <w:rFonts w:cs="Arial"/>
        </w:rPr>
        <w:t>-</w:t>
      </w:r>
      <w:r>
        <w:rPr>
          <w:rFonts w:cs="Arial"/>
        </w:rPr>
        <w:t>exhaustive)</w:t>
      </w:r>
      <w:bookmarkEnd w:id="81"/>
      <w:bookmarkEnd w:id="82"/>
    </w:p>
    <w:p w14:paraId="21EC7AA0" w14:textId="77777777" w:rsidR="003600EC" w:rsidRDefault="00A770D5" w:rsidP="00415288">
      <w:pPr>
        <w:pStyle w:val="NormalParagraph"/>
      </w:pPr>
      <w:r>
        <w:t xml:space="preserve">This annex lists </w:t>
      </w:r>
      <w:r w:rsidR="005E0655">
        <w:t>a range of</w:t>
      </w:r>
      <w:r>
        <w:t xml:space="preserve"> attributes which </w:t>
      </w:r>
      <w:r w:rsidR="003D304D">
        <w:t>M</w:t>
      </w:r>
      <w:r>
        <w:t xml:space="preserve">obile </w:t>
      </w:r>
      <w:r w:rsidR="003D304D">
        <w:t>O</w:t>
      </w:r>
      <w:r>
        <w:t xml:space="preserve">perators may decide to </w:t>
      </w:r>
      <w:r>
        <w:rPr>
          <w:rFonts w:cs="Arial"/>
        </w:rPr>
        <w:t xml:space="preserve">share or verify as part of </w:t>
      </w:r>
      <w:r>
        <w:t>their Products. This list is not intended to be exhaustive and local variations are expected in the availability of attributes.</w:t>
      </w:r>
    </w:p>
    <w:p w14:paraId="08291209" w14:textId="77777777" w:rsidR="00E36CC9" w:rsidRDefault="00E36CC9" w:rsidP="009E5B29">
      <w:pPr>
        <w:pStyle w:val="NormalParagraph"/>
        <w:spacing w:before="0"/>
      </w:pPr>
    </w:p>
    <w:tbl>
      <w:tblPr>
        <w:tblW w:w="9638" w:type="dxa"/>
        <w:tblLook w:val="04A0" w:firstRow="1" w:lastRow="0" w:firstColumn="1" w:lastColumn="0" w:noHBand="0" w:noVBand="1"/>
      </w:tblPr>
      <w:tblGrid>
        <w:gridCol w:w="2857"/>
        <w:gridCol w:w="6781"/>
      </w:tblGrid>
      <w:tr w:rsidR="00E36CC9" w:rsidRPr="00A770D5" w14:paraId="15ED9B7E" w14:textId="77777777" w:rsidTr="00A86DEF">
        <w:trPr>
          <w:trHeight w:val="290"/>
          <w:tblHeader/>
        </w:trPr>
        <w:tc>
          <w:tcPr>
            <w:tcW w:w="2857"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2AA5A8CE" w14:textId="77777777" w:rsidR="00E36CC9" w:rsidRPr="00415288" w:rsidRDefault="00E36CC9" w:rsidP="00A86DEF">
            <w:pPr>
              <w:rPr>
                <w:rFonts w:ascii="Arial" w:eastAsia="Times New Roman" w:hAnsi="Arial" w:cs="Arial"/>
                <w:b/>
                <w:bCs/>
                <w:color w:val="FFFFFF"/>
                <w:sz w:val="20"/>
                <w:szCs w:val="20"/>
                <w:lang w:eastAsia="en-GB"/>
              </w:rPr>
            </w:pPr>
            <w:r w:rsidRPr="00415288">
              <w:rPr>
                <w:rFonts w:ascii="Arial" w:eastAsia="Times New Roman" w:hAnsi="Arial" w:cs="Arial"/>
                <w:b/>
                <w:bCs/>
                <w:color w:val="FFFFFF"/>
                <w:sz w:val="20"/>
                <w:szCs w:val="20"/>
                <w:lang w:eastAsia="en-GB"/>
              </w:rPr>
              <w:t>Attribute Name</w:t>
            </w:r>
          </w:p>
        </w:tc>
        <w:tc>
          <w:tcPr>
            <w:tcW w:w="6781" w:type="dxa"/>
            <w:tcBorders>
              <w:top w:val="single" w:sz="4" w:space="0" w:color="auto"/>
              <w:left w:val="nil"/>
              <w:bottom w:val="single" w:sz="4" w:space="0" w:color="auto"/>
              <w:right w:val="single" w:sz="4" w:space="0" w:color="auto"/>
            </w:tcBorders>
            <w:shd w:val="clear" w:color="auto" w:fill="C00000"/>
            <w:vAlign w:val="bottom"/>
            <w:hideMark/>
          </w:tcPr>
          <w:p w14:paraId="3049AFE4" w14:textId="77777777" w:rsidR="00E36CC9" w:rsidRPr="00415288" w:rsidRDefault="00E36CC9" w:rsidP="00A86DEF">
            <w:pPr>
              <w:rPr>
                <w:rFonts w:ascii="Arial" w:eastAsia="Times New Roman" w:hAnsi="Arial" w:cs="Arial"/>
                <w:b/>
                <w:bCs/>
                <w:color w:val="FFFFFF"/>
                <w:sz w:val="20"/>
                <w:szCs w:val="20"/>
                <w:lang w:eastAsia="en-GB"/>
              </w:rPr>
            </w:pPr>
            <w:r w:rsidRPr="00415288">
              <w:rPr>
                <w:rFonts w:ascii="Arial" w:eastAsia="Times New Roman" w:hAnsi="Arial" w:cs="Arial"/>
                <w:b/>
                <w:bCs/>
                <w:color w:val="FFFFFF"/>
                <w:sz w:val="20"/>
                <w:szCs w:val="20"/>
                <w:lang w:eastAsia="en-GB"/>
              </w:rPr>
              <w:t>Description</w:t>
            </w:r>
          </w:p>
        </w:tc>
      </w:tr>
      <w:tr w:rsidR="00E36CC9" w:rsidRPr="00AF4D15" w14:paraId="1073C449"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72E632" w14:textId="77777777" w:rsidR="00E36CC9" w:rsidRPr="00AF4D15" w:rsidRDefault="00E36CC9" w:rsidP="00A86DEF">
            <w:pPr>
              <w:rPr>
                <w:rFonts w:ascii="Arial" w:eastAsia="Times New Roman" w:hAnsi="Arial" w:cs="Arial"/>
                <w:sz w:val="20"/>
                <w:szCs w:val="20"/>
                <w:lang w:eastAsia="en-GB"/>
              </w:rPr>
            </w:pPr>
            <w:r w:rsidRPr="00AF4D15">
              <w:rPr>
                <w:rFonts w:ascii="Arial" w:eastAsia="Times New Roman" w:hAnsi="Arial" w:cs="Arial"/>
                <w:sz w:val="20"/>
                <w:szCs w:val="20"/>
                <w:lang w:eastAsia="en-GB"/>
              </w:rPr>
              <w:t>Mobile Connect</w:t>
            </w:r>
          </w:p>
        </w:tc>
        <w:tc>
          <w:tcPr>
            <w:tcW w:w="6781" w:type="dxa"/>
            <w:tcBorders>
              <w:top w:val="nil"/>
              <w:left w:val="nil"/>
              <w:bottom w:val="single" w:sz="4" w:space="0" w:color="auto"/>
              <w:right w:val="single" w:sz="4" w:space="0" w:color="auto"/>
            </w:tcBorders>
            <w:shd w:val="clear" w:color="auto" w:fill="F2F2F2" w:themeFill="background1" w:themeFillShade="F2"/>
            <w:vAlign w:val="center"/>
            <w:hideMark/>
          </w:tcPr>
          <w:p w14:paraId="6DF5F98F" w14:textId="77777777" w:rsidR="00E36CC9" w:rsidRPr="00AF4D15" w:rsidRDefault="00E36CC9" w:rsidP="00A86DEF">
            <w:pPr>
              <w:rPr>
                <w:rFonts w:ascii="Arial" w:eastAsia="Times New Roman" w:hAnsi="Arial" w:cs="Arial"/>
                <w:sz w:val="20"/>
                <w:szCs w:val="20"/>
                <w:lang w:eastAsia="en-GB"/>
              </w:rPr>
            </w:pPr>
            <w:r w:rsidRPr="00AF4D15">
              <w:rPr>
                <w:rFonts w:ascii="Arial" w:eastAsia="Times New Roman" w:hAnsi="Arial" w:cs="Arial"/>
                <w:sz w:val="20"/>
                <w:szCs w:val="20"/>
                <w:lang w:eastAsia="en-GB"/>
              </w:rPr>
              <w:t> </w:t>
            </w:r>
          </w:p>
        </w:tc>
      </w:tr>
      <w:tr w:rsidR="00E36CC9" w:rsidRPr="00A770D5" w14:paraId="5E8179B6"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443DD632"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sub</w:t>
            </w:r>
          </w:p>
        </w:tc>
        <w:tc>
          <w:tcPr>
            <w:tcW w:w="6781" w:type="dxa"/>
            <w:tcBorders>
              <w:top w:val="nil"/>
              <w:left w:val="nil"/>
              <w:bottom w:val="single" w:sz="4" w:space="0" w:color="auto"/>
              <w:right w:val="single" w:sz="4" w:space="0" w:color="auto"/>
            </w:tcBorders>
            <w:shd w:val="clear" w:color="auto" w:fill="auto"/>
            <w:vAlign w:val="center"/>
          </w:tcPr>
          <w:p w14:paraId="134F266A" w14:textId="77777777" w:rsidR="00E36CC9" w:rsidRPr="00415288" w:rsidRDefault="00E36CC9" w:rsidP="00A86DEF">
            <w:pPr>
              <w:rPr>
                <w:rFonts w:ascii="Arial" w:eastAsia="Times New Roman" w:hAnsi="Arial" w:cs="Arial"/>
                <w:sz w:val="20"/>
                <w:szCs w:val="20"/>
                <w:lang w:eastAsia="en-GB"/>
              </w:rPr>
            </w:pPr>
            <w:r w:rsidRPr="00B26C62">
              <w:rPr>
                <w:rFonts w:ascii="Arial" w:eastAsia="Times New Roman" w:hAnsi="Arial" w:cs="Arial"/>
                <w:sz w:val="20"/>
                <w:szCs w:val="20"/>
                <w:lang w:eastAsia="en-GB"/>
              </w:rPr>
              <w:t>Subject Identifier, used as a unique reference for the user (i.e., PCR)</w:t>
            </w:r>
          </w:p>
        </w:tc>
      </w:tr>
      <w:tr w:rsidR="00E36CC9" w:rsidRPr="00A770D5" w14:paraId="39F7EA53"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82726B7"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creation_date</w:t>
            </w:r>
          </w:p>
        </w:tc>
        <w:tc>
          <w:tcPr>
            <w:tcW w:w="6781" w:type="dxa"/>
            <w:tcBorders>
              <w:top w:val="nil"/>
              <w:left w:val="nil"/>
              <w:bottom w:val="single" w:sz="4" w:space="0" w:color="auto"/>
              <w:right w:val="single" w:sz="4" w:space="0" w:color="auto"/>
            </w:tcBorders>
            <w:shd w:val="clear" w:color="auto" w:fill="auto"/>
            <w:vAlign w:val="center"/>
            <w:hideMark/>
          </w:tcPr>
          <w:p w14:paraId="01050E08"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Registration date of the user on Mobile Connect</w:t>
            </w:r>
          </w:p>
        </w:tc>
      </w:tr>
      <w:tr w:rsidR="00E36CC9" w:rsidRPr="00A770D5" w14:paraId="38D804F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76E54C70"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updated_at</w:t>
            </w:r>
          </w:p>
        </w:tc>
        <w:tc>
          <w:tcPr>
            <w:tcW w:w="6781" w:type="dxa"/>
            <w:tcBorders>
              <w:top w:val="nil"/>
              <w:left w:val="nil"/>
              <w:bottom w:val="single" w:sz="4" w:space="0" w:color="auto"/>
              <w:right w:val="single" w:sz="4" w:space="0" w:color="auto"/>
            </w:tcBorders>
            <w:shd w:val="clear" w:color="auto" w:fill="auto"/>
            <w:vAlign w:val="center"/>
            <w:hideMark/>
          </w:tcPr>
          <w:p w14:paraId="55B26BA2"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Time the user's information was last updated</w:t>
            </w:r>
          </w:p>
        </w:tc>
      </w:tr>
      <w:tr w:rsidR="00E36CC9" w:rsidRPr="00AF4D15" w14:paraId="23E87041"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4231EB" w14:textId="77777777" w:rsidR="00E36CC9" w:rsidRPr="00AF4D15" w:rsidRDefault="00E36CC9" w:rsidP="00A86DEF">
            <w:pPr>
              <w:rPr>
                <w:rFonts w:ascii="Arial" w:eastAsia="Times New Roman" w:hAnsi="Arial" w:cs="Arial"/>
                <w:sz w:val="20"/>
                <w:szCs w:val="20"/>
                <w:lang w:eastAsia="en-GB"/>
              </w:rPr>
            </w:pPr>
            <w:r w:rsidRPr="00AF4D15">
              <w:rPr>
                <w:rFonts w:ascii="Arial" w:eastAsia="Times New Roman" w:hAnsi="Arial" w:cs="Arial"/>
                <w:sz w:val="20"/>
                <w:szCs w:val="20"/>
                <w:lang w:eastAsia="en-GB"/>
              </w:rPr>
              <w:t>User profile</w:t>
            </w:r>
          </w:p>
        </w:tc>
        <w:tc>
          <w:tcPr>
            <w:tcW w:w="6781" w:type="dxa"/>
            <w:tcBorders>
              <w:top w:val="nil"/>
              <w:left w:val="nil"/>
              <w:bottom w:val="single" w:sz="4" w:space="0" w:color="auto"/>
              <w:right w:val="single" w:sz="4" w:space="0" w:color="auto"/>
            </w:tcBorders>
            <w:shd w:val="clear" w:color="auto" w:fill="F2F2F2" w:themeFill="background1" w:themeFillShade="F2"/>
            <w:vAlign w:val="center"/>
            <w:hideMark/>
          </w:tcPr>
          <w:p w14:paraId="5081F031" w14:textId="77777777" w:rsidR="00E36CC9" w:rsidRPr="00AF4D15" w:rsidRDefault="00E36CC9" w:rsidP="00A86DEF">
            <w:pPr>
              <w:rPr>
                <w:rFonts w:ascii="Arial" w:eastAsia="Times New Roman" w:hAnsi="Arial" w:cs="Arial"/>
                <w:sz w:val="20"/>
                <w:szCs w:val="20"/>
                <w:lang w:eastAsia="en-GB"/>
              </w:rPr>
            </w:pPr>
            <w:r w:rsidRPr="00AF4D15">
              <w:rPr>
                <w:rFonts w:ascii="Arial" w:eastAsia="Times New Roman" w:hAnsi="Arial" w:cs="Arial"/>
                <w:sz w:val="20"/>
                <w:szCs w:val="20"/>
                <w:lang w:eastAsia="en-GB"/>
              </w:rPr>
              <w:t> </w:t>
            </w:r>
          </w:p>
        </w:tc>
      </w:tr>
      <w:tr w:rsidR="00E36CC9" w:rsidRPr="00A770D5" w14:paraId="434C5B58"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7272909"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title</w:t>
            </w:r>
          </w:p>
        </w:tc>
        <w:tc>
          <w:tcPr>
            <w:tcW w:w="6781" w:type="dxa"/>
            <w:tcBorders>
              <w:top w:val="nil"/>
              <w:left w:val="nil"/>
              <w:bottom w:val="single" w:sz="4" w:space="0" w:color="auto"/>
              <w:right w:val="single" w:sz="4" w:space="0" w:color="auto"/>
            </w:tcBorders>
            <w:shd w:val="clear" w:color="auto" w:fill="auto"/>
            <w:vAlign w:val="center"/>
            <w:hideMark/>
          </w:tcPr>
          <w:p w14:paraId="245DF352"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Salutation</w:t>
            </w:r>
          </w:p>
        </w:tc>
      </w:tr>
      <w:tr w:rsidR="00E36CC9" w:rsidRPr="00A770D5" w14:paraId="27DC2F62"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63590E8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name</w:t>
            </w:r>
          </w:p>
        </w:tc>
        <w:tc>
          <w:tcPr>
            <w:tcW w:w="6781" w:type="dxa"/>
            <w:tcBorders>
              <w:top w:val="nil"/>
              <w:left w:val="nil"/>
              <w:bottom w:val="single" w:sz="4" w:space="0" w:color="auto"/>
              <w:right w:val="single" w:sz="4" w:space="0" w:color="auto"/>
            </w:tcBorders>
            <w:shd w:val="clear" w:color="auto" w:fill="auto"/>
            <w:vAlign w:val="center"/>
            <w:hideMark/>
          </w:tcPr>
          <w:p w14:paraId="6A8FC096"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User's full name in displayable form</w:t>
            </w:r>
          </w:p>
        </w:tc>
      </w:tr>
      <w:tr w:rsidR="00E36CC9" w:rsidRPr="00A770D5" w14:paraId="72082275"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451283DD"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given_name</w:t>
            </w:r>
          </w:p>
        </w:tc>
        <w:tc>
          <w:tcPr>
            <w:tcW w:w="6781" w:type="dxa"/>
            <w:tcBorders>
              <w:top w:val="nil"/>
              <w:left w:val="nil"/>
              <w:bottom w:val="single" w:sz="4" w:space="0" w:color="auto"/>
              <w:right w:val="single" w:sz="4" w:space="0" w:color="auto"/>
            </w:tcBorders>
            <w:shd w:val="clear" w:color="auto" w:fill="auto"/>
            <w:vAlign w:val="center"/>
            <w:hideMark/>
          </w:tcPr>
          <w:p w14:paraId="72599724"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Given name(s) or first name(s) of the user</w:t>
            </w:r>
          </w:p>
        </w:tc>
      </w:tr>
      <w:tr w:rsidR="00E36CC9" w:rsidRPr="00A770D5" w14:paraId="2B8B5611"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3D1ECF60"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family_name</w:t>
            </w:r>
          </w:p>
        </w:tc>
        <w:tc>
          <w:tcPr>
            <w:tcW w:w="6781" w:type="dxa"/>
            <w:tcBorders>
              <w:top w:val="nil"/>
              <w:left w:val="nil"/>
              <w:bottom w:val="single" w:sz="4" w:space="0" w:color="auto"/>
              <w:right w:val="single" w:sz="4" w:space="0" w:color="auto"/>
            </w:tcBorders>
            <w:shd w:val="clear" w:color="auto" w:fill="auto"/>
            <w:vAlign w:val="center"/>
            <w:hideMark/>
          </w:tcPr>
          <w:p w14:paraId="62066CDD"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Surname(s) or last name(s) of the user</w:t>
            </w:r>
          </w:p>
        </w:tc>
      </w:tr>
      <w:tr w:rsidR="00E36CC9" w:rsidRPr="00A770D5" w14:paraId="3D082C14"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1B71A6B7"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middle_name</w:t>
            </w:r>
          </w:p>
        </w:tc>
        <w:tc>
          <w:tcPr>
            <w:tcW w:w="6781" w:type="dxa"/>
            <w:tcBorders>
              <w:top w:val="nil"/>
              <w:left w:val="nil"/>
              <w:bottom w:val="single" w:sz="4" w:space="0" w:color="auto"/>
              <w:right w:val="single" w:sz="4" w:space="0" w:color="auto"/>
            </w:tcBorders>
            <w:shd w:val="clear" w:color="auto" w:fill="auto"/>
            <w:vAlign w:val="center"/>
            <w:hideMark/>
          </w:tcPr>
          <w:p w14:paraId="72157A77"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Middle name(s) of the user</w:t>
            </w:r>
          </w:p>
        </w:tc>
      </w:tr>
      <w:tr w:rsidR="00E36CC9" w:rsidRPr="00A770D5" w14:paraId="55638F3B" w14:textId="77777777" w:rsidTr="00A86DEF">
        <w:trPr>
          <w:trHeight w:val="52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7D8FD70D"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nickname</w:t>
            </w:r>
          </w:p>
        </w:tc>
        <w:tc>
          <w:tcPr>
            <w:tcW w:w="6781" w:type="dxa"/>
            <w:tcBorders>
              <w:top w:val="nil"/>
              <w:left w:val="nil"/>
              <w:bottom w:val="single" w:sz="4" w:space="0" w:color="auto"/>
              <w:right w:val="single" w:sz="4" w:space="0" w:color="auto"/>
            </w:tcBorders>
            <w:shd w:val="clear" w:color="auto" w:fill="auto"/>
            <w:vAlign w:val="center"/>
            <w:hideMark/>
          </w:tcPr>
          <w:p w14:paraId="1239FB1F"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Casual name of the user that may or may not be the same as the given_name. For instance, a nickname value of Mike might be returned alongside a given_name value of Michael</w:t>
            </w:r>
          </w:p>
        </w:tc>
      </w:tr>
      <w:tr w:rsidR="00E36CC9" w:rsidRPr="00A770D5" w14:paraId="49C0DE91"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677AA266"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preferred_username</w:t>
            </w:r>
          </w:p>
        </w:tc>
        <w:tc>
          <w:tcPr>
            <w:tcW w:w="6781" w:type="dxa"/>
            <w:tcBorders>
              <w:top w:val="nil"/>
              <w:left w:val="nil"/>
              <w:bottom w:val="single" w:sz="4" w:space="0" w:color="auto"/>
              <w:right w:val="single" w:sz="4" w:space="0" w:color="auto"/>
            </w:tcBorders>
            <w:shd w:val="clear" w:color="auto" w:fill="auto"/>
            <w:vAlign w:val="center"/>
            <w:hideMark/>
          </w:tcPr>
          <w:p w14:paraId="66B50655"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Shorthand name by which the user wishes to be referred to at the SP, such as janedoe or j.doe</w:t>
            </w:r>
          </w:p>
        </w:tc>
      </w:tr>
      <w:tr w:rsidR="00E36CC9" w:rsidRPr="00A770D5" w14:paraId="1620E927"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7274BE7"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displayname</w:t>
            </w:r>
          </w:p>
        </w:tc>
        <w:tc>
          <w:tcPr>
            <w:tcW w:w="6781" w:type="dxa"/>
            <w:tcBorders>
              <w:top w:val="nil"/>
              <w:left w:val="nil"/>
              <w:bottom w:val="single" w:sz="4" w:space="0" w:color="auto"/>
              <w:right w:val="single" w:sz="4" w:space="0" w:color="auto"/>
            </w:tcBorders>
            <w:shd w:val="clear" w:color="auto" w:fill="auto"/>
            <w:vAlign w:val="center"/>
            <w:hideMark/>
          </w:tcPr>
          <w:p w14:paraId="09978DA0"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Preferred name for display purposes</w:t>
            </w:r>
          </w:p>
        </w:tc>
      </w:tr>
      <w:tr w:rsidR="00E36CC9" w:rsidRPr="00A770D5" w14:paraId="320AB381"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79D2F39"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alias</w:t>
            </w:r>
          </w:p>
        </w:tc>
        <w:tc>
          <w:tcPr>
            <w:tcW w:w="6781" w:type="dxa"/>
            <w:tcBorders>
              <w:top w:val="nil"/>
              <w:left w:val="nil"/>
              <w:bottom w:val="single" w:sz="4" w:space="0" w:color="auto"/>
              <w:right w:val="single" w:sz="4" w:space="0" w:color="auto"/>
            </w:tcBorders>
            <w:shd w:val="clear" w:color="auto" w:fill="auto"/>
            <w:vAlign w:val="center"/>
            <w:hideMark/>
          </w:tcPr>
          <w:p w14:paraId="34295E12"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Default alias of the user</w:t>
            </w:r>
          </w:p>
        </w:tc>
      </w:tr>
      <w:tr w:rsidR="00E36CC9" w:rsidRPr="00A770D5" w14:paraId="6F2A3289"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5F9522F8"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locale</w:t>
            </w:r>
          </w:p>
        </w:tc>
        <w:tc>
          <w:tcPr>
            <w:tcW w:w="6781" w:type="dxa"/>
            <w:tcBorders>
              <w:top w:val="nil"/>
              <w:left w:val="nil"/>
              <w:bottom w:val="single" w:sz="4" w:space="0" w:color="auto"/>
              <w:right w:val="single" w:sz="4" w:space="0" w:color="auto"/>
            </w:tcBorders>
            <w:shd w:val="clear" w:color="auto" w:fill="auto"/>
            <w:vAlign w:val="center"/>
            <w:hideMark/>
          </w:tcPr>
          <w:p w14:paraId="776B6C64"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User's (preferred) locale/language code; e.g., en-US or fr-CA</w:t>
            </w:r>
          </w:p>
        </w:tc>
      </w:tr>
      <w:tr w:rsidR="00E36CC9" w:rsidRPr="00A770D5" w14:paraId="5CB2CFCC"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40E19580"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gender</w:t>
            </w:r>
          </w:p>
        </w:tc>
        <w:tc>
          <w:tcPr>
            <w:tcW w:w="6781" w:type="dxa"/>
            <w:tcBorders>
              <w:top w:val="nil"/>
              <w:left w:val="nil"/>
              <w:bottom w:val="single" w:sz="4" w:space="0" w:color="auto"/>
              <w:right w:val="single" w:sz="4" w:space="0" w:color="auto"/>
            </w:tcBorders>
            <w:shd w:val="clear" w:color="auto" w:fill="auto"/>
            <w:vAlign w:val="center"/>
            <w:hideMark/>
          </w:tcPr>
          <w:p w14:paraId="29312059"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User's gender</w:t>
            </w:r>
          </w:p>
        </w:tc>
      </w:tr>
      <w:tr w:rsidR="00E36CC9" w:rsidRPr="00A770D5" w14:paraId="6C141B71"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52DA9A4D"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birthdate</w:t>
            </w:r>
          </w:p>
        </w:tc>
        <w:tc>
          <w:tcPr>
            <w:tcW w:w="6781" w:type="dxa"/>
            <w:tcBorders>
              <w:top w:val="single" w:sz="4" w:space="0" w:color="auto"/>
              <w:left w:val="nil"/>
              <w:bottom w:val="single" w:sz="4" w:space="0" w:color="auto"/>
              <w:right w:val="single" w:sz="4" w:space="0" w:color="auto"/>
            </w:tcBorders>
            <w:shd w:val="clear" w:color="auto" w:fill="auto"/>
            <w:vAlign w:val="center"/>
            <w:hideMark/>
          </w:tcPr>
          <w:p w14:paraId="275E69F8"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User's birthday; the year MAY be 0000, indicating that it is omitted</w:t>
            </w:r>
          </w:p>
        </w:tc>
      </w:tr>
      <w:tr w:rsidR="00E36CC9" w:rsidRPr="00A770D5" w14:paraId="51E71B83" w14:textId="77777777" w:rsidTr="00A86DEF">
        <w:trPr>
          <w:trHeight w:val="29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DC1C6"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age</w:t>
            </w:r>
          </w:p>
        </w:tc>
        <w:tc>
          <w:tcPr>
            <w:tcW w:w="6781" w:type="dxa"/>
            <w:tcBorders>
              <w:top w:val="single" w:sz="4" w:space="0" w:color="auto"/>
              <w:left w:val="nil"/>
              <w:bottom w:val="single" w:sz="4" w:space="0" w:color="auto"/>
              <w:right w:val="single" w:sz="4" w:space="0" w:color="auto"/>
            </w:tcBorders>
            <w:shd w:val="clear" w:color="auto" w:fill="auto"/>
            <w:vAlign w:val="center"/>
            <w:hideMark/>
          </w:tcPr>
          <w:p w14:paraId="3FAFAF5B"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age of the user in years (rounded)</w:t>
            </w:r>
          </w:p>
        </w:tc>
      </w:tr>
      <w:tr w:rsidR="00E36CC9" w:rsidRPr="00A770D5" w14:paraId="55E2CA85"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A17482F"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age_verified</w:t>
            </w:r>
          </w:p>
        </w:tc>
        <w:tc>
          <w:tcPr>
            <w:tcW w:w="6781" w:type="dxa"/>
            <w:tcBorders>
              <w:top w:val="nil"/>
              <w:left w:val="nil"/>
              <w:bottom w:val="single" w:sz="4" w:space="0" w:color="auto"/>
              <w:right w:val="single" w:sz="4" w:space="0" w:color="auto"/>
            </w:tcBorders>
            <w:shd w:val="clear" w:color="auto" w:fill="auto"/>
            <w:vAlign w:val="center"/>
            <w:hideMark/>
          </w:tcPr>
          <w:p w14:paraId="5A38F383"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TRUE if the age of the user is verified, FALSE otherwise</w:t>
            </w:r>
          </w:p>
        </w:tc>
      </w:tr>
      <w:tr w:rsidR="00E36CC9" w:rsidRPr="00A770D5" w14:paraId="6824C5DF"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tcPr>
          <w:p w14:paraId="788039AA"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i</w:t>
            </w:r>
            <w:r w:rsidRPr="00141847">
              <w:rPr>
                <w:rFonts w:ascii="Courier New" w:eastAsia="Times New Roman" w:hAnsi="Courier New" w:cs="Courier New"/>
                <w:sz w:val="20"/>
                <w:szCs w:val="20"/>
                <w:lang w:eastAsia="en-GB"/>
              </w:rPr>
              <w:t>s_adult</w:t>
            </w:r>
            <w:r w:rsidRPr="00141847">
              <w:rPr>
                <w:rStyle w:val="FootnoteReference"/>
                <w:rFonts w:ascii="Courier New" w:eastAsia="Times New Roman" w:hAnsi="Courier New" w:cs="Courier New"/>
                <w:color w:val="403151"/>
                <w:sz w:val="20"/>
                <w:lang w:eastAsia="en-GB"/>
              </w:rPr>
              <w:footnoteReference w:id="8"/>
            </w:r>
          </w:p>
        </w:tc>
        <w:tc>
          <w:tcPr>
            <w:tcW w:w="6781" w:type="dxa"/>
            <w:tcBorders>
              <w:top w:val="nil"/>
              <w:left w:val="nil"/>
              <w:bottom w:val="single" w:sz="4" w:space="0" w:color="auto"/>
              <w:right w:val="single" w:sz="4" w:space="0" w:color="auto"/>
            </w:tcBorders>
            <w:shd w:val="clear" w:color="auto" w:fill="auto"/>
            <w:vAlign w:val="center"/>
          </w:tcPr>
          <w:p w14:paraId="6A31176E" w14:textId="77777777" w:rsidR="00E36CC9" w:rsidRPr="00B26C62" w:rsidRDefault="00E36CC9" w:rsidP="00A86DEF">
            <w:pPr>
              <w:rPr>
                <w:rFonts w:ascii="Arial" w:eastAsia="Times New Roman" w:hAnsi="Arial" w:cs="Arial"/>
                <w:sz w:val="20"/>
                <w:szCs w:val="20"/>
                <w:lang w:eastAsia="en-GB"/>
              </w:rPr>
            </w:pPr>
            <w:r w:rsidRPr="00B26C62">
              <w:rPr>
                <w:rFonts w:ascii="Arial" w:eastAsia="Times New Roman" w:hAnsi="Arial" w:cs="Arial"/>
                <w:sz w:val="20"/>
                <w:szCs w:val="20"/>
                <w:lang w:eastAsia="en-GB"/>
              </w:rPr>
              <w:t>0=Unknown</w:t>
            </w:r>
          </w:p>
          <w:p w14:paraId="785CCDB8" w14:textId="77777777" w:rsidR="00E36CC9" w:rsidRPr="00B26C62" w:rsidRDefault="00E36CC9" w:rsidP="00A86DEF">
            <w:pPr>
              <w:rPr>
                <w:rFonts w:ascii="Arial" w:eastAsia="Times New Roman" w:hAnsi="Arial" w:cs="Arial"/>
                <w:sz w:val="20"/>
                <w:szCs w:val="20"/>
                <w:lang w:eastAsia="en-GB"/>
              </w:rPr>
            </w:pPr>
            <w:r w:rsidRPr="00B26C62">
              <w:rPr>
                <w:rFonts w:ascii="Arial" w:eastAsia="Times New Roman" w:hAnsi="Arial" w:cs="Arial"/>
                <w:sz w:val="20"/>
                <w:szCs w:val="20"/>
                <w:lang w:eastAsia="en-GB"/>
              </w:rPr>
              <w:t>1=Subscriber Verified (verified by the holder)</w:t>
            </w:r>
          </w:p>
          <w:p w14:paraId="1B4D083A" w14:textId="77777777" w:rsidR="00E36CC9" w:rsidRPr="00B26C62" w:rsidRDefault="00E36CC9" w:rsidP="00A86DEF">
            <w:pPr>
              <w:rPr>
                <w:rFonts w:ascii="Arial" w:eastAsia="Times New Roman" w:hAnsi="Arial" w:cs="Arial"/>
                <w:sz w:val="20"/>
                <w:szCs w:val="20"/>
                <w:lang w:eastAsia="en-GB"/>
              </w:rPr>
            </w:pPr>
            <w:r w:rsidRPr="00B26C62">
              <w:rPr>
                <w:rFonts w:ascii="Arial" w:eastAsia="Times New Roman" w:hAnsi="Arial" w:cs="Arial"/>
                <w:sz w:val="20"/>
                <w:szCs w:val="20"/>
                <w:lang w:eastAsia="en-GB"/>
              </w:rPr>
              <w:t>2=Owner Verified (verified by the bill payer)</w:t>
            </w:r>
          </w:p>
          <w:p w14:paraId="754160A0" w14:textId="77777777" w:rsidR="00E36CC9" w:rsidRPr="00415288" w:rsidRDefault="00E36CC9" w:rsidP="00A86DEF">
            <w:pPr>
              <w:rPr>
                <w:rFonts w:ascii="Arial" w:eastAsia="Times New Roman" w:hAnsi="Arial" w:cs="Arial"/>
                <w:sz w:val="20"/>
                <w:szCs w:val="20"/>
                <w:lang w:eastAsia="en-GB"/>
              </w:rPr>
            </w:pPr>
            <w:r w:rsidRPr="00B26C62">
              <w:rPr>
                <w:rFonts w:ascii="Arial" w:eastAsia="Times New Roman" w:hAnsi="Arial" w:cs="Arial"/>
                <w:sz w:val="20"/>
                <w:szCs w:val="20"/>
                <w:lang w:eastAsia="en-GB"/>
              </w:rPr>
              <w:t>3=barred (set to non-verified by the owner/bill payer)</w:t>
            </w:r>
          </w:p>
        </w:tc>
      </w:tr>
      <w:tr w:rsidR="00E36CC9" w:rsidRPr="00A770D5" w14:paraId="64DE6BAA"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65C7DDA4"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profile</w:t>
            </w:r>
          </w:p>
        </w:tc>
        <w:tc>
          <w:tcPr>
            <w:tcW w:w="6781" w:type="dxa"/>
            <w:tcBorders>
              <w:top w:val="nil"/>
              <w:left w:val="nil"/>
              <w:bottom w:val="single" w:sz="4" w:space="0" w:color="auto"/>
              <w:right w:val="single" w:sz="4" w:space="0" w:color="auto"/>
            </w:tcBorders>
            <w:shd w:val="clear" w:color="auto" w:fill="auto"/>
            <w:vAlign w:val="center"/>
            <w:hideMark/>
          </w:tcPr>
          <w:p w14:paraId="3F8ED06B"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URL of the user's profile page (describing the user)</w:t>
            </w:r>
          </w:p>
        </w:tc>
      </w:tr>
      <w:tr w:rsidR="00E36CC9" w:rsidRPr="00A770D5" w14:paraId="76203618"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43D54DF2"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picture</w:t>
            </w:r>
          </w:p>
        </w:tc>
        <w:tc>
          <w:tcPr>
            <w:tcW w:w="6781" w:type="dxa"/>
            <w:tcBorders>
              <w:top w:val="nil"/>
              <w:left w:val="nil"/>
              <w:bottom w:val="single" w:sz="4" w:space="0" w:color="auto"/>
              <w:right w:val="single" w:sz="4" w:space="0" w:color="auto"/>
            </w:tcBorders>
            <w:shd w:val="clear" w:color="auto" w:fill="auto"/>
            <w:vAlign w:val="center"/>
            <w:hideMark/>
          </w:tcPr>
          <w:p w14:paraId="691C1A0C"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URL of the user's profile picture</w:t>
            </w:r>
          </w:p>
        </w:tc>
      </w:tr>
      <w:tr w:rsidR="00E36CC9" w:rsidRPr="00A770D5" w14:paraId="31B26D5F"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4CC81A99"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website</w:t>
            </w:r>
          </w:p>
        </w:tc>
        <w:tc>
          <w:tcPr>
            <w:tcW w:w="6781" w:type="dxa"/>
            <w:tcBorders>
              <w:top w:val="nil"/>
              <w:left w:val="nil"/>
              <w:bottom w:val="single" w:sz="4" w:space="0" w:color="auto"/>
              <w:right w:val="single" w:sz="4" w:space="0" w:color="auto"/>
            </w:tcBorders>
            <w:shd w:val="clear" w:color="auto" w:fill="auto"/>
            <w:vAlign w:val="center"/>
            <w:hideMark/>
          </w:tcPr>
          <w:p w14:paraId="33B13E5E"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URL of the user's Web page or blog</w:t>
            </w:r>
          </w:p>
        </w:tc>
      </w:tr>
      <w:tr w:rsidR="00E36CC9" w:rsidRPr="00A770D5" w14:paraId="5B162A39"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51AAB75"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msisdn</w:t>
            </w:r>
          </w:p>
        </w:tc>
        <w:tc>
          <w:tcPr>
            <w:tcW w:w="6781" w:type="dxa"/>
            <w:tcBorders>
              <w:top w:val="nil"/>
              <w:left w:val="nil"/>
              <w:bottom w:val="single" w:sz="4" w:space="0" w:color="auto"/>
              <w:right w:val="single" w:sz="4" w:space="0" w:color="auto"/>
            </w:tcBorders>
            <w:shd w:val="clear" w:color="auto" w:fill="auto"/>
            <w:vAlign w:val="center"/>
            <w:hideMark/>
          </w:tcPr>
          <w:p w14:paraId="0B306818"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Designated MSISDN for the Mobile Connect service</w:t>
            </w:r>
          </w:p>
        </w:tc>
      </w:tr>
      <w:tr w:rsidR="00E36CC9" w:rsidRPr="00A770D5" w14:paraId="243CCC44"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7C5EADD0"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phone_number</w:t>
            </w:r>
          </w:p>
        </w:tc>
        <w:tc>
          <w:tcPr>
            <w:tcW w:w="6781" w:type="dxa"/>
            <w:tcBorders>
              <w:top w:val="nil"/>
              <w:left w:val="nil"/>
              <w:bottom w:val="single" w:sz="4" w:space="0" w:color="auto"/>
              <w:right w:val="single" w:sz="4" w:space="0" w:color="auto"/>
            </w:tcBorders>
            <w:shd w:val="clear" w:color="auto" w:fill="auto"/>
            <w:vAlign w:val="center"/>
            <w:hideMark/>
          </w:tcPr>
          <w:p w14:paraId="573EEDFC"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User's preferred telephone number [E.164]</w:t>
            </w:r>
          </w:p>
        </w:tc>
      </w:tr>
      <w:tr w:rsidR="00E36CC9" w:rsidRPr="00A770D5" w14:paraId="347E9EBE"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4B751FE0"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phone_number_verified</w:t>
            </w:r>
          </w:p>
        </w:tc>
        <w:tc>
          <w:tcPr>
            <w:tcW w:w="6781" w:type="dxa"/>
            <w:tcBorders>
              <w:top w:val="nil"/>
              <w:left w:val="nil"/>
              <w:bottom w:val="single" w:sz="4" w:space="0" w:color="auto"/>
              <w:right w:val="single" w:sz="4" w:space="0" w:color="auto"/>
            </w:tcBorders>
            <w:shd w:val="clear" w:color="auto" w:fill="auto"/>
            <w:vAlign w:val="center"/>
            <w:hideMark/>
          </w:tcPr>
          <w:p w14:paraId="67549FAD"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TRUE if the user's phone number has been verified; otherwise FALSE</w:t>
            </w:r>
          </w:p>
        </w:tc>
      </w:tr>
      <w:tr w:rsidR="00E36CC9" w:rsidRPr="00A770D5" w14:paraId="399AADD1"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tcPr>
          <w:p w14:paraId="789CB244" w14:textId="77777777" w:rsidR="00E36CC9"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phone_number_country</w:t>
            </w:r>
          </w:p>
          <w:p w14:paraId="2E6FD357"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_code</w:t>
            </w:r>
          </w:p>
        </w:tc>
        <w:tc>
          <w:tcPr>
            <w:tcW w:w="6781" w:type="dxa"/>
            <w:tcBorders>
              <w:top w:val="nil"/>
              <w:left w:val="nil"/>
              <w:bottom w:val="single" w:sz="4" w:space="0" w:color="auto"/>
              <w:right w:val="single" w:sz="4" w:space="0" w:color="auto"/>
            </w:tcBorders>
            <w:shd w:val="clear" w:color="auto" w:fill="auto"/>
            <w:vAlign w:val="center"/>
          </w:tcPr>
          <w:p w14:paraId="130B752B" w14:textId="77777777" w:rsidR="00E36CC9" w:rsidRPr="00415288" w:rsidRDefault="00E36CC9" w:rsidP="00A86DEF">
            <w:pPr>
              <w:rPr>
                <w:rFonts w:ascii="Arial" w:eastAsia="Times New Roman" w:hAnsi="Arial" w:cs="Arial"/>
                <w:sz w:val="20"/>
                <w:szCs w:val="20"/>
                <w:lang w:eastAsia="en-GB"/>
              </w:rPr>
            </w:pPr>
            <w:r w:rsidRPr="00B26C62">
              <w:rPr>
                <w:rFonts w:ascii="Arial" w:eastAsia="Times New Roman" w:hAnsi="Arial" w:cs="Arial"/>
                <w:sz w:val="20"/>
                <w:szCs w:val="20"/>
                <w:lang w:eastAsia="en-GB"/>
              </w:rPr>
              <w:t>E.164 Country Code for the user’s phone number</w:t>
            </w:r>
          </w:p>
        </w:tc>
      </w:tr>
      <w:tr w:rsidR="00E36CC9" w:rsidRPr="00A770D5" w14:paraId="2E4546FA"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tcPr>
          <w:p w14:paraId="7E0AF16E" w14:textId="77777777" w:rsidR="00E36CC9" w:rsidRPr="00326BF8" w:rsidRDefault="00E36CC9" w:rsidP="00A86DEF">
            <w:pPr>
              <w:rPr>
                <w:rFonts w:ascii="Courier New" w:eastAsia="Times New Roman" w:hAnsi="Courier New" w:cs="Courier New"/>
                <w:sz w:val="20"/>
                <w:szCs w:val="20"/>
                <w:lang w:eastAsia="en-GB"/>
              </w:rPr>
            </w:pPr>
            <w:r w:rsidRPr="00326BF8">
              <w:rPr>
                <w:rFonts w:ascii="Courier New" w:eastAsia="Times New Roman" w:hAnsi="Courier New" w:cs="Courier New"/>
                <w:sz w:val="20"/>
                <w:szCs w:val="20"/>
                <w:lang w:eastAsia="en-GB"/>
              </w:rPr>
              <w:t>phone_number_alternate</w:t>
            </w:r>
          </w:p>
        </w:tc>
        <w:tc>
          <w:tcPr>
            <w:tcW w:w="6781" w:type="dxa"/>
            <w:tcBorders>
              <w:top w:val="nil"/>
              <w:left w:val="nil"/>
              <w:bottom w:val="single" w:sz="4" w:space="0" w:color="auto"/>
              <w:right w:val="single" w:sz="4" w:space="0" w:color="auto"/>
            </w:tcBorders>
            <w:shd w:val="clear" w:color="auto" w:fill="auto"/>
          </w:tcPr>
          <w:p w14:paraId="04DD063F" w14:textId="77777777" w:rsidR="00E36CC9" w:rsidRPr="00B26C62" w:rsidRDefault="00E36CC9" w:rsidP="00A86DEF">
            <w:pPr>
              <w:rPr>
                <w:rFonts w:ascii="Arial" w:eastAsia="Times New Roman" w:hAnsi="Arial" w:cs="Arial"/>
                <w:sz w:val="20"/>
                <w:szCs w:val="20"/>
                <w:lang w:eastAsia="en-GB"/>
              </w:rPr>
            </w:pPr>
            <w:r w:rsidRPr="00D25213">
              <w:rPr>
                <w:rFonts w:ascii="Arial" w:hAnsi="Arial" w:cs="Arial"/>
                <w:sz w:val="20"/>
                <w:szCs w:val="20"/>
              </w:rPr>
              <w:t>User's alternate/secondary telephone number [E.164</w:t>
            </w:r>
            <w:r w:rsidRPr="00607A3B">
              <w:rPr>
                <w:rFonts w:cs="Arial"/>
                <w:sz w:val="20"/>
                <w:szCs w:val="20"/>
              </w:rPr>
              <w:t>]</w:t>
            </w:r>
          </w:p>
        </w:tc>
      </w:tr>
      <w:tr w:rsidR="00E36CC9" w:rsidRPr="00A770D5" w14:paraId="2F37E099"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32C09F1E"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voicemail_PIN_</w:t>
            </w:r>
            <w:r w:rsidRPr="00141847">
              <w:rPr>
                <w:rFonts w:ascii="Courier New" w:eastAsia="Times New Roman" w:hAnsi="Courier New" w:cs="Courier New"/>
                <w:sz w:val="20"/>
                <w:szCs w:val="20"/>
                <w:lang w:eastAsia="en-GB"/>
              </w:rPr>
              <w:t>enabled</w:t>
            </w:r>
          </w:p>
        </w:tc>
        <w:tc>
          <w:tcPr>
            <w:tcW w:w="6781" w:type="dxa"/>
            <w:tcBorders>
              <w:top w:val="nil"/>
              <w:left w:val="nil"/>
              <w:bottom w:val="single" w:sz="4" w:space="0" w:color="auto"/>
              <w:right w:val="single" w:sz="4" w:space="0" w:color="auto"/>
            </w:tcBorders>
            <w:shd w:val="clear" w:color="auto" w:fill="auto"/>
            <w:vAlign w:val="center"/>
            <w:hideMark/>
          </w:tcPr>
          <w:p w14:paraId="22A50184"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TRUE if user has changed the voicemail PIN from the MNO-defined default</w:t>
            </w:r>
          </w:p>
        </w:tc>
      </w:tr>
      <w:tr w:rsidR="00E36CC9" w:rsidRPr="00A770D5" w14:paraId="55828BD9"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DB0178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email</w:t>
            </w:r>
          </w:p>
        </w:tc>
        <w:tc>
          <w:tcPr>
            <w:tcW w:w="6781" w:type="dxa"/>
            <w:tcBorders>
              <w:top w:val="nil"/>
              <w:left w:val="nil"/>
              <w:bottom w:val="single" w:sz="4" w:space="0" w:color="auto"/>
              <w:right w:val="single" w:sz="4" w:space="0" w:color="auto"/>
            </w:tcBorders>
            <w:shd w:val="clear" w:color="auto" w:fill="auto"/>
            <w:vAlign w:val="center"/>
            <w:hideMark/>
          </w:tcPr>
          <w:p w14:paraId="3783C753"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User's email</w:t>
            </w:r>
          </w:p>
        </w:tc>
      </w:tr>
      <w:tr w:rsidR="00E36CC9" w:rsidRPr="00A770D5" w14:paraId="291C5BD3"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0C3BF5B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email_verified</w:t>
            </w:r>
          </w:p>
        </w:tc>
        <w:tc>
          <w:tcPr>
            <w:tcW w:w="6781" w:type="dxa"/>
            <w:tcBorders>
              <w:top w:val="nil"/>
              <w:left w:val="nil"/>
              <w:bottom w:val="single" w:sz="4" w:space="0" w:color="auto"/>
              <w:right w:val="single" w:sz="4" w:space="0" w:color="auto"/>
            </w:tcBorders>
            <w:shd w:val="clear" w:color="auto" w:fill="auto"/>
            <w:vAlign w:val="center"/>
            <w:hideMark/>
          </w:tcPr>
          <w:p w14:paraId="734E97A4"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TRUE if the user's e-mail address has been verified; otherwise FALSE</w:t>
            </w:r>
          </w:p>
        </w:tc>
      </w:tr>
      <w:tr w:rsidR="00E36CC9" w:rsidRPr="00A770D5" w14:paraId="234135FD"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3FFB8133"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lastRenderedPageBreak/>
              <w:t>address</w:t>
            </w:r>
          </w:p>
        </w:tc>
        <w:tc>
          <w:tcPr>
            <w:tcW w:w="6781" w:type="dxa"/>
            <w:tcBorders>
              <w:top w:val="nil"/>
              <w:left w:val="nil"/>
              <w:bottom w:val="single" w:sz="4" w:space="0" w:color="auto"/>
              <w:right w:val="single" w:sz="4" w:space="0" w:color="auto"/>
            </w:tcBorders>
            <w:shd w:val="clear" w:color="auto" w:fill="auto"/>
            <w:vAlign w:val="center"/>
            <w:hideMark/>
          </w:tcPr>
          <w:p w14:paraId="2E98494F"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User’s preferred full postal address</w:t>
            </w:r>
            <w:proofErr w:type="gramStart"/>
            <w:r>
              <w:rPr>
                <w:rFonts w:ascii="Arial" w:eastAsia="Times New Roman" w:hAnsi="Arial" w:cs="Arial"/>
                <w:sz w:val="20"/>
                <w:szCs w:val="20"/>
                <w:lang w:eastAsia="en-GB"/>
              </w:rPr>
              <w:t xml:space="preserve">. </w:t>
            </w:r>
            <w:r w:rsidRPr="00326BF8">
              <w:rPr>
                <w:rFonts w:ascii="Arial" w:eastAsia="Times New Roman" w:hAnsi="Arial" w:cs="Arial"/>
                <w:sz w:val="20"/>
                <w:szCs w:val="20"/>
                <w:lang w:eastAsia="en-GB"/>
              </w:rPr>
              <w:t>.</w:t>
            </w:r>
            <w:proofErr w:type="gramEnd"/>
            <w:r w:rsidRPr="00326BF8">
              <w:rPr>
                <w:rFonts w:ascii="Arial" w:eastAsia="Times New Roman" w:hAnsi="Arial" w:cs="Arial"/>
                <w:sz w:val="20"/>
                <w:szCs w:val="20"/>
                <w:lang w:eastAsia="en-GB"/>
              </w:rPr>
              <w:t xml:space="preserve"> Concatenated houseno_or_housename, postal_code and optionally city and country</w:t>
            </w:r>
          </w:p>
        </w:tc>
      </w:tr>
      <w:tr w:rsidR="00E36CC9" w:rsidRPr="00A770D5" w14:paraId="24CEF884"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17C10008"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formatted</w:t>
            </w:r>
          </w:p>
        </w:tc>
        <w:tc>
          <w:tcPr>
            <w:tcW w:w="6781" w:type="dxa"/>
            <w:tcBorders>
              <w:top w:val="nil"/>
              <w:left w:val="nil"/>
              <w:bottom w:val="single" w:sz="4" w:space="0" w:color="auto"/>
              <w:right w:val="single" w:sz="4" w:space="0" w:color="auto"/>
            </w:tcBorders>
            <w:shd w:val="clear" w:color="auto" w:fill="auto"/>
            <w:vAlign w:val="bottom"/>
            <w:hideMark/>
          </w:tcPr>
          <w:p w14:paraId="622AF391"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Full postal address formatted for display purpose (as a text string)</w:t>
            </w:r>
          </w:p>
        </w:tc>
      </w:tr>
      <w:tr w:rsidR="00E36CC9" w:rsidRPr="00A770D5" w14:paraId="43DFE3A6"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tcPr>
          <w:p w14:paraId="33209694" w14:textId="77777777" w:rsidR="00E36CC9" w:rsidRPr="00326BF8" w:rsidRDefault="00E36CC9" w:rsidP="00A86DEF">
            <w:pPr>
              <w:rPr>
                <w:rFonts w:ascii="Courier New" w:eastAsia="Times New Roman" w:hAnsi="Courier New" w:cs="Courier New"/>
                <w:sz w:val="20"/>
                <w:szCs w:val="20"/>
                <w:lang w:eastAsia="en-GB"/>
              </w:rPr>
            </w:pPr>
            <w:r w:rsidRPr="00326BF8">
              <w:rPr>
                <w:rFonts w:ascii="Courier New" w:eastAsia="Times New Roman" w:hAnsi="Courier New" w:cs="Courier New"/>
                <w:sz w:val="20"/>
                <w:szCs w:val="20"/>
                <w:lang w:eastAsia="en-GB"/>
              </w:rPr>
              <w:t>houseno_or_housename</w:t>
            </w:r>
          </w:p>
        </w:tc>
        <w:tc>
          <w:tcPr>
            <w:tcW w:w="6781" w:type="dxa"/>
            <w:tcBorders>
              <w:top w:val="nil"/>
              <w:left w:val="nil"/>
              <w:bottom w:val="single" w:sz="4" w:space="0" w:color="auto"/>
              <w:right w:val="single" w:sz="4" w:space="0" w:color="auto"/>
            </w:tcBorders>
            <w:shd w:val="clear" w:color="auto" w:fill="auto"/>
            <w:vAlign w:val="bottom"/>
          </w:tcPr>
          <w:p w14:paraId="043D6F34" w14:textId="77777777" w:rsidR="00E36CC9" w:rsidRPr="00415288" w:rsidRDefault="00E36CC9" w:rsidP="00A86DEF">
            <w:pPr>
              <w:rPr>
                <w:rFonts w:ascii="Arial" w:eastAsia="Times New Roman" w:hAnsi="Arial" w:cs="Arial"/>
                <w:sz w:val="20"/>
                <w:szCs w:val="20"/>
                <w:lang w:eastAsia="en-GB"/>
              </w:rPr>
            </w:pPr>
            <w:r w:rsidRPr="000B6B25">
              <w:rPr>
                <w:rFonts w:ascii="Arial" w:eastAsia="Times New Roman" w:hAnsi="Arial" w:cs="Arial"/>
                <w:sz w:val="20"/>
                <w:szCs w:val="20"/>
                <w:lang w:eastAsia="en-GB"/>
              </w:rPr>
              <w:t>Registered house number or house name</w:t>
            </w:r>
          </w:p>
        </w:tc>
      </w:tr>
      <w:tr w:rsidR="00E36CC9" w:rsidRPr="00A770D5" w14:paraId="225433FD"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7F2D3543"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street_address</w:t>
            </w:r>
          </w:p>
        </w:tc>
        <w:tc>
          <w:tcPr>
            <w:tcW w:w="6781" w:type="dxa"/>
            <w:tcBorders>
              <w:top w:val="nil"/>
              <w:left w:val="nil"/>
              <w:bottom w:val="single" w:sz="4" w:space="0" w:color="auto"/>
              <w:right w:val="single" w:sz="4" w:space="0" w:color="auto"/>
            </w:tcBorders>
            <w:shd w:val="clear" w:color="auto" w:fill="auto"/>
            <w:vAlign w:val="bottom"/>
            <w:hideMark/>
          </w:tcPr>
          <w:p w14:paraId="04614301" w14:textId="77777777" w:rsidR="00E36CC9" w:rsidRPr="00415288" w:rsidRDefault="00E36CC9" w:rsidP="00A86DEF">
            <w:pPr>
              <w:rPr>
                <w:rFonts w:ascii="Arial" w:eastAsia="Times New Roman" w:hAnsi="Arial" w:cs="Arial"/>
                <w:sz w:val="20"/>
                <w:szCs w:val="20"/>
                <w:lang w:eastAsia="en-GB"/>
              </w:rPr>
            </w:pPr>
            <w:r w:rsidRPr="00326BF8">
              <w:rPr>
                <w:rFonts w:ascii="Arial" w:eastAsia="Times New Roman" w:hAnsi="Arial" w:cs="Arial"/>
                <w:sz w:val="20"/>
                <w:szCs w:val="20"/>
                <w:lang w:eastAsia="en-GB"/>
              </w:rPr>
              <w:t>User’s street (incl. house name/number)</w:t>
            </w:r>
          </w:p>
        </w:tc>
      </w:tr>
      <w:tr w:rsidR="00E36CC9" w:rsidRPr="00A770D5" w14:paraId="27B45051"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135B3459"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city</w:t>
            </w:r>
          </w:p>
        </w:tc>
        <w:tc>
          <w:tcPr>
            <w:tcW w:w="6781" w:type="dxa"/>
            <w:tcBorders>
              <w:top w:val="nil"/>
              <w:left w:val="nil"/>
              <w:bottom w:val="single" w:sz="4" w:space="0" w:color="auto"/>
              <w:right w:val="single" w:sz="4" w:space="0" w:color="auto"/>
            </w:tcBorders>
            <w:shd w:val="clear" w:color="auto" w:fill="auto"/>
            <w:vAlign w:val="bottom"/>
            <w:hideMark/>
          </w:tcPr>
          <w:p w14:paraId="2CF40017" w14:textId="77777777" w:rsidR="00E36CC9" w:rsidRPr="00415288" w:rsidRDefault="00E36CC9" w:rsidP="00A86DEF">
            <w:pPr>
              <w:rPr>
                <w:rFonts w:ascii="Arial" w:eastAsia="Times New Roman" w:hAnsi="Arial" w:cs="Arial"/>
                <w:sz w:val="20"/>
                <w:szCs w:val="20"/>
                <w:lang w:eastAsia="en-GB"/>
              </w:rPr>
            </w:pPr>
            <w:r w:rsidRPr="00326BF8">
              <w:rPr>
                <w:rFonts w:ascii="Arial" w:eastAsia="Times New Roman" w:hAnsi="Arial" w:cs="Arial"/>
                <w:sz w:val="20"/>
                <w:szCs w:val="20"/>
                <w:lang w:eastAsia="en-GB"/>
              </w:rPr>
              <w:t>Registered city or town name</w:t>
            </w:r>
            <w:r w:rsidRPr="00415288">
              <w:rPr>
                <w:rFonts w:ascii="Arial" w:eastAsia="Times New Roman" w:hAnsi="Arial" w:cs="Arial"/>
                <w:sz w:val="20"/>
                <w:szCs w:val="20"/>
                <w:lang w:eastAsia="en-GB"/>
              </w:rPr>
              <w:t xml:space="preserve"> (residence)</w:t>
            </w:r>
          </w:p>
        </w:tc>
      </w:tr>
      <w:tr w:rsidR="00E36CC9" w:rsidRPr="00A770D5" w14:paraId="52D503BA"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4B7A04B9"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state</w:t>
            </w:r>
            <w:r w:rsidRPr="00141847">
              <w:rPr>
                <w:rFonts w:ascii="Courier New" w:eastAsia="Times New Roman" w:hAnsi="Courier New" w:cs="Courier New"/>
                <w:sz w:val="20"/>
                <w:szCs w:val="20"/>
                <w:lang w:eastAsia="en-GB"/>
              </w:rPr>
              <w:t xml:space="preserve"> </w:t>
            </w:r>
          </w:p>
        </w:tc>
        <w:tc>
          <w:tcPr>
            <w:tcW w:w="6781" w:type="dxa"/>
            <w:tcBorders>
              <w:top w:val="nil"/>
              <w:left w:val="nil"/>
              <w:bottom w:val="single" w:sz="4" w:space="0" w:color="auto"/>
              <w:right w:val="single" w:sz="4" w:space="0" w:color="auto"/>
            </w:tcBorders>
            <w:shd w:val="clear" w:color="auto" w:fill="auto"/>
            <w:vAlign w:val="bottom"/>
            <w:hideMark/>
          </w:tcPr>
          <w:p w14:paraId="23140A1F" w14:textId="77777777" w:rsidR="00E36CC9" w:rsidRPr="00415288" w:rsidRDefault="00E36CC9" w:rsidP="00A86DEF">
            <w:pPr>
              <w:rPr>
                <w:rFonts w:ascii="Arial" w:eastAsia="Times New Roman" w:hAnsi="Arial" w:cs="Arial"/>
                <w:sz w:val="20"/>
                <w:szCs w:val="20"/>
                <w:lang w:eastAsia="en-GB"/>
              </w:rPr>
            </w:pPr>
            <w:r>
              <w:rPr>
                <w:rFonts w:ascii="Arial" w:eastAsia="Times New Roman" w:hAnsi="Arial" w:cs="Arial"/>
                <w:sz w:val="20"/>
                <w:szCs w:val="20"/>
                <w:lang w:eastAsia="en-GB"/>
              </w:rPr>
              <w:t>Registered s</w:t>
            </w:r>
            <w:r w:rsidRPr="00415288">
              <w:rPr>
                <w:rFonts w:ascii="Arial" w:eastAsia="Times New Roman" w:hAnsi="Arial" w:cs="Arial"/>
                <w:sz w:val="20"/>
                <w:szCs w:val="20"/>
                <w:lang w:eastAsia="en-GB"/>
              </w:rPr>
              <w:t>tate</w:t>
            </w:r>
            <w:r>
              <w:rPr>
                <w:rFonts w:ascii="Arial" w:eastAsia="Times New Roman" w:hAnsi="Arial" w:cs="Arial"/>
                <w:sz w:val="20"/>
                <w:szCs w:val="20"/>
                <w:lang w:eastAsia="en-GB"/>
              </w:rPr>
              <w:t xml:space="preserve"> / county</w:t>
            </w:r>
            <w:r w:rsidRPr="00415288">
              <w:rPr>
                <w:rFonts w:ascii="Arial" w:eastAsia="Times New Roman" w:hAnsi="Arial" w:cs="Arial"/>
                <w:sz w:val="20"/>
                <w:szCs w:val="20"/>
                <w:lang w:eastAsia="en-GB"/>
              </w:rPr>
              <w:t xml:space="preserve"> (residence)</w:t>
            </w:r>
          </w:p>
        </w:tc>
      </w:tr>
      <w:tr w:rsidR="00E36CC9" w:rsidRPr="000E77FB" w14:paraId="69C6619F"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50FCE6D0" w14:textId="77777777" w:rsidR="00E36CC9" w:rsidRPr="005F12CC" w:rsidRDefault="00E36CC9" w:rsidP="00A86DEF">
            <w:pPr>
              <w:rPr>
                <w:rFonts w:ascii="Courier New" w:eastAsia="Times New Roman" w:hAnsi="Courier New" w:cs="Courier New"/>
                <w:sz w:val="20"/>
                <w:szCs w:val="20"/>
                <w:lang w:eastAsia="en-GB"/>
              </w:rPr>
            </w:pPr>
            <w:r w:rsidRPr="005F12CC">
              <w:rPr>
                <w:rFonts w:ascii="Courier New" w:eastAsia="Times New Roman" w:hAnsi="Courier New" w:cs="Courier New"/>
                <w:sz w:val="20"/>
                <w:szCs w:val="20"/>
                <w:lang w:eastAsia="en-GB"/>
              </w:rPr>
              <w:t>postal_code</w:t>
            </w:r>
          </w:p>
        </w:tc>
        <w:tc>
          <w:tcPr>
            <w:tcW w:w="6781" w:type="dxa"/>
            <w:tcBorders>
              <w:top w:val="nil"/>
              <w:left w:val="nil"/>
              <w:bottom w:val="single" w:sz="4" w:space="0" w:color="auto"/>
              <w:right w:val="single" w:sz="4" w:space="0" w:color="auto"/>
            </w:tcBorders>
            <w:shd w:val="clear" w:color="auto" w:fill="auto"/>
            <w:vAlign w:val="bottom"/>
            <w:hideMark/>
          </w:tcPr>
          <w:p w14:paraId="112F9727" w14:textId="77777777" w:rsidR="00E36CC9" w:rsidRPr="009E5B29" w:rsidRDefault="00E36CC9" w:rsidP="00A86DEF">
            <w:pPr>
              <w:rPr>
                <w:rFonts w:ascii="Arial" w:eastAsia="Times New Roman" w:hAnsi="Arial" w:cs="Arial"/>
                <w:sz w:val="20"/>
                <w:szCs w:val="20"/>
                <w:lang w:val="fr-FR" w:eastAsia="en-GB"/>
              </w:rPr>
            </w:pPr>
            <w:r w:rsidRPr="009E5B29">
              <w:rPr>
                <w:rFonts w:ascii="Arial" w:eastAsia="Times New Roman" w:hAnsi="Arial" w:cs="Arial"/>
                <w:sz w:val="20"/>
                <w:szCs w:val="20"/>
                <w:lang w:val="fr-FR" w:eastAsia="en-GB"/>
              </w:rPr>
              <w:t>Postal code (Zip code) (residence)</w:t>
            </w:r>
          </w:p>
        </w:tc>
      </w:tr>
      <w:tr w:rsidR="00E36CC9" w:rsidRPr="00A770D5" w14:paraId="60442763"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7A9C0246"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country</w:t>
            </w:r>
          </w:p>
        </w:tc>
        <w:tc>
          <w:tcPr>
            <w:tcW w:w="6781" w:type="dxa"/>
            <w:tcBorders>
              <w:top w:val="nil"/>
              <w:left w:val="nil"/>
              <w:bottom w:val="single" w:sz="4" w:space="0" w:color="auto"/>
              <w:right w:val="single" w:sz="4" w:space="0" w:color="auto"/>
            </w:tcBorders>
            <w:shd w:val="clear" w:color="auto" w:fill="auto"/>
            <w:vAlign w:val="bottom"/>
            <w:hideMark/>
          </w:tcPr>
          <w:p w14:paraId="4E103EC0" w14:textId="77777777" w:rsidR="00E36CC9" w:rsidRPr="00415288" w:rsidRDefault="00E36CC9" w:rsidP="00A86DEF">
            <w:pPr>
              <w:rPr>
                <w:rFonts w:ascii="Arial" w:eastAsia="Times New Roman" w:hAnsi="Arial" w:cs="Arial"/>
                <w:sz w:val="20"/>
                <w:szCs w:val="20"/>
                <w:lang w:eastAsia="en-GB"/>
              </w:rPr>
            </w:pPr>
            <w:r>
              <w:rPr>
                <w:rFonts w:ascii="Arial" w:eastAsia="Times New Roman" w:hAnsi="Arial" w:cs="Arial"/>
                <w:sz w:val="20"/>
                <w:szCs w:val="20"/>
                <w:lang w:eastAsia="en-GB"/>
              </w:rPr>
              <w:t>Country</w:t>
            </w:r>
            <w:r w:rsidRPr="00415288">
              <w:rPr>
                <w:rFonts w:ascii="Arial" w:eastAsia="Times New Roman" w:hAnsi="Arial" w:cs="Arial"/>
                <w:sz w:val="20"/>
                <w:szCs w:val="20"/>
                <w:lang w:eastAsia="en-GB"/>
              </w:rPr>
              <w:t xml:space="preserve"> (residence)</w:t>
            </w:r>
          </w:p>
        </w:tc>
      </w:tr>
      <w:tr w:rsidR="00E36CC9" w:rsidRPr="00A770D5" w14:paraId="537C746A"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31A7E06D"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address_verified</w:t>
            </w:r>
          </w:p>
        </w:tc>
        <w:tc>
          <w:tcPr>
            <w:tcW w:w="6781" w:type="dxa"/>
            <w:tcBorders>
              <w:top w:val="nil"/>
              <w:left w:val="nil"/>
              <w:bottom w:val="single" w:sz="4" w:space="0" w:color="auto"/>
              <w:right w:val="single" w:sz="4" w:space="0" w:color="auto"/>
            </w:tcBorders>
            <w:shd w:val="clear" w:color="auto" w:fill="auto"/>
            <w:vAlign w:val="center"/>
            <w:hideMark/>
          </w:tcPr>
          <w:p w14:paraId="105978D0"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TRUE if the address is verified at the IDP, FALSE otherwise</w:t>
            </w:r>
          </w:p>
        </w:tc>
      </w:tr>
      <w:tr w:rsidR="00E36CC9" w:rsidRPr="00A770D5" w14:paraId="566A67B3"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vAlign w:val="center"/>
            <w:hideMark/>
          </w:tcPr>
          <w:p w14:paraId="688AF0D4"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zoneinfo</w:t>
            </w:r>
          </w:p>
        </w:tc>
        <w:tc>
          <w:tcPr>
            <w:tcW w:w="6781" w:type="dxa"/>
            <w:tcBorders>
              <w:top w:val="nil"/>
              <w:left w:val="nil"/>
              <w:bottom w:val="single" w:sz="4" w:space="0" w:color="auto"/>
              <w:right w:val="single" w:sz="4" w:space="0" w:color="auto"/>
            </w:tcBorders>
            <w:shd w:val="clear" w:color="auto" w:fill="auto"/>
            <w:vAlign w:val="center"/>
            <w:hideMark/>
          </w:tcPr>
          <w:p w14:paraId="3545EB8E"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Registered (home) timezone of the user; e.g., Europe/Paris or America/Los_Angeles</w:t>
            </w:r>
          </w:p>
        </w:tc>
      </w:tr>
      <w:tr w:rsidR="00E36CC9" w:rsidRPr="00A770D5" w14:paraId="700E82D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4B1911F2"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passport</w:t>
            </w:r>
          </w:p>
        </w:tc>
        <w:tc>
          <w:tcPr>
            <w:tcW w:w="6781" w:type="dxa"/>
            <w:tcBorders>
              <w:top w:val="nil"/>
              <w:left w:val="nil"/>
              <w:bottom w:val="single" w:sz="4" w:space="0" w:color="auto"/>
              <w:right w:val="single" w:sz="4" w:space="0" w:color="auto"/>
            </w:tcBorders>
            <w:shd w:val="clear" w:color="auto" w:fill="auto"/>
            <w:vAlign w:val="center"/>
            <w:hideMark/>
          </w:tcPr>
          <w:p w14:paraId="1BD25B8A"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Passport number of the user</w:t>
            </w:r>
          </w:p>
        </w:tc>
      </w:tr>
      <w:tr w:rsidR="00E36CC9" w:rsidRPr="00A770D5" w14:paraId="10764FDE"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77BD62E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social_security_number</w:t>
            </w:r>
          </w:p>
        </w:tc>
        <w:tc>
          <w:tcPr>
            <w:tcW w:w="6781" w:type="dxa"/>
            <w:tcBorders>
              <w:top w:val="nil"/>
              <w:left w:val="nil"/>
              <w:bottom w:val="single" w:sz="4" w:space="0" w:color="auto"/>
              <w:right w:val="single" w:sz="4" w:space="0" w:color="auto"/>
            </w:tcBorders>
            <w:shd w:val="clear" w:color="auto" w:fill="auto"/>
            <w:vAlign w:val="center"/>
            <w:hideMark/>
          </w:tcPr>
          <w:p w14:paraId="3788A6DD"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Social Security Number or NIC of the user</w:t>
            </w:r>
          </w:p>
        </w:tc>
      </w:tr>
      <w:tr w:rsidR="00E36CC9" w:rsidRPr="00A770D5" w14:paraId="4F837573"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25E2BA7D"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n</w:t>
            </w:r>
            <w:r w:rsidRPr="00141847">
              <w:rPr>
                <w:rFonts w:ascii="Courier New" w:eastAsia="Times New Roman" w:hAnsi="Courier New" w:cs="Courier New"/>
                <w:sz w:val="20"/>
                <w:szCs w:val="20"/>
                <w:lang w:eastAsia="en-GB"/>
              </w:rPr>
              <w:t>ational_id</w:t>
            </w:r>
            <w:r>
              <w:rPr>
                <w:rFonts w:ascii="Courier New" w:eastAsia="Times New Roman" w:hAnsi="Courier New" w:cs="Courier New"/>
                <w:sz w:val="20"/>
                <w:szCs w:val="20"/>
                <w:lang w:eastAsia="en-GB"/>
              </w:rPr>
              <w:t>entifier</w:t>
            </w:r>
          </w:p>
        </w:tc>
        <w:tc>
          <w:tcPr>
            <w:tcW w:w="6781" w:type="dxa"/>
            <w:tcBorders>
              <w:top w:val="nil"/>
              <w:left w:val="nil"/>
              <w:bottom w:val="single" w:sz="4" w:space="0" w:color="auto"/>
              <w:right w:val="single" w:sz="4" w:space="0" w:color="auto"/>
            </w:tcBorders>
            <w:shd w:val="clear" w:color="auto" w:fill="auto"/>
            <w:vAlign w:val="center"/>
          </w:tcPr>
          <w:p w14:paraId="061901CA" w14:textId="77777777" w:rsidR="00E36CC9" w:rsidRPr="00795537" w:rsidRDefault="00E36CC9" w:rsidP="00A86DEF">
            <w:pPr>
              <w:spacing w:before="20" w:after="20"/>
              <w:ind w:right="-45"/>
              <w:rPr>
                <w:rFonts w:ascii="Arial" w:eastAsia="Times New Roman" w:hAnsi="Arial" w:cs="Arial"/>
                <w:color w:val="403151"/>
                <w:sz w:val="20"/>
                <w:lang w:eastAsia="en-GB"/>
              </w:rPr>
            </w:pPr>
            <w:r w:rsidRPr="00795537">
              <w:rPr>
                <w:rFonts w:ascii="Arial" w:eastAsia="Times New Roman" w:hAnsi="Arial" w:cs="Arial"/>
                <w:color w:val="403151"/>
                <w:sz w:val="20"/>
                <w:lang w:eastAsia="en-GB"/>
              </w:rPr>
              <w:t xml:space="preserve">National identifier (e.g., in accordance with eIDAS) in the following format: CC/Type/Identifier </w:t>
            </w:r>
          </w:p>
          <w:p w14:paraId="08665497" w14:textId="77777777" w:rsidR="00E36CC9" w:rsidRPr="00795537" w:rsidRDefault="00E36CC9" w:rsidP="00A86DEF">
            <w:pPr>
              <w:spacing w:before="20" w:after="20"/>
              <w:ind w:right="-45"/>
              <w:rPr>
                <w:rFonts w:ascii="Arial" w:eastAsia="Times New Roman" w:hAnsi="Arial" w:cs="Arial"/>
                <w:color w:val="403151"/>
                <w:sz w:val="20"/>
                <w:lang w:eastAsia="en-GB"/>
              </w:rPr>
            </w:pPr>
            <w:r w:rsidRPr="00795537">
              <w:rPr>
                <w:rFonts w:ascii="Arial" w:eastAsia="Times New Roman" w:hAnsi="Arial" w:cs="Arial"/>
                <w:color w:val="403151"/>
                <w:sz w:val="20"/>
                <w:lang w:eastAsia="en-GB"/>
              </w:rPr>
              <w:t>CC: ISO 3166-1 Alpha-2 country code</w:t>
            </w:r>
          </w:p>
          <w:p w14:paraId="58C7CCCB" w14:textId="77777777" w:rsidR="00E36CC9" w:rsidRPr="00795537" w:rsidRDefault="00E36CC9" w:rsidP="00A86DEF">
            <w:pPr>
              <w:spacing w:before="20" w:after="20"/>
              <w:ind w:right="-45"/>
              <w:rPr>
                <w:rFonts w:ascii="Arial" w:eastAsia="Times New Roman" w:hAnsi="Arial" w:cs="Arial"/>
                <w:color w:val="403151"/>
                <w:sz w:val="20"/>
                <w:lang w:eastAsia="en-GB"/>
              </w:rPr>
            </w:pPr>
            <w:r w:rsidRPr="00795537">
              <w:rPr>
                <w:rFonts w:ascii="Arial" w:eastAsia="Times New Roman" w:hAnsi="Arial" w:cs="Arial"/>
                <w:color w:val="403151"/>
                <w:sz w:val="20"/>
                <w:lang w:eastAsia="en-GB"/>
              </w:rPr>
              <w:t>Type: ID document type (ID card, passport etc.)</w:t>
            </w:r>
          </w:p>
          <w:p w14:paraId="04085A79" w14:textId="77777777" w:rsidR="00E36CC9" w:rsidRPr="00B26C62" w:rsidRDefault="00E36CC9" w:rsidP="00A86DEF">
            <w:pPr>
              <w:rPr>
                <w:rFonts w:ascii="Arial" w:eastAsia="Times New Roman" w:hAnsi="Arial" w:cs="Arial"/>
                <w:sz w:val="20"/>
                <w:szCs w:val="20"/>
                <w:lang w:eastAsia="en-GB"/>
              </w:rPr>
            </w:pPr>
            <w:r w:rsidRPr="00795537">
              <w:rPr>
                <w:rFonts w:ascii="Arial" w:eastAsia="Times New Roman" w:hAnsi="Arial" w:cs="Arial"/>
                <w:color w:val="403151"/>
                <w:sz w:val="20"/>
                <w:lang w:eastAsia="en-GB"/>
              </w:rPr>
              <w:t>Identifier: ID number</w:t>
            </w:r>
          </w:p>
        </w:tc>
      </w:tr>
      <w:tr w:rsidR="00E36CC9" w:rsidRPr="00A770D5" w14:paraId="627F681B"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13D9E0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segmentation</w:t>
            </w:r>
          </w:p>
        </w:tc>
        <w:tc>
          <w:tcPr>
            <w:tcW w:w="6781" w:type="dxa"/>
            <w:tcBorders>
              <w:top w:val="nil"/>
              <w:left w:val="nil"/>
              <w:bottom w:val="single" w:sz="4" w:space="0" w:color="auto"/>
              <w:right w:val="single" w:sz="4" w:space="0" w:color="auto"/>
            </w:tcBorders>
            <w:shd w:val="clear" w:color="auto" w:fill="auto"/>
            <w:vAlign w:val="center"/>
            <w:hideMark/>
          </w:tcPr>
          <w:p w14:paraId="33E49045"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Socio-demographic segmentation of the user (e.g., MOSAIC)</w:t>
            </w:r>
          </w:p>
        </w:tc>
      </w:tr>
      <w:tr w:rsidR="00E36CC9" w:rsidRPr="00AF4D15" w14:paraId="5A263B2B"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C9AC43" w14:textId="77777777" w:rsidR="00E36CC9" w:rsidRPr="00AF4D15" w:rsidRDefault="00E36CC9" w:rsidP="00A86DEF">
            <w:pPr>
              <w:rPr>
                <w:rFonts w:ascii="Arial" w:eastAsia="Times New Roman" w:hAnsi="Arial" w:cs="Arial"/>
                <w:sz w:val="20"/>
                <w:szCs w:val="20"/>
                <w:lang w:eastAsia="en-GB"/>
              </w:rPr>
            </w:pPr>
            <w:r w:rsidRPr="00AF4D15">
              <w:rPr>
                <w:rFonts w:ascii="Arial" w:eastAsia="Times New Roman" w:hAnsi="Arial" w:cs="Arial"/>
                <w:sz w:val="20"/>
                <w:szCs w:val="20"/>
                <w:lang w:eastAsia="en-GB"/>
              </w:rPr>
              <w:t>Account info</w:t>
            </w:r>
          </w:p>
        </w:tc>
        <w:tc>
          <w:tcPr>
            <w:tcW w:w="6781" w:type="dxa"/>
            <w:tcBorders>
              <w:top w:val="nil"/>
              <w:left w:val="nil"/>
              <w:bottom w:val="single" w:sz="4" w:space="0" w:color="auto"/>
              <w:right w:val="single" w:sz="4" w:space="0" w:color="auto"/>
            </w:tcBorders>
            <w:shd w:val="clear" w:color="auto" w:fill="F2F2F2" w:themeFill="background1" w:themeFillShade="F2"/>
            <w:vAlign w:val="center"/>
            <w:hideMark/>
          </w:tcPr>
          <w:p w14:paraId="6FE25D67" w14:textId="77777777" w:rsidR="00E36CC9" w:rsidRPr="00AF4D15" w:rsidRDefault="00E36CC9" w:rsidP="00A86DEF">
            <w:pPr>
              <w:rPr>
                <w:rFonts w:ascii="Arial" w:eastAsia="Times New Roman" w:hAnsi="Arial" w:cs="Arial"/>
                <w:sz w:val="20"/>
                <w:szCs w:val="20"/>
                <w:lang w:eastAsia="en-GB"/>
              </w:rPr>
            </w:pPr>
            <w:r w:rsidRPr="00AF4D15">
              <w:rPr>
                <w:rFonts w:ascii="Arial" w:eastAsia="Times New Roman" w:hAnsi="Arial" w:cs="Arial"/>
                <w:sz w:val="20"/>
                <w:szCs w:val="20"/>
                <w:lang w:eastAsia="en-GB"/>
              </w:rPr>
              <w:t> </w:t>
            </w:r>
          </w:p>
        </w:tc>
      </w:tr>
      <w:tr w:rsidR="00E36CC9" w:rsidRPr="00A770D5" w14:paraId="729E9F7D"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7B8B91D"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is_</w:t>
            </w:r>
            <w:r w:rsidRPr="00141847">
              <w:rPr>
                <w:rFonts w:ascii="Courier New" w:eastAsia="Times New Roman" w:hAnsi="Courier New" w:cs="Courier New"/>
                <w:sz w:val="20"/>
                <w:szCs w:val="20"/>
                <w:lang w:eastAsia="en-GB"/>
              </w:rPr>
              <w:t>lost_stolen</w:t>
            </w:r>
          </w:p>
        </w:tc>
        <w:tc>
          <w:tcPr>
            <w:tcW w:w="6781" w:type="dxa"/>
            <w:tcBorders>
              <w:top w:val="nil"/>
              <w:left w:val="nil"/>
              <w:bottom w:val="single" w:sz="4" w:space="0" w:color="auto"/>
              <w:right w:val="single" w:sz="4" w:space="0" w:color="auto"/>
            </w:tcBorders>
            <w:shd w:val="clear" w:color="auto" w:fill="auto"/>
            <w:vAlign w:val="center"/>
            <w:hideMark/>
          </w:tcPr>
          <w:p w14:paraId="54A254DE"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TRUE if device reported as lost or stolen; otherwise FALSE</w:t>
            </w:r>
          </w:p>
        </w:tc>
      </w:tr>
      <w:tr w:rsidR="00E36CC9" w:rsidRPr="00A770D5" w14:paraId="475847AC"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4A596C41"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account_type</w:t>
            </w:r>
          </w:p>
        </w:tc>
        <w:tc>
          <w:tcPr>
            <w:tcW w:w="6781" w:type="dxa"/>
            <w:tcBorders>
              <w:top w:val="nil"/>
              <w:left w:val="nil"/>
              <w:bottom w:val="single" w:sz="4" w:space="0" w:color="auto"/>
              <w:right w:val="single" w:sz="4" w:space="0" w:color="auto"/>
            </w:tcBorders>
            <w:shd w:val="clear" w:color="auto" w:fill="auto"/>
            <w:vAlign w:val="center"/>
          </w:tcPr>
          <w:p w14:paraId="639ADE8A" w14:textId="77777777" w:rsidR="00E36CC9" w:rsidRPr="00EA41C4" w:rsidRDefault="00E36CC9" w:rsidP="00A86DEF">
            <w:pPr>
              <w:rPr>
                <w:rFonts w:ascii="Arial" w:hAnsi="Arial" w:cs="Arial"/>
                <w:sz w:val="20"/>
                <w:szCs w:val="20"/>
              </w:rPr>
            </w:pPr>
            <w:r>
              <w:rPr>
                <w:rFonts w:ascii="Courier New" w:hAnsi="Courier New" w:cs="Courier New"/>
                <w:sz w:val="20"/>
                <w:szCs w:val="20"/>
              </w:rPr>
              <w:t>"Consumer",</w:t>
            </w:r>
            <w:r w:rsidRPr="00025357">
              <w:rPr>
                <w:rFonts w:ascii="Courier New" w:hAnsi="Courier New" w:cs="Courier New"/>
                <w:sz w:val="20"/>
                <w:szCs w:val="20"/>
              </w:rPr>
              <w:t>"</w:t>
            </w:r>
            <w:r>
              <w:rPr>
                <w:rFonts w:ascii="Courier New" w:hAnsi="Courier New" w:cs="Courier New"/>
                <w:sz w:val="20"/>
                <w:szCs w:val="20"/>
              </w:rPr>
              <w:t>Enterprise</w:t>
            </w:r>
            <w:r w:rsidRPr="00025357">
              <w:rPr>
                <w:rFonts w:ascii="Courier New" w:hAnsi="Courier New" w:cs="Courier New"/>
                <w:sz w:val="20"/>
                <w:szCs w:val="20"/>
              </w:rPr>
              <w:t>"</w:t>
            </w:r>
          </w:p>
        </w:tc>
      </w:tr>
      <w:tr w:rsidR="00E36CC9" w:rsidRPr="00A770D5" w14:paraId="1A4B1F04"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0C26EC6"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billing_segment</w:t>
            </w:r>
          </w:p>
        </w:tc>
        <w:tc>
          <w:tcPr>
            <w:tcW w:w="6781" w:type="dxa"/>
            <w:tcBorders>
              <w:top w:val="nil"/>
              <w:left w:val="nil"/>
              <w:bottom w:val="single" w:sz="4" w:space="0" w:color="auto"/>
              <w:right w:val="single" w:sz="4" w:space="0" w:color="auto"/>
            </w:tcBorders>
            <w:shd w:val="clear" w:color="auto" w:fill="auto"/>
            <w:vAlign w:val="center"/>
            <w:hideMark/>
          </w:tcPr>
          <w:p w14:paraId="5E205AE0" w14:textId="77777777" w:rsidR="00E36CC9" w:rsidRPr="00415288" w:rsidRDefault="00E36CC9" w:rsidP="00A86DEF">
            <w:pPr>
              <w:rPr>
                <w:rFonts w:ascii="Arial" w:eastAsia="Times New Roman" w:hAnsi="Arial" w:cs="Arial"/>
                <w:sz w:val="20"/>
                <w:szCs w:val="20"/>
                <w:lang w:eastAsia="en-GB"/>
              </w:rPr>
            </w:pPr>
            <w:r w:rsidRPr="00EA41C4">
              <w:rPr>
                <w:rFonts w:ascii="Arial" w:hAnsi="Arial" w:cs="Arial"/>
                <w:sz w:val="20"/>
                <w:szCs w:val="20"/>
              </w:rPr>
              <w:t xml:space="preserve">Allowed values </w:t>
            </w:r>
            <w:r>
              <w:rPr>
                <w:rFonts w:ascii="Courier New" w:hAnsi="Courier New" w:cs="Courier New"/>
                <w:sz w:val="20"/>
                <w:szCs w:val="20"/>
              </w:rPr>
              <w:t>"PAYG","PAYM",</w:t>
            </w:r>
            <w:r w:rsidRPr="00025357">
              <w:rPr>
                <w:rFonts w:ascii="Courier New" w:hAnsi="Courier New" w:cs="Courier New"/>
                <w:sz w:val="20"/>
                <w:szCs w:val="20"/>
              </w:rPr>
              <w:t>"Business"</w:t>
            </w:r>
          </w:p>
        </w:tc>
      </w:tr>
      <w:tr w:rsidR="00E36CC9" w:rsidRPr="00A770D5" w14:paraId="7FF44A8A"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4EF1958C"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w:t>
            </w:r>
            <w:r w:rsidRPr="00141847">
              <w:rPr>
                <w:rFonts w:ascii="Courier New" w:eastAsia="Times New Roman" w:hAnsi="Courier New" w:cs="Courier New"/>
                <w:sz w:val="20"/>
                <w:szCs w:val="20"/>
                <w:lang w:eastAsia="en-GB"/>
              </w:rPr>
              <w:t>ccount_tenure</w:t>
            </w:r>
          </w:p>
        </w:tc>
        <w:tc>
          <w:tcPr>
            <w:tcW w:w="6781" w:type="dxa"/>
            <w:tcBorders>
              <w:top w:val="nil"/>
              <w:left w:val="nil"/>
              <w:bottom w:val="single" w:sz="4" w:space="0" w:color="auto"/>
              <w:right w:val="single" w:sz="4" w:space="0" w:color="auto"/>
            </w:tcBorders>
            <w:shd w:val="clear" w:color="auto" w:fill="auto"/>
            <w:vAlign w:val="center"/>
            <w:hideMark/>
          </w:tcPr>
          <w:p w14:paraId="2503056F"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Date from which the user is known as a customer at the MNO</w:t>
            </w:r>
          </w:p>
        </w:tc>
      </w:tr>
      <w:tr w:rsidR="00E36CC9" w:rsidRPr="00A770D5" w14:paraId="506D7632"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59DC7A74"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account_start_date</w:t>
            </w:r>
          </w:p>
        </w:tc>
        <w:tc>
          <w:tcPr>
            <w:tcW w:w="6781" w:type="dxa"/>
            <w:tcBorders>
              <w:top w:val="nil"/>
              <w:left w:val="nil"/>
              <w:bottom w:val="single" w:sz="4" w:space="0" w:color="auto"/>
              <w:right w:val="single" w:sz="4" w:space="0" w:color="auto"/>
            </w:tcBorders>
            <w:shd w:val="clear" w:color="auto" w:fill="auto"/>
            <w:vAlign w:val="center"/>
          </w:tcPr>
          <w:p w14:paraId="7A52AAC0" w14:textId="77777777" w:rsidR="00E36CC9" w:rsidRPr="00415288" w:rsidRDefault="00E36CC9" w:rsidP="00A86DEF">
            <w:pPr>
              <w:rPr>
                <w:rFonts w:ascii="Arial" w:eastAsia="Times New Roman" w:hAnsi="Arial" w:cs="Arial"/>
                <w:sz w:val="20"/>
                <w:szCs w:val="20"/>
                <w:lang w:eastAsia="en-GB"/>
              </w:rPr>
            </w:pPr>
            <w:r w:rsidRPr="00D44974">
              <w:rPr>
                <w:rFonts w:ascii="Arial" w:eastAsia="Times New Roman" w:hAnsi="Arial" w:cs="Arial"/>
                <w:sz w:val="20"/>
                <w:szCs w:val="20"/>
                <w:lang w:eastAsia="en-GB"/>
              </w:rPr>
              <w:t>Time since last renewal in days; False if unknown or unsupported</w:t>
            </w:r>
          </w:p>
        </w:tc>
      </w:tr>
      <w:tr w:rsidR="00E36CC9" w:rsidRPr="00A770D5" w14:paraId="478A1717"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125C2C1E"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account_type</w:t>
            </w:r>
          </w:p>
        </w:tc>
        <w:tc>
          <w:tcPr>
            <w:tcW w:w="6781" w:type="dxa"/>
            <w:tcBorders>
              <w:top w:val="nil"/>
              <w:left w:val="nil"/>
              <w:bottom w:val="single" w:sz="4" w:space="0" w:color="auto"/>
              <w:right w:val="single" w:sz="4" w:space="0" w:color="auto"/>
            </w:tcBorders>
            <w:shd w:val="clear" w:color="auto" w:fill="auto"/>
            <w:vAlign w:val="center"/>
          </w:tcPr>
          <w:p w14:paraId="7515271A" w14:textId="77777777" w:rsidR="00E36CC9" w:rsidRPr="00415288" w:rsidRDefault="00E36CC9" w:rsidP="00A86DEF">
            <w:pPr>
              <w:rPr>
                <w:rFonts w:ascii="Arial" w:eastAsia="Times New Roman" w:hAnsi="Arial" w:cs="Arial"/>
                <w:sz w:val="20"/>
                <w:szCs w:val="20"/>
                <w:lang w:eastAsia="en-GB"/>
              </w:rPr>
            </w:pPr>
            <w:r w:rsidRPr="00D44974">
              <w:rPr>
                <w:rFonts w:ascii="Arial" w:eastAsia="Times New Roman" w:hAnsi="Arial" w:cs="Arial"/>
                <w:sz w:val="20"/>
                <w:szCs w:val="20"/>
                <w:lang w:eastAsia="en-GB"/>
              </w:rPr>
              <w:t>Primary; Sub</w:t>
            </w:r>
          </w:p>
        </w:tc>
      </w:tr>
      <w:tr w:rsidR="00E36CC9" w:rsidRPr="00A770D5" w14:paraId="6EBF9C9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17A4B6EF"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length_of_tenure</w:t>
            </w:r>
          </w:p>
        </w:tc>
        <w:tc>
          <w:tcPr>
            <w:tcW w:w="6781" w:type="dxa"/>
            <w:tcBorders>
              <w:top w:val="nil"/>
              <w:left w:val="nil"/>
              <w:bottom w:val="single" w:sz="4" w:space="0" w:color="auto"/>
              <w:right w:val="single" w:sz="4" w:space="0" w:color="auto"/>
            </w:tcBorders>
            <w:shd w:val="clear" w:color="auto" w:fill="auto"/>
          </w:tcPr>
          <w:p w14:paraId="250A9FAE" w14:textId="77777777" w:rsidR="00E36CC9" w:rsidRPr="00795537" w:rsidRDefault="00E36CC9" w:rsidP="00A86DEF">
            <w:pPr>
              <w:spacing w:before="20" w:after="20"/>
              <w:ind w:right="-45"/>
              <w:rPr>
                <w:rFonts w:ascii="Arial" w:hAnsi="Arial" w:cs="Arial"/>
                <w:color w:val="000000"/>
                <w:sz w:val="20"/>
              </w:rPr>
            </w:pPr>
            <w:r w:rsidRPr="00795537">
              <w:rPr>
                <w:rFonts w:ascii="Arial" w:hAnsi="Arial" w:cs="Arial"/>
                <w:color w:val="000000"/>
                <w:sz w:val="20"/>
              </w:rPr>
              <w:t>0=unknown</w:t>
            </w:r>
          </w:p>
          <w:p w14:paraId="239C9A2C" w14:textId="77777777" w:rsidR="00E36CC9" w:rsidRPr="00795537" w:rsidRDefault="00E36CC9" w:rsidP="00A86DEF">
            <w:pPr>
              <w:spacing w:before="20" w:after="20"/>
              <w:ind w:right="-45"/>
              <w:rPr>
                <w:rFonts w:ascii="Arial" w:hAnsi="Arial" w:cs="Arial"/>
                <w:color w:val="000000"/>
                <w:sz w:val="20"/>
              </w:rPr>
            </w:pPr>
            <w:r w:rsidRPr="00795537">
              <w:rPr>
                <w:rFonts w:ascii="Arial" w:hAnsi="Arial" w:cs="Arial"/>
                <w:color w:val="000000"/>
                <w:sz w:val="20"/>
              </w:rPr>
              <w:t>1=less than 30 days</w:t>
            </w:r>
          </w:p>
          <w:p w14:paraId="49D35A28" w14:textId="77777777" w:rsidR="00E36CC9" w:rsidRPr="00795537" w:rsidRDefault="00E36CC9" w:rsidP="00A86DEF">
            <w:pPr>
              <w:spacing w:before="20" w:after="20"/>
              <w:ind w:right="-45"/>
              <w:rPr>
                <w:rFonts w:ascii="Arial" w:hAnsi="Arial" w:cs="Arial"/>
                <w:color w:val="000000"/>
                <w:sz w:val="20"/>
              </w:rPr>
            </w:pPr>
            <w:r w:rsidRPr="00795537">
              <w:rPr>
                <w:rFonts w:ascii="Arial" w:hAnsi="Arial" w:cs="Arial"/>
                <w:color w:val="000000"/>
                <w:sz w:val="20"/>
              </w:rPr>
              <w:t>2=30-90 days</w:t>
            </w:r>
          </w:p>
          <w:p w14:paraId="4C369802" w14:textId="77777777" w:rsidR="00E36CC9" w:rsidRPr="00795537" w:rsidRDefault="00E36CC9" w:rsidP="00A86DEF">
            <w:pPr>
              <w:spacing w:before="20" w:after="20"/>
              <w:ind w:right="-45"/>
              <w:rPr>
                <w:rFonts w:ascii="Arial" w:hAnsi="Arial" w:cs="Arial"/>
                <w:color w:val="000000"/>
                <w:sz w:val="20"/>
              </w:rPr>
            </w:pPr>
            <w:r w:rsidRPr="00795537">
              <w:rPr>
                <w:rFonts w:ascii="Arial" w:hAnsi="Arial" w:cs="Arial"/>
                <w:color w:val="000000"/>
                <w:sz w:val="20"/>
              </w:rPr>
              <w:t>3=90-360 days</w:t>
            </w:r>
          </w:p>
          <w:p w14:paraId="657258A5" w14:textId="77777777" w:rsidR="00E36CC9" w:rsidRPr="003942F9" w:rsidRDefault="00E36CC9" w:rsidP="00A86DEF">
            <w:pPr>
              <w:rPr>
                <w:rFonts w:ascii="Arial" w:eastAsia="Times New Roman" w:hAnsi="Arial" w:cs="Arial"/>
                <w:sz w:val="20"/>
                <w:szCs w:val="20"/>
                <w:lang w:eastAsia="en-GB"/>
              </w:rPr>
            </w:pPr>
            <w:r w:rsidRPr="00795537">
              <w:rPr>
                <w:rFonts w:ascii="Arial" w:hAnsi="Arial" w:cs="Arial"/>
                <w:color w:val="000000"/>
                <w:sz w:val="20"/>
              </w:rPr>
              <w:t>4=over 360 days</w:t>
            </w:r>
          </w:p>
        </w:tc>
      </w:tr>
      <w:tr w:rsidR="00E36CC9" w:rsidRPr="00A770D5" w14:paraId="1DC323AB"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47E62C5C"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tariff_group</w:t>
            </w:r>
          </w:p>
        </w:tc>
        <w:tc>
          <w:tcPr>
            <w:tcW w:w="6781" w:type="dxa"/>
            <w:tcBorders>
              <w:top w:val="nil"/>
              <w:left w:val="nil"/>
              <w:bottom w:val="single" w:sz="4" w:space="0" w:color="auto"/>
              <w:right w:val="single" w:sz="4" w:space="0" w:color="auto"/>
            </w:tcBorders>
            <w:shd w:val="clear" w:color="auto" w:fill="auto"/>
            <w:vAlign w:val="center"/>
            <w:hideMark/>
          </w:tcPr>
          <w:p w14:paraId="64409C90"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Tariff group: prepaid, postpaid, hybrid</w:t>
            </w:r>
          </w:p>
        </w:tc>
      </w:tr>
      <w:tr w:rsidR="00E36CC9" w:rsidRPr="00A770D5" w14:paraId="5C6C001D"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623C2B6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is_billpayer</w:t>
            </w:r>
          </w:p>
        </w:tc>
        <w:tc>
          <w:tcPr>
            <w:tcW w:w="6781" w:type="dxa"/>
            <w:tcBorders>
              <w:top w:val="nil"/>
              <w:left w:val="nil"/>
              <w:bottom w:val="single" w:sz="4" w:space="0" w:color="auto"/>
              <w:right w:val="single" w:sz="4" w:space="0" w:color="auto"/>
            </w:tcBorders>
            <w:shd w:val="clear" w:color="auto" w:fill="auto"/>
            <w:vAlign w:val="center"/>
            <w:hideMark/>
          </w:tcPr>
          <w:p w14:paraId="395A689C"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TRUE If the user has been verified as the bill payer, FALSE otherwise</w:t>
            </w:r>
          </w:p>
        </w:tc>
      </w:tr>
      <w:tr w:rsidR="00E36CC9" w:rsidRPr="00A770D5" w14:paraId="52AE99AB"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364D3167"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parental_control</w:t>
            </w:r>
          </w:p>
        </w:tc>
        <w:tc>
          <w:tcPr>
            <w:tcW w:w="6781" w:type="dxa"/>
            <w:tcBorders>
              <w:top w:val="nil"/>
              <w:left w:val="nil"/>
              <w:bottom w:val="single" w:sz="4" w:space="0" w:color="auto"/>
              <w:right w:val="single" w:sz="4" w:space="0" w:color="auto"/>
            </w:tcBorders>
            <w:shd w:val="clear" w:color="auto" w:fill="auto"/>
            <w:vAlign w:val="center"/>
            <w:hideMark/>
          </w:tcPr>
          <w:p w14:paraId="4A6D003A"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Flag set by the parent on the account to indicate that the user is a minor (e.g., &lt;18yrs)</w:t>
            </w:r>
          </w:p>
        </w:tc>
      </w:tr>
      <w:tr w:rsidR="00E36CC9" w:rsidRPr="00A770D5" w14:paraId="43E0B219"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F4A24D8"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ported_in</w:t>
            </w:r>
          </w:p>
        </w:tc>
        <w:tc>
          <w:tcPr>
            <w:tcW w:w="6781" w:type="dxa"/>
            <w:tcBorders>
              <w:top w:val="nil"/>
              <w:left w:val="nil"/>
              <w:bottom w:val="single" w:sz="4" w:space="0" w:color="auto"/>
              <w:right w:val="single" w:sz="4" w:space="0" w:color="auto"/>
            </w:tcBorders>
            <w:shd w:val="clear" w:color="auto" w:fill="auto"/>
            <w:vAlign w:val="center"/>
            <w:hideMark/>
          </w:tcPr>
          <w:p w14:paraId="2A741F47"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Has the user ported in from another MNO</w:t>
            </w:r>
          </w:p>
        </w:tc>
      </w:tr>
      <w:tr w:rsidR="00E36CC9" w:rsidRPr="00A770D5" w14:paraId="4FB9DA1A"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1E1D319D"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phone_number_recycling</w:t>
            </w:r>
          </w:p>
        </w:tc>
        <w:tc>
          <w:tcPr>
            <w:tcW w:w="6781" w:type="dxa"/>
            <w:tcBorders>
              <w:top w:val="nil"/>
              <w:left w:val="nil"/>
              <w:bottom w:val="single" w:sz="4" w:space="0" w:color="auto"/>
              <w:right w:val="single" w:sz="4" w:space="0" w:color="auto"/>
            </w:tcBorders>
            <w:shd w:val="clear" w:color="auto" w:fill="auto"/>
            <w:vAlign w:val="center"/>
          </w:tcPr>
          <w:p w14:paraId="61052747" w14:textId="77777777" w:rsidR="00E36CC9" w:rsidRPr="00795537" w:rsidRDefault="00E36CC9" w:rsidP="00A86DEF">
            <w:pPr>
              <w:rPr>
                <w:rFonts w:ascii="Arial" w:eastAsia="Times New Roman" w:hAnsi="Arial" w:cs="Arial"/>
                <w:color w:val="000000"/>
                <w:sz w:val="20"/>
                <w:lang w:eastAsia="en-GB"/>
              </w:rPr>
            </w:pPr>
            <w:r w:rsidRPr="00795537">
              <w:rPr>
                <w:rFonts w:ascii="Arial" w:eastAsia="Times New Roman" w:hAnsi="Arial" w:cs="Arial"/>
                <w:color w:val="000000"/>
                <w:sz w:val="20"/>
                <w:lang w:eastAsia="en-GB"/>
              </w:rPr>
              <w:t>MSISDN has been released and not currently allocated</w:t>
            </w:r>
            <w:r w:rsidRPr="00795537">
              <w:rPr>
                <w:rStyle w:val="FootnoteReference"/>
                <w:rFonts w:ascii="Arial" w:eastAsia="Times New Roman" w:hAnsi="Arial" w:cs="Arial"/>
                <w:color w:val="000000"/>
                <w:sz w:val="20"/>
                <w:lang w:eastAsia="en-GB"/>
              </w:rPr>
              <w:footnoteReference w:id="9"/>
            </w:r>
            <w:r w:rsidRPr="00795537">
              <w:rPr>
                <w:rFonts w:ascii="Arial" w:eastAsia="Times New Roman" w:hAnsi="Arial" w:cs="Arial"/>
                <w:color w:val="000000"/>
                <w:sz w:val="20"/>
                <w:lang w:eastAsia="en-GB"/>
              </w:rPr>
              <w:t>:</w:t>
            </w:r>
          </w:p>
          <w:p w14:paraId="1DC0C76E" w14:textId="77777777" w:rsidR="00E36CC9" w:rsidRPr="00795537" w:rsidRDefault="00E36CC9" w:rsidP="00A86DEF">
            <w:pPr>
              <w:rPr>
                <w:rFonts w:ascii="Arial" w:eastAsia="Times New Roman" w:hAnsi="Arial" w:cs="Arial"/>
                <w:color w:val="000000"/>
                <w:sz w:val="20"/>
                <w:lang w:eastAsia="en-GB"/>
              </w:rPr>
            </w:pPr>
            <w:r w:rsidRPr="00795537">
              <w:rPr>
                <w:rFonts w:ascii="Arial" w:eastAsia="Times New Roman" w:hAnsi="Arial" w:cs="Arial"/>
                <w:color w:val="000000"/>
                <w:sz w:val="20"/>
                <w:lang w:eastAsia="en-GB"/>
              </w:rPr>
              <w:t xml:space="preserve">Boolean: </w:t>
            </w:r>
          </w:p>
          <w:p w14:paraId="07AF8B60" w14:textId="77777777" w:rsidR="00E36CC9" w:rsidRPr="00795537" w:rsidRDefault="00E36CC9" w:rsidP="00A86DEF">
            <w:pPr>
              <w:rPr>
                <w:rFonts w:ascii="Arial" w:eastAsia="Times New Roman" w:hAnsi="Arial" w:cs="Arial"/>
                <w:color w:val="000000"/>
                <w:sz w:val="20"/>
                <w:lang w:eastAsia="en-GB"/>
              </w:rPr>
            </w:pPr>
            <w:r w:rsidRPr="00795537">
              <w:rPr>
                <w:rFonts w:ascii="Arial" w:eastAsia="Times New Roman" w:hAnsi="Arial" w:cs="Arial"/>
                <w:color w:val="000000"/>
                <w:sz w:val="20"/>
                <w:lang w:eastAsia="en-GB"/>
              </w:rPr>
              <w:t>0: currently not released</w:t>
            </w:r>
          </w:p>
          <w:p w14:paraId="74828F21" w14:textId="77777777" w:rsidR="00E36CC9" w:rsidRPr="00B26C62" w:rsidRDefault="00E36CC9" w:rsidP="00A86DEF">
            <w:pPr>
              <w:rPr>
                <w:rFonts w:ascii="Arial" w:eastAsia="Times New Roman" w:hAnsi="Arial" w:cs="Arial"/>
                <w:sz w:val="20"/>
                <w:szCs w:val="20"/>
                <w:lang w:eastAsia="en-GB"/>
              </w:rPr>
            </w:pPr>
            <w:r w:rsidRPr="00795537">
              <w:rPr>
                <w:rFonts w:ascii="Arial" w:eastAsia="Times New Roman" w:hAnsi="Arial" w:cs="Arial"/>
                <w:color w:val="000000"/>
                <w:sz w:val="20"/>
                <w:lang w:eastAsia="en-GB"/>
              </w:rPr>
              <w:t>1: currently released and not currently allocated</w:t>
            </w:r>
          </w:p>
        </w:tc>
      </w:tr>
      <w:tr w:rsidR="00E36CC9" w:rsidRPr="00A770D5" w14:paraId="5968097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7F0EDB1"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account_state</w:t>
            </w:r>
          </w:p>
        </w:tc>
        <w:tc>
          <w:tcPr>
            <w:tcW w:w="6781" w:type="dxa"/>
            <w:tcBorders>
              <w:top w:val="nil"/>
              <w:left w:val="nil"/>
              <w:bottom w:val="single" w:sz="4" w:space="0" w:color="auto"/>
              <w:right w:val="single" w:sz="4" w:space="0" w:color="auto"/>
            </w:tcBorders>
            <w:shd w:val="clear" w:color="auto" w:fill="auto"/>
            <w:vAlign w:val="center"/>
            <w:hideMark/>
          </w:tcPr>
          <w:p w14:paraId="60DB5566" w14:textId="77777777" w:rsidR="00E36CC9" w:rsidRPr="00D6793E" w:rsidRDefault="00E36CC9" w:rsidP="00A86DEF">
            <w:pPr>
              <w:rPr>
                <w:rFonts w:ascii="Courier New" w:eastAsia="Times New Roman" w:hAnsi="Courier New" w:cs="Courier New"/>
                <w:sz w:val="20"/>
                <w:szCs w:val="20"/>
                <w:lang w:eastAsia="en-GB"/>
              </w:rPr>
            </w:pPr>
            <w:r w:rsidRPr="00D6793E">
              <w:rPr>
                <w:rFonts w:ascii="Courier New" w:eastAsia="Times New Roman" w:hAnsi="Courier New" w:cs="Courier New"/>
                <w:sz w:val="20"/>
                <w:szCs w:val="20"/>
                <w:lang w:eastAsia="en-GB"/>
              </w:rPr>
              <w:t>‘active’, ‘inactive’</w:t>
            </w:r>
          </w:p>
        </w:tc>
      </w:tr>
      <w:tr w:rsidR="00E36CC9" w:rsidRPr="00A770D5" w14:paraId="3E0E6614"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73EF04C"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w:t>
            </w:r>
            <w:r w:rsidRPr="00141847">
              <w:rPr>
                <w:rFonts w:ascii="Courier New" w:eastAsia="Times New Roman" w:hAnsi="Courier New" w:cs="Courier New"/>
                <w:sz w:val="20"/>
                <w:szCs w:val="20"/>
                <w:lang w:eastAsia="en-GB"/>
              </w:rPr>
              <w:t>evice</w:t>
            </w:r>
            <w:r>
              <w:rPr>
                <w:rFonts w:ascii="Courier New" w:eastAsia="Times New Roman" w:hAnsi="Courier New" w:cs="Courier New"/>
                <w:sz w:val="20"/>
                <w:szCs w:val="20"/>
                <w:lang w:eastAsia="en-GB"/>
              </w:rPr>
              <w:t>_type</w:t>
            </w:r>
          </w:p>
        </w:tc>
        <w:tc>
          <w:tcPr>
            <w:tcW w:w="6781" w:type="dxa"/>
            <w:tcBorders>
              <w:top w:val="nil"/>
              <w:left w:val="nil"/>
              <w:bottom w:val="single" w:sz="4" w:space="0" w:color="auto"/>
              <w:right w:val="single" w:sz="4" w:space="0" w:color="auto"/>
            </w:tcBorders>
            <w:shd w:val="clear" w:color="auto" w:fill="auto"/>
            <w:vAlign w:val="center"/>
            <w:hideMark/>
          </w:tcPr>
          <w:p w14:paraId="14954896"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User's device type (TAC code)</w:t>
            </w:r>
          </w:p>
        </w:tc>
      </w:tr>
      <w:tr w:rsidR="00E36CC9" w:rsidRPr="00A770D5" w14:paraId="001E050B"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496EE0F6"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device_msisdn</w:t>
            </w:r>
          </w:p>
        </w:tc>
        <w:tc>
          <w:tcPr>
            <w:tcW w:w="6781" w:type="dxa"/>
            <w:tcBorders>
              <w:top w:val="nil"/>
              <w:left w:val="nil"/>
              <w:bottom w:val="single" w:sz="4" w:space="0" w:color="auto"/>
              <w:right w:val="single" w:sz="4" w:space="0" w:color="auto"/>
            </w:tcBorders>
            <w:shd w:val="clear" w:color="auto" w:fill="auto"/>
            <w:vAlign w:val="center"/>
          </w:tcPr>
          <w:p w14:paraId="3DB91316" w14:textId="77777777" w:rsidR="00E36CC9" w:rsidRPr="00C64369" w:rsidRDefault="00E36CC9" w:rsidP="00A86DEF">
            <w:pPr>
              <w:rPr>
                <w:rFonts w:ascii="Arial" w:eastAsia="Times New Roman" w:hAnsi="Arial" w:cs="Arial"/>
                <w:sz w:val="20"/>
                <w:szCs w:val="20"/>
                <w:lang w:eastAsia="en-GB"/>
              </w:rPr>
            </w:pPr>
            <w:r w:rsidRPr="00C64369">
              <w:rPr>
                <w:rFonts w:ascii="Arial" w:hAnsi="Arial" w:cs="Arial"/>
                <w:sz w:val="20"/>
                <w:szCs w:val="20"/>
              </w:rPr>
              <w:t>MSISDN of the device accessing the SP service</w:t>
            </w:r>
            <w:r w:rsidRPr="00C64369">
              <w:rPr>
                <w:rStyle w:val="FootnoteReference"/>
                <w:rFonts w:ascii="Arial" w:hAnsi="Arial" w:cs="Arial"/>
                <w:sz w:val="20"/>
                <w:szCs w:val="20"/>
              </w:rPr>
              <w:footnoteReference w:id="10"/>
            </w:r>
            <w:r>
              <w:rPr>
                <w:rFonts w:ascii="Arial" w:hAnsi="Arial" w:cs="Arial"/>
                <w:sz w:val="20"/>
                <w:szCs w:val="20"/>
              </w:rPr>
              <w:t xml:space="preserve"> [E.164]</w:t>
            </w:r>
          </w:p>
        </w:tc>
      </w:tr>
      <w:tr w:rsidR="00E36CC9" w:rsidRPr="00A770D5" w14:paraId="09585D1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1AB42681"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lastRenderedPageBreak/>
              <w:t>smartphone_upgrade</w:t>
            </w:r>
          </w:p>
        </w:tc>
        <w:tc>
          <w:tcPr>
            <w:tcW w:w="6781" w:type="dxa"/>
            <w:tcBorders>
              <w:top w:val="nil"/>
              <w:left w:val="nil"/>
              <w:bottom w:val="single" w:sz="4" w:space="0" w:color="auto"/>
              <w:right w:val="single" w:sz="4" w:space="0" w:color="auto"/>
            </w:tcBorders>
            <w:shd w:val="clear" w:color="auto" w:fill="auto"/>
            <w:vAlign w:val="center"/>
            <w:hideMark/>
          </w:tcPr>
          <w:p w14:paraId="0C35DC7D"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Smartphone upgrade = TAC code change + TAC code now indicating smartphone</w:t>
            </w:r>
          </w:p>
        </w:tc>
      </w:tr>
      <w:tr w:rsidR="00E36CC9" w:rsidRPr="00A770D5" w14:paraId="78A66FE9"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1DF6E463"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type_tokens</w:t>
            </w:r>
          </w:p>
        </w:tc>
        <w:tc>
          <w:tcPr>
            <w:tcW w:w="6781" w:type="dxa"/>
            <w:tcBorders>
              <w:top w:val="nil"/>
              <w:left w:val="nil"/>
              <w:bottom w:val="single" w:sz="4" w:space="0" w:color="auto"/>
              <w:right w:val="single" w:sz="4" w:space="0" w:color="auto"/>
            </w:tcBorders>
            <w:shd w:val="clear" w:color="auto" w:fill="auto"/>
            <w:vAlign w:val="center"/>
            <w:hideMark/>
          </w:tcPr>
          <w:p w14:paraId="23A47EF0"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MNO identity tokens assigned to the user's device: IMSI, ICCID, IMEI</w:t>
            </w:r>
          </w:p>
        </w:tc>
      </w:tr>
      <w:tr w:rsidR="00E36CC9" w:rsidRPr="00A770D5" w14:paraId="6C951CE4"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4203CB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ID_hash</w:t>
            </w:r>
          </w:p>
        </w:tc>
        <w:tc>
          <w:tcPr>
            <w:tcW w:w="6781" w:type="dxa"/>
            <w:tcBorders>
              <w:top w:val="nil"/>
              <w:left w:val="nil"/>
              <w:bottom w:val="single" w:sz="4" w:space="0" w:color="auto"/>
              <w:right w:val="single" w:sz="4" w:space="0" w:color="auto"/>
            </w:tcBorders>
            <w:shd w:val="clear" w:color="auto" w:fill="auto"/>
            <w:vAlign w:val="center"/>
            <w:hideMark/>
          </w:tcPr>
          <w:p w14:paraId="03C66173"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Hash of MSISDN, IMSI and IMEI</w:t>
            </w:r>
          </w:p>
        </w:tc>
      </w:tr>
      <w:tr w:rsidR="00E36CC9" w:rsidRPr="00A770D5" w14:paraId="6123872C"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F8245CC"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device_change</w:t>
            </w:r>
          </w:p>
        </w:tc>
        <w:tc>
          <w:tcPr>
            <w:tcW w:w="6781" w:type="dxa"/>
            <w:tcBorders>
              <w:top w:val="nil"/>
              <w:left w:val="nil"/>
              <w:bottom w:val="single" w:sz="4" w:space="0" w:color="auto"/>
              <w:right w:val="single" w:sz="4" w:space="0" w:color="auto"/>
            </w:tcBorders>
            <w:shd w:val="clear" w:color="auto" w:fill="auto"/>
            <w:vAlign w:val="center"/>
            <w:hideMark/>
          </w:tcPr>
          <w:p w14:paraId="33BC7D66" w14:textId="77777777" w:rsidR="00E36CC9" w:rsidRPr="00415288" w:rsidRDefault="00E36CC9" w:rsidP="00A86DEF">
            <w:pPr>
              <w:rPr>
                <w:rFonts w:ascii="Arial" w:eastAsia="Times New Roman" w:hAnsi="Arial" w:cs="Arial"/>
                <w:sz w:val="20"/>
                <w:szCs w:val="20"/>
                <w:lang w:eastAsia="en-GB"/>
              </w:rPr>
            </w:pPr>
            <w:r w:rsidRPr="00350F97">
              <w:rPr>
                <w:rFonts w:ascii="Arial" w:eastAsia="Times New Roman" w:hAnsi="Arial" w:cs="Arial"/>
                <w:sz w:val="20"/>
                <w:szCs w:val="20"/>
                <w:lang w:eastAsia="en-GB"/>
              </w:rPr>
              <w:t>Timestamp of last MSISDN &lt;-&gt; IMEI pairing change</w:t>
            </w:r>
          </w:p>
        </w:tc>
      </w:tr>
      <w:tr w:rsidR="00E36CC9" w:rsidRPr="00A770D5" w14:paraId="3B21224D"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2B058A03"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SIM_change</w:t>
            </w:r>
          </w:p>
        </w:tc>
        <w:tc>
          <w:tcPr>
            <w:tcW w:w="6781" w:type="dxa"/>
            <w:tcBorders>
              <w:top w:val="nil"/>
              <w:left w:val="nil"/>
              <w:bottom w:val="single" w:sz="4" w:space="0" w:color="auto"/>
              <w:right w:val="single" w:sz="4" w:space="0" w:color="auto"/>
            </w:tcBorders>
            <w:shd w:val="clear" w:color="auto" w:fill="auto"/>
            <w:vAlign w:val="center"/>
            <w:hideMark/>
          </w:tcPr>
          <w:p w14:paraId="0E8C6591" w14:textId="77777777" w:rsidR="00E36CC9" w:rsidRPr="00415288" w:rsidRDefault="00E36CC9" w:rsidP="00A86DEF">
            <w:pPr>
              <w:rPr>
                <w:rFonts w:ascii="Arial" w:eastAsia="Times New Roman" w:hAnsi="Arial" w:cs="Arial"/>
                <w:sz w:val="20"/>
                <w:szCs w:val="20"/>
                <w:lang w:eastAsia="en-GB"/>
              </w:rPr>
            </w:pPr>
            <w:r>
              <w:rPr>
                <w:rFonts w:ascii="Arial" w:eastAsia="Times New Roman" w:hAnsi="Arial" w:cs="Arial"/>
                <w:sz w:val="20"/>
                <w:szCs w:val="20"/>
                <w:lang w:eastAsia="en-GB"/>
              </w:rPr>
              <w:t>Timestamp of last MSISDN &lt;-&gt; IMSI pairing change</w:t>
            </w:r>
          </w:p>
        </w:tc>
      </w:tr>
      <w:tr w:rsidR="00E36CC9" w:rsidRPr="00A770D5" w14:paraId="70AACF7F"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12DA76A" w14:textId="77777777" w:rsidR="00E36CC9"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i</w:t>
            </w:r>
            <w:r w:rsidRPr="00E43ADC">
              <w:rPr>
                <w:rFonts w:ascii="Courier New" w:eastAsia="Times New Roman" w:hAnsi="Courier New" w:cs="Courier New"/>
                <w:sz w:val="20"/>
                <w:szCs w:val="20"/>
                <w:lang w:eastAsia="en-GB"/>
              </w:rPr>
              <w:t>s_unconditional_call_</w:t>
            </w:r>
          </w:p>
          <w:p w14:paraId="4F7C2CE7" w14:textId="77777777" w:rsidR="00E36CC9" w:rsidRPr="00141847" w:rsidRDefault="00E36CC9" w:rsidP="00A86DEF">
            <w:pPr>
              <w:rPr>
                <w:rFonts w:ascii="Courier New" w:eastAsia="Times New Roman" w:hAnsi="Courier New" w:cs="Courier New"/>
                <w:sz w:val="20"/>
                <w:szCs w:val="20"/>
                <w:lang w:eastAsia="en-GB"/>
              </w:rPr>
            </w:pPr>
            <w:r w:rsidRPr="00E43ADC">
              <w:rPr>
                <w:rFonts w:ascii="Courier New" w:eastAsia="Times New Roman" w:hAnsi="Courier New" w:cs="Courier New"/>
                <w:sz w:val="20"/>
                <w:szCs w:val="20"/>
                <w:lang w:eastAsia="en-GB"/>
              </w:rPr>
              <w:t>divert_active</w:t>
            </w:r>
          </w:p>
        </w:tc>
        <w:tc>
          <w:tcPr>
            <w:tcW w:w="6781" w:type="dxa"/>
            <w:tcBorders>
              <w:top w:val="nil"/>
              <w:left w:val="nil"/>
              <w:bottom w:val="single" w:sz="4" w:space="0" w:color="auto"/>
              <w:right w:val="single" w:sz="4" w:space="0" w:color="auto"/>
            </w:tcBorders>
            <w:shd w:val="clear" w:color="auto" w:fill="auto"/>
            <w:vAlign w:val="center"/>
            <w:hideMark/>
          </w:tcPr>
          <w:p w14:paraId="69D377E1"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Call divert status - activated, not-activated</w:t>
            </w:r>
          </w:p>
        </w:tc>
      </w:tr>
      <w:tr w:rsidR="00E36CC9" w:rsidRPr="00A770D5" w14:paraId="07F5F246"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63E73664"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date_last_bill_payed</w:t>
            </w:r>
          </w:p>
        </w:tc>
        <w:tc>
          <w:tcPr>
            <w:tcW w:w="6781" w:type="dxa"/>
            <w:tcBorders>
              <w:top w:val="nil"/>
              <w:left w:val="nil"/>
              <w:bottom w:val="single" w:sz="4" w:space="0" w:color="auto"/>
              <w:right w:val="single" w:sz="4" w:space="0" w:color="auto"/>
            </w:tcBorders>
            <w:shd w:val="clear" w:color="auto" w:fill="auto"/>
            <w:vAlign w:val="center"/>
            <w:hideMark/>
          </w:tcPr>
          <w:p w14:paraId="381E92E3"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Last bill payment date</w:t>
            </w:r>
          </w:p>
        </w:tc>
      </w:tr>
      <w:tr w:rsidR="00E36CC9" w:rsidRPr="00A770D5" w14:paraId="72676017"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15C18D0"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date_last_topup</w:t>
            </w:r>
          </w:p>
        </w:tc>
        <w:tc>
          <w:tcPr>
            <w:tcW w:w="6781" w:type="dxa"/>
            <w:tcBorders>
              <w:top w:val="nil"/>
              <w:left w:val="nil"/>
              <w:bottom w:val="single" w:sz="4" w:space="0" w:color="auto"/>
              <w:right w:val="single" w:sz="4" w:space="0" w:color="auto"/>
            </w:tcBorders>
            <w:shd w:val="clear" w:color="auto" w:fill="auto"/>
            <w:vAlign w:val="center"/>
            <w:hideMark/>
          </w:tcPr>
          <w:p w14:paraId="45308B93"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Last top up date for pre-paid user</w:t>
            </w:r>
          </w:p>
        </w:tc>
      </w:tr>
      <w:tr w:rsidR="00E36CC9" w:rsidRPr="00A770D5" w14:paraId="71FC158C"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2DE47EC"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payment_type_used</w:t>
            </w:r>
          </w:p>
        </w:tc>
        <w:tc>
          <w:tcPr>
            <w:tcW w:w="6781" w:type="dxa"/>
            <w:tcBorders>
              <w:top w:val="nil"/>
              <w:left w:val="nil"/>
              <w:bottom w:val="single" w:sz="4" w:space="0" w:color="auto"/>
              <w:right w:val="single" w:sz="4" w:space="0" w:color="auto"/>
            </w:tcBorders>
            <w:shd w:val="clear" w:color="auto" w:fill="auto"/>
            <w:vAlign w:val="center"/>
            <w:hideMark/>
          </w:tcPr>
          <w:p w14:paraId="2479DC10"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Payment method used by user - Direct Debit, Bank Transfer, Credit/Debit card</w:t>
            </w:r>
          </w:p>
        </w:tc>
      </w:tr>
      <w:tr w:rsidR="00E36CC9" w:rsidRPr="00A770D5" w14:paraId="525FDE4B"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6ED3947E"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channel_of_purchase</w:t>
            </w:r>
          </w:p>
        </w:tc>
        <w:tc>
          <w:tcPr>
            <w:tcW w:w="6781" w:type="dxa"/>
            <w:tcBorders>
              <w:top w:val="nil"/>
              <w:left w:val="nil"/>
              <w:bottom w:val="single" w:sz="4" w:space="0" w:color="auto"/>
              <w:right w:val="single" w:sz="4" w:space="0" w:color="auto"/>
            </w:tcBorders>
            <w:shd w:val="clear" w:color="auto" w:fill="auto"/>
            <w:vAlign w:val="center"/>
            <w:hideMark/>
          </w:tcPr>
          <w:p w14:paraId="45F490B2" w14:textId="77777777" w:rsidR="00E36CC9" w:rsidRPr="00415288" w:rsidRDefault="00E36CC9" w:rsidP="00A86DEF">
            <w:pPr>
              <w:rPr>
                <w:rFonts w:ascii="Arial" w:eastAsia="Times New Roman" w:hAnsi="Arial" w:cs="Arial"/>
                <w:sz w:val="20"/>
                <w:szCs w:val="20"/>
                <w:lang w:eastAsia="en-GB"/>
              </w:rPr>
            </w:pPr>
            <w:r>
              <w:rPr>
                <w:rFonts w:ascii="Arial" w:eastAsia="Times New Roman" w:hAnsi="Arial" w:cs="Arial"/>
                <w:sz w:val="20"/>
                <w:szCs w:val="20"/>
                <w:lang w:eastAsia="en-GB"/>
              </w:rPr>
              <w:t>Channel of purcha</w:t>
            </w:r>
            <w:r w:rsidRPr="00415288">
              <w:rPr>
                <w:rFonts w:ascii="Arial" w:eastAsia="Times New Roman" w:hAnsi="Arial" w:cs="Arial"/>
                <w:sz w:val="20"/>
                <w:szCs w:val="20"/>
                <w:lang w:eastAsia="en-GB"/>
              </w:rPr>
              <w:t>se used by user - online, PoS, partner</w:t>
            </w:r>
          </w:p>
        </w:tc>
      </w:tr>
      <w:tr w:rsidR="00E36CC9" w:rsidRPr="00AF4D15" w14:paraId="00F4C936"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DFD716" w14:textId="77777777" w:rsidR="00E36CC9" w:rsidRPr="00AF4D15" w:rsidRDefault="00E36CC9" w:rsidP="00A86DEF">
            <w:pPr>
              <w:rPr>
                <w:rFonts w:ascii="Arial" w:eastAsia="Times New Roman" w:hAnsi="Arial" w:cs="Arial"/>
                <w:sz w:val="20"/>
                <w:szCs w:val="20"/>
                <w:lang w:eastAsia="en-GB"/>
              </w:rPr>
            </w:pPr>
            <w:r w:rsidRPr="00AF4D15">
              <w:rPr>
                <w:rFonts w:ascii="Arial" w:eastAsia="Times New Roman" w:hAnsi="Arial" w:cs="Arial"/>
                <w:sz w:val="20"/>
                <w:szCs w:val="20"/>
                <w:lang w:eastAsia="en-GB"/>
              </w:rPr>
              <w:t>Network session</w:t>
            </w:r>
          </w:p>
        </w:tc>
        <w:tc>
          <w:tcPr>
            <w:tcW w:w="6781" w:type="dxa"/>
            <w:tcBorders>
              <w:top w:val="nil"/>
              <w:left w:val="nil"/>
              <w:bottom w:val="single" w:sz="4" w:space="0" w:color="auto"/>
              <w:right w:val="single" w:sz="4" w:space="0" w:color="auto"/>
            </w:tcBorders>
            <w:shd w:val="clear" w:color="auto" w:fill="F2F2F2" w:themeFill="background1" w:themeFillShade="F2"/>
            <w:vAlign w:val="center"/>
            <w:hideMark/>
          </w:tcPr>
          <w:p w14:paraId="204B39CA" w14:textId="77777777" w:rsidR="00E36CC9" w:rsidRPr="00AF4D15" w:rsidRDefault="00E36CC9" w:rsidP="00A86DEF">
            <w:pPr>
              <w:rPr>
                <w:rFonts w:ascii="Arial" w:eastAsia="Times New Roman" w:hAnsi="Arial" w:cs="Arial"/>
                <w:sz w:val="20"/>
                <w:szCs w:val="20"/>
                <w:lang w:eastAsia="en-GB"/>
              </w:rPr>
            </w:pPr>
            <w:r w:rsidRPr="00AF4D15">
              <w:rPr>
                <w:rFonts w:ascii="Arial" w:eastAsia="Times New Roman" w:hAnsi="Arial" w:cs="Arial"/>
                <w:sz w:val="20"/>
                <w:szCs w:val="20"/>
                <w:lang w:eastAsia="en-GB"/>
              </w:rPr>
              <w:t> </w:t>
            </w:r>
          </w:p>
        </w:tc>
      </w:tr>
      <w:tr w:rsidR="00E36CC9" w:rsidRPr="00A770D5" w14:paraId="52EAE65F"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49D7D364"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network_presence</w:t>
            </w:r>
          </w:p>
        </w:tc>
        <w:tc>
          <w:tcPr>
            <w:tcW w:w="6781" w:type="dxa"/>
            <w:tcBorders>
              <w:top w:val="nil"/>
              <w:left w:val="nil"/>
              <w:bottom w:val="single" w:sz="4" w:space="0" w:color="auto"/>
              <w:right w:val="single" w:sz="4" w:space="0" w:color="auto"/>
            </w:tcBorders>
            <w:shd w:val="clear" w:color="auto" w:fill="auto"/>
            <w:vAlign w:val="center"/>
            <w:hideMark/>
          </w:tcPr>
          <w:p w14:paraId="77D574B3"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Network presence: connected_home_nw, not_connected, connected_roaming</w:t>
            </w:r>
          </w:p>
        </w:tc>
      </w:tr>
      <w:tr w:rsidR="00E36CC9" w:rsidRPr="00A770D5" w14:paraId="1BBC394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1894A15B" w14:textId="77777777" w:rsidR="00E36CC9"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subscription_activity</w:t>
            </w:r>
          </w:p>
          <w:p w14:paraId="18FEE78B"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_30</w:t>
            </w:r>
          </w:p>
        </w:tc>
        <w:tc>
          <w:tcPr>
            <w:tcW w:w="6781" w:type="dxa"/>
            <w:tcBorders>
              <w:top w:val="nil"/>
              <w:left w:val="nil"/>
              <w:bottom w:val="single" w:sz="4" w:space="0" w:color="auto"/>
              <w:right w:val="single" w:sz="4" w:space="0" w:color="auto"/>
            </w:tcBorders>
            <w:shd w:val="clear" w:color="auto" w:fill="auto"/>
            <w:vAlign w:val="center"/>
          </w:tcPr>
          <w:p w14:paraId="06057DEA" w14:textId="77777777" w:rsidR="00E36CC9" w:rsidRPr="00415288" w:rsidRDefault="00E36CC9" w:rsidP="00A86DEF">
            <w:pPr>
              <w:rPr>
                <w:rFonts w:ascii="Arial" w:eastAsia="Times New Roman" w:hAnsi="Arial" w:cs="Arial"/>
                <w:sz w:val="20"/>
                <w:szCs w:val="20"/>
                <w:lang w:eastAsia="en-GB"/>
              </w:rPr>
            </w:pPr>
            <w:r w:rsidRPr="003942F9">
              <w:rPr>
                <w:rFonts w:ascii="Arial" w:eastAsia="Times New Roman" w:hAnsi="Arial" w:cs="Arial"/>
                <w:sz w:val="20"/>
                <w:szCs w:val="20"/>
                <w:lang w:eastAsia="en-GB"/>
              </w:rPr>
              <w:t>Either the number of calls / texts in the last 30 days or a simple Boolean (TRUE/FALSE) indicating activity within this period</w:t>
            </w:r>
          </w:p>
        </w:tc>
      </w:tr>
      <w:tr w:rsidR="00E36CC9" w:rsidRPr="00A770D5" w14:paraId="196669DE"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1EED0B6B" w14:textId="77777777" w:rsidR="00E36CC9"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subscription_activity</w:t>
            </w:r>
          </w:p>
          <w:p w14:paraId="06DBC012"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_365</w:t>
            </w:r>
          </w:p>
        </w:tc>
        <w:tc>
          <w:tcPr>
            <w:tcW w:w="6781" w:type="dxa"/>
            <w:tcBorders>
              <w:top w:val="nil"/>
              <w:left w:val="nil"/>
              <w:bottom w:val="single" w:sz="4" w:space="0" w:color="auto"/>
              <w:right w:val="single" w:sz="4" w:space="0" w:color="auto"/>
            </w:tcBorders>
            <w:shd w:val="clear" w:color="auto" w:fill="auto"/>
            <w:vAlign w:val="center"/>
          </w:tcPr>
          <w:p w14:paraId="37642EDB" w14:textId="77777777" w:rsidR="00E36CC9" w:rsidRPr="00415288" w:rsidRDefault="00E36CC9" w:rsidP="00A86DEF">
            <w:pPr>
              <w:rPr>
                <w:rFonts w:ascii="Arial" w:eastAsia="Times New Roman" w:hAnsi="Arial" w:cs="Arial"/>
                <w:sz w:val="20"/>
                <w:szCs w:val="20"/>
                <w:lang w:eastAsia="en-GB"/>
              </w:rPr>
            </w:pPr>
            <w:r w:rsidRPr="003942F9">
              <w:rPr>
                <w:rFonts w:ascii="Arial" w:eastAsia="Times New Roman" w:hAnsi="Arial" w:cs="Arial"/>
                <w:sz w:val="20"/>
                <w:szCs w:val="20"/>
                <w:lang w:eastAsia="en-GB"/>
              </w:rPr>
              <w:t>Either the number of calls / texts in the last 12 months or a simple Boolean (TRUE/FALSE) indicating activity within this period; will depend on whether the intention is to indicate ‘liveliness’</w:t>
            </w:r>
          </w:p>
        </w:tc>
      </w:tr>
      <w:tr w:rsidR="00E36CC9" w:rsidRPr="00A770D5" w14:paraId="55063981"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08F8291E" w14:textId="77777777" w:rsidR="00E36CC9" w:rsidRPr="00141847" w:rsidRDefault="00E36CC9" w:rsidP="00A86DE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i</w:t>
            </w:r>
            <w:r w:rsidRPr="00141847">
              <w:rPr>
                <w:rFonts w:ascii="Courier New" w:eastAsia="Times New Roman" w:hAnsi="Courier New" w:cs="Courier New"/>
                <w:sz w:val="20"/>
                <w:szCs w:val="20"/>
                <w:lang w:eastAsia="en-GB"/>
              </w:rPr>
              <w:t>s_roaming</w:t>
            </w:r>
          </w:p>
        </w:tc>
        <w:tc>
          <w:tcPr>
            <w:tcW w:w="6781" w:type="dxa"/>
            <w:tcBorders>
              <w:top w:val="nil"/>
              <w:left w:val="nil"/>
              <w:bottom w:val="single" w:sz="4" w:space="0" w:color="auto"/>
              <w:right w:val="single" w:sz="4" w:space="0" w:color="auto"/>
            </w:tcBorders>
            <w:shd w:val="clear" w:color="auto" w:fill="auto"/>
            <w:vAlign w:val="center"/>
          </w:tcPr>
          <w:p w14:paraId="334E119B" w14:textId="77777777" w:rsidR="00E36CC9" w:rsidRPr="00415288" w:rsidRDefault="00E36CC9" w:rsidP="00A86DEF">
            <w:pPr>
              <w:rPr>
                <w:rFonts w:ascii="Arial" w:eastAsia="Times New Roman" w:hAnsi="Arial" w:cs="Arial"/>
                <w:sz w:val="20"/>
                <w:szCs w:val="20"/>
                <w:lang w:eastAsia="en-GB"/>
              </w:rPr>
            </w:pPr>
            <w:r>
              <w:rPr>
                <w:rFonts w:ascii="Arial" w:eastAsia="Times New Roman" w:hAnsi="Arial" w:cs="Arial"/>
                <w:sz w:val="20"/>
                <w:szCs w:val="20"/>
                <w:lang w:eastAsia="en-GB"/>
              </w:rPr>
              <w:t>True/False</w:t>
            </w:r>
          </w:p>
        </w:tc>
      </w:tr>
      <w:tr w:rsidR="00E36CC9" w:rsidRPr="00A770D5" w14:paraId="0C1C3CBD"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6AD8EDA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country_code</w:t>
            </w:r>
          </w:p>
        </w:tc>
        <w:tc>
          <w:tcPr>
            <w:tcW w:w="6781" w:type="dxa"/>
            <w:tcBorders>
              <w:top w:val="nil"/>
              <w:left w:val="nil"/>
              <w:bottom w:val="single" w:sz="4" w:space="0" w:color="auto"/>
              <w:right w:val="single" w:sz="4" w:space="0" w:color="auto"/>
            </w:tcBorders>
            <w:shd w:val="clear" w:color="auto" w:fill="auto"/>
            <w:vAlign w:val="center"/>
            <w:hideMark/>
          </w:tcPr>
          <w:p w14:paraId="1F2290DD"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country or last-known country of the user</w:t>
            </w:r>
            <w:r>
              <w:rPr>
                <w:rFonts w:ascii="Arial" w:eastAsia="Times New Roman" w:hAnsi="Arial" w:cs="Arial"/>
                <w:sz w:val="20"/>
                <w:szCs w:val="20"/>
                <w:lang w:eastAsia="en-GB"/>
              </w:rPr>
              <w:t xml:space="preserve"> (</w:t>
            </w:r>
            <w:r w:rsidRPr="008F77B4">
              <w:rPr>
                <w:rFonts w:ascii="Arial" w:eastAsia="Times New Roman" w:hAnsi="Arial" w:cs="Arial"/>
                <w:sz w:val="20"/>
                <w:szCs w:val="20"/>
                <w:lang w:eastAsia="en-GB"/>
              </w:rPr>
              <w:t>ISO 3166-1 Alpha-2 country code</w:t>
            </w:r>
            <w:r>
              <w:rPr>
                <w:rFonts w:ascii="Arial" w:eastAsia="Times New Roman" w:hAnsi="Arial" w:cs="Arial"/>
                <w:sz w:val="20"/>
                <w:szCs w:val="20"/>
                <w:lang w:eastAsia="en-GB"/>
              </w:rPr>
              <w:t>)</w:t>
            </w:r>
          </w:p>
        </w:tc>
      </w:tr>
      <w:tr w:rsidR="00E36CC9" w:rsidRPr="00A770D5" w14:paraId="28240568"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3252D8F5"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latitude</w:t>
            </w:r>
          </w:p>
        </w:tc>
        <w:tc>
          <w:tcPr>
            <w:tcW w:w="6781" w:type="dxa"/>
            <w:tcBorders>
              <w:top w:val="nil"/>
              <w:left w:val="nil"/>
              <w:bottom w:val="single" w:sz="4" w:space="0" w:color="auto"/>
              <w:right w:val="single" w:sz="4" w:space="0" w:color="auto"/>
            </w:tcBorders>
            <w:shd w:val="clear" w:color="auto" w:fill="auto"/>
            <w:vAlign w:val="center"/>
            <w:hideMark/>
          </w:tcPr>
          <w:p w14:paraId="2F59EE9F"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current or last-known latitude of the user's location</w:t>
            </w:r>
          </w:p>
        </w:tc>
      </w:tr>
      <w:tr w:rsidR="00E36CC9" w:rsidRPr="00A770D5" w14:paraId="397DFBE5"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08F030BD"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longitude</w:t>
            </w:r>
          </w:p>
        </w:tc>
        <w:tc>
          <w:tcPr>
            <w:tcW w:w="6781" w:type="dxa"/>
            <w:tcBorders>
              <w:top w:val="nil"/>
              <w:left w:val="nil"/>
              <w:bottom w:val="single" w:sz="4" w:space="0" w:color="auto"/>
              <w:right w:val="single" w:sz="4" w:space="0" w:color="auto"/>
            </w:tcBorders>
            <w:shd w:val="clear" w:color="auto" w:fill="auto"/>
            <w:vAlign w:val="center"/>
            <w:hideMark/>
          </w:tcPr>
          <w:p w14:paraId="018A80DB"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current or last known longitude of the user's location</w:t>
            </w:r>
          </w:p>
        </w:tc>
      </w:tr>
      <w:tr w:rsidR="00E36CC9" w:rsidRPr="00A770D5" w14:paraId="6B56F04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31354BB9"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location_accuracy</w:t>
            </w:r>
          </w:p>
        </w:tc>
        <w:tc>
          <w:tcPr>
            <w:tcW w:w="6781" w:type="dxa"/>
            <w:tcBorders>
              <w:top w:val="nil"/>
              <w:left w:val="nil"/>
              <w:bottom w:val="single" w:sz="4" w:space="0" w:color="auto"/>
              <w:right w:val="single" w:sz="4" w:space="0" w:color="auto"/>
            </w:tcBorders>
            <w:shd w:val="clear" w:color="auto" w:fill="auto"/>
            <w:vAlign w:val="center"/>
            <w:hideMark/>
          </w:tcPr>
          <w:p w14:paraId="64A6BABE"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Degree of confidence on the location accuracy: HIGH, MEDIUM, LOW</w:t>
            </w:r>
          </w:p>
        </w:tc>
      </w:tr>
      <w:tr w:rsidR="00E36CC9" w:rsidRPr="00A770D5" w14:paraId="4528BA7B"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tcPr>
          <w:p w14:paraId="014BB04E"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proximity</w:t>
            </w:r>
          </w:p>
        </w:tc>
        <w:tc>
          <w:tcPr>
            <w:tcW w:w="6781" w:type="dxa"/>
            <w:tcBorders>
              <w:top w:val="nil"/>
              <w:left w:val="nil"/>
              <w:bottom w:val="single" w:sz="4" w:space="0" w:color="auto"/>
              <w:right w:val="single" w:sz="4" w:space="0" w:color="auto"/>
            </w:tcBorders>
            <w:shd w:val="clear" w:color="auto" w:fill="auto"/>
            <w:vAlign w:val="center"/>
          </w:tcPr>
          <w:p w14:paraId="4FB746EC" w14:textId="77777777" w:rsidR="00E36CC9" w:rsidRPr="00415288" w:rsidRDefault="00E36CC9" w:rsidP="00A86DEF">
            <w:pPr>
              <w:rPr>
                <w:rFonts w:ascii="Arial" w:eastAsia="Times New Roman" w:hAnsi="Arial" w:cs="Arial"/>
                <w:sz w:val="20"/>
                <w:szCs w:val="20"/>
                <w:lang w:eastAsia="en-GB"/>
              </w:rPr>
            </w:pPr>
            <w:r>
              <w:rPr>
                <w:rFonts w:ascii="Arial" w:eastAsia="Times New Roman" w:hAnsi="Arial" w:cs="Arial"/>
                <w:sz w:val="20"/>
                <w:szCs w:val="20"/>
                <w:lang w:eastAsia="en-GB"/>
              </w:rPr>
              <w:t>Indication of whether the user is within a search area (True/False)</w:t>
            </w:r>
            <w:r>
              <w:rPr>
                <w:rStyle w:val="FootnoteReference"/>
                <w:rFonts w:ascii="Arial" w:eastAsia="Times New Roman" w:hAnsi="Arial" w:cs="Arial"/>
                <w:sz w:val="20"/>
                <w:szCs w:val="20"/>
                <w:lang w:eastAsia="en-GB"/>
              </w:rPr>
              <w:footnoteReference w:id="11"/>
            </w:r>
          </w:p>
        </w:tc>
      </w:tr>
      <w:tr w:rsidR="00E36CC9" w:rsidRPr="00A770D5" w14:paraId="4DBD015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4686D175"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cell_id</w:t>
            </w:r>
          </w:p>
        </w:tc>
        <w:tc>
          <w:tcPr>
            <w:tcW w:w="6781" w:type="dxa"/>
            <w:tcBorders>
              <w:top w:val="nil"/>
              <w:left w:val="nil"/>
              <w:bottom w:val="single" w:sz="4" w:space="0" w:color="auto"/>
              <w:right w:val="single" w:sz="4" w:space="0" w:color="auto"/>
            </w:tcBorders>
            <w:shd w:val="clear" w:color="auto" w:fill="auto"/>
            <w:vAlign w:val="center"/>
            <w:hideMark/>
          </w:tcPr>
          <w:p w14:paraId="3D1E4800"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current or last known cell id of the mobile device used by the user</w:t>
            </w:r>
          </w:p>
        </w:tc>
      </w:tr>
      <w:tr w:rsidR="00E36CC9" w:rsidRPr="00A770D5" w14:paraId="056D0B62"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66E847AE"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reverse-coded POI</w:t>
            </w:r>
          </w:p>
        </w:tc>
        <w:tc>
          <w:tcPr>
            <w:tcW w:w="6781" w:type="dxa"/>
            <w:tcBorders>
              <w:top w:val="nil"/>
              <w:left w:val="nil"/>
              <w:bottom w:val="single" w:sz="4" w:space="0" w:color="auto"/>
              <w:right w:val="single" w:sz="4" w:space="0" w:color="auto"/>
            </w:tcBorders>
            <w:shd w:val="clear" w:color="auto" w:fill="auto"/>
            <w:vAlign w:val="center"/>
            <w:hideMark/>
          </w:tcPr>
          <w:p w14:paraId="7812D472"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Nearest POI reverse geo-coded from Lat/Long or Cell ID</w:t>
            </w:r>
          </w:p>
        </w:tc>
      </w:tr>
      <w:tr w:rsidR="00E36CC9" w:rsidRPr="00A770D5" w14:paraId="2E2F0F0D"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435A6CB8"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state</w:t>
            </w:r>
          </w:p>
        </w:tc>
        <w:tc>
          <w:tcPr>
            <w:tcW w:w="6781" w:type="dxa"/>
            <w:tcBorders>
              <w:top w:val="nil"/>
              <w:left w:val="nil"/>
              <w:bottom w:val="single" w:sz="4" w:space="0" w:color="auto"/>
              <w:right w:val="single" w:sz="4" w:space="0" w:color="auto"/>
            </w:tcBorders>
            <w:shd w:val="clear" w:color="auto" w:fill="auto"/>
            <w:vAlign w:val="center"/>
            <w:hideMark/>
          </w:tcPr>
          <w:p w14:paraId="7F099892"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current or last-known state of the user derived from the Lat/Long and/or cell_id</w:t>
            </w:r>
          </w:p>
        </w:tc>
      </w:tr>
      <w:tr w:rsidR="00E36CC9" w:rsidRPr="00A770D5" w14:paraId="6CA6F820"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5E6142DB"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city</w:t>
            </w:r>
          </w:p>
        </w:tc>
        <w:tc>
          <w:tcPr>
            <w:tcW w:w="6781" w:type="dxa"/>
            <w:tcBorders>
              <w:top w:val="nil"/>
              <w:left w:val="nil"/>
              <w:bottom w:val="single" w:sz="4" w:space="0" w:color="auto"/>
              <w:right w:val="single" w:sz="4" w:space="0" w:color="auto"/>
            </w:tcBorders>
            <w:shd w:val="clear" w:color="auto" w:fill="auto"/>
            <w:vAlign w:val="center"/>
            <w:hideMark/>
          </w:tcPr>
          <w:p w14:paraId="544EC34B"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current or last-known city of the user derived from the Lat/Long and/or cell_id</w:t>
            </w:r>
          </w:p>
        </w:tc>
      </w:tr>
      <w:tr w:rsidR="00E36CC9" w:rsidRPr="00A770D5" w14:paraId="5D850D33" w14:textId="77777777" w:rsidTr="00A86DEF">
        <w:trPr>
          <w:trHeight w:val="29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5C89C255"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location_time</w:t>
            </w:r>
          </w:p>
        </w:tc>
        <w:tc>
          <w:tcPr>
            <w:tcW w:w="6781" w:type="dxa"/>
            <w:tcBorders>
              <w:top w:val="nil"/>
              <w:left w:val="nil"/>
              <w:bottom w:val="single" w:sz="4" w:space="0" w:color="auto"/>
              <w:right w:val="single" w:sz="4" w:space="0" w:color="auto"/>
            </w:tcBorders>
            <w:shd w:val="clear" w:color="auto" w:fill="auto"/>
            <w:vAlign w:val="center"/>
            <w:hideMark/>
          </w:tcPr>
          <w:p w14:paraId="2BF1277F"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time at which the location data of the user was collected</w:t>
            </w:r>
          </w:p>
        </w:tc>
      </w:tr>
      <w:tr w:rsidR="00E36CC9" w:rsidRPr="00A770D5" w14:paraId="0FDCBD18" w14:textId="77777777" w:rsidTr="00A86DEF">
        <w:trPr>
          <w:trHeight w:val="52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14:paraId="5458441A"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location_age</w:t>
            </w:r>
          </w:p>
        </w:tc>
        <w:tc>
          <w:tcPr>
            <w:tcW w:w="6781" w:type="dxa"/>
            <w:tcBorders>
              <w:top w:val="nil"/>
              <w:left w:val="nil"/>
              <w:bottom w:val="single" w:sz="4" w:space="0" w:color="auto"/>
              <w:right w:val="single" w:sz="4" w:space="0" w:color="auto"/>
            </w:tcBorders>
            <w:shd w:val="clear" w:color="auto" w:fill="auto"/>
            <w:vAlign w:val="center"/>
            <w:hideMark/>
          </w:tcPr>
          <w:p w14:paraId="59398CD5"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The age of the location information expressed as the time between when the attribute request is made and the time at which the location data of the user was collected (location_time)</w:t>
            </w:r>
          </w:p>
        </w:tc>
      </w:tr>
      <w:tr w:rsidR="00E36CC9" w:rsidRPr="00A770D5" w14:paraId="4F7CAD1F" w14:textId="77777777" w:rsidTr="00A86DEF">
        <w:trPr>
          <w:trHeight w:val="290"/>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F02E9"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current_zoneinfo</w:t>
            </w:r>
          </w:p>
        </w:tc>
        <w:tc>
          <w:tcPr>
            <w:tcW w:w="6781" w:type="dxa"/>
            <w:tcBorders>
              <w:top w:val="single" w:sz="4" w:space="0" w:color="auto"/>
              <w:left w:val="nil"/>
              <w:bottom w:val="single" w:sz="4" w:space="0" w:color="auto"/>
              <w:right w:val="single" w:sz="4" w:space="0" w:color="auto"/>
            </w:tcBorders>
            <w:shd w:val="clear" w:color="auto" w:fill="auto"/>
            <w:vAlign w:val="center"/>
            <w:hideMark/>
          </w:tcPr>
          <w:p w14:paraId="4C2F592B" w14:textId="77777777" w:rsidR="00E36CC9" w:rsidRPr="00415288" w:rsidRDefault="00E36CC9" w:rsidP="00A86DEF">
            <w:pPr>
              <w:rPr>
                <w:rFonts w:ascii="Arial" w:eastAsia="Times New Roman" w:hAnsi="Arial" w:cs="Arial"/>
                <w:sz w:val="20"/>
                <w:szCs w:val="20"/>
                <w:lang w:eastAsia="en-GB"/>
              </w:rPr>
            </w:pPr>
            <w:r w:rsidRPr="00415288">
              <w:rPr>
                <w:rFonts w:ascii="Arial" w:eastAsia="Times New Roman" w:hAnsi="Arial" w:cs="Arial"/>
                <w:sz w:val="20"/>
                <w:szCs w:val="20"/>
                <w:lang w:eastAsia="en-GB"/>
              </w:rPr>
              <w:t>Current or last-known timezone of the user; e.g., Europe/Paris or America/Los_Angeles</w:t>
            </w:r>
          </w:p>
        </w:tc>
      </w:tr>
      <w:tr w:rsidR="00E36CC9" w:rsidRPr="00A770D5" w14:paraId="379B8053" w14:textId="77777777" w:rsidTr="00A86DEF">
        <w:trPr>
          <w:trHeight w:val="290"/>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7D0A6AAE" w14:textId="77777777" w:rsidR="00E36CC9" w:rsidRPr="00141847" w:rsidRDefault="00E36CC9" w:rsidP="00A86DEF">
            <w:pPr>
              <w:rPr>
                <w:rFonts w:ascii="Courier New" w:eastAsia="Times New Roman" w:hAnsi="Courier New" w:cs="Courier New"/>
                <w:sz w:val="20"/>
                <w:szCs w:val="20"/>
                <w:lang w:eastAsia="en-GB"/>
              </w:rPr>
            </w:pPr>
            <w:r w:rsidRPr="00141847">
              <w:rPr>
                <w:rFonts w:ascii="Courier New" w:eastAsia="Times New Roman" w:hAnsi="Courier New" w:cs="Courier New"/>
                <w:sz w:val="20"/>
                <w:szCs w:val="20"/>
                <w:lang w:eastAsia="en-GB"/>
              </w:rPr>
              <w:t>dwell_location</w:t>
            </w:r>
          </w:p>
        </w:tc>
        <w:tc>
          <w:tcPr>
            <w:tcW w:w="6781" w:type="dxa"/>
            <w:tcBorders>
              <w:top w:val="single" w:sz="4" w:space="0" w:color="auto"/>
              <w:left w:val="nil"/>
              <w:bottom w:val="single" w:sz="4" w:space="0" w:color="auto"/>
              <w:right w:val="single" w:sz="4" w:space="0" w:color="auto"/>
            </w:tcBorders>
            <w:shd w:val="clear" w:color="auto" w:fill="auto"/>
            <w:vAlign w:val="center"/>
          </w:tcPr>
          <w:p w14:paraId="13AB8F0C" w14:textId="77777777" w:rsidR="00E36CC9" w:rsidRPr="008F77B4" w:rsidRDefault="00E36CC9" w:rsidP="00A86DEF">
            <w:pPr>
              <w:rPr>
                <w:rFonts w:ascii="Arial" w:eastAsia="Times New Roman" w:hAnsi="Arial" w:cs="Arial"/>
                <w:sz w:val="20"/>
                <w:szCs w:val="20"/>
                <w:lang w:eastAsia="en-GB"/>
              </w:rPr>
            </w:pPr>
            <w:r w:rsidRPr="00795537">
              <w:rPr>
                <w:rFonts w:ascii="Arial" w:hAnsi="Arial" w:cs="Arial"/>
                <w:color w:val="000000"/>
                <w:sz w:val="20"/>
              </w:rPr>
              <w:t>TRUE/FALSE indication of whether the device is currently in a common, habitual location; will be dependent on location pattern analysis and acquiring necessary user consents to collect this information and create these insights (the dwell locations: home, work</w:t>
            </w:r>
            <w:r w:rsidRPr="00795537">
              <w:rPr>
                <w:rStyle w:val="FootnoteReference"/>
                <w:rFonts w:ascii="Arial" w:hAnsi="Arial" w:cs="Arial"/>
                <w:color w:val="000000"/>
                <w:sz w:val="20"/>
              </w:rPr>
              <w:footnoteReference w:id="12"/>
            </w:r>
            <w:r w:rsidRPr="00795537">
              <w:rPr>
                <w:rFonts w:ascii="Arial" w:hAnsi="Arial" w:cs="Arial"/>
                <w:color w:val="000000"/>
                <w:sz w:val="20"/>
              </w:rPr>
              <w:t xml:space="preserve"> etc.)</w:t>
            </w:r>
          </w:p>
        </w:tc>
      </w:tr>
    </w:tbl>
    <w:p w14:paraId="6396B622" w14:textId="77777777" w:rsidR="00E80F1F" w:rsidRPr="00EF60AF" w:rsidRDefault="0045518B" w:rsidP="0045518B">
      <w:pPr>
        <w:pStyle w:val="Annex"/>
        <w:rPr>
          <w:rFonts w:cs="Arial"/>
        </w:rPr>
      </w:pPr>
      <w:bookmarkStart w:id="83" w:name="_Toc528946257"/>
      <w:r w:rsidRPr="00EF60AF">
        <w:rPr>
          <w:rFonts w:cs="Arial"/>
        </w:rPr>
        <w:lastRenderedPageBreak/>
        <w:t>Document History</w:t>
      </w:r>
      <w:bookmarkEnd w:id="83"/>
    </w:p>
    <w:bookmarkEnd w:id="26"/>
    <w:bookmarkEnd w:id="27"/>
    <w:bookmarkEnd w:id="28"/>
    <w:p w14:paraId="27D62938" w14:textId="77777777" w:rsidR="00814CE0" w:rsidRPr="00EF60AF" w:rsidRDefault="00814CE0" w:rsidP="0045518B">
      <w:pPr>
        <w:pStyle w:val="NormalParagraph"/>
        <w:spacing w:before="0"/>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17"/>
        <w:gridCol w:w="3154"/>
        <w:gridCol w:w="1521"/>
        <w:gridCol w:w="2436"/>
      </w:tblGrid>
      <w:tr w:rsidR="00132E34" w:rsidRPr="00EF60AF" w14:paraId="076A20A0" w14:textId="77777777" w:rsidTr="00CC6E84">
        <w:tc>
          <w:tcPr>
            <w:tcW w:w="1023" w:type="dxa"/>
            <w:shd w:val="clear" w:color="auto" w:fill="C00000"/>
          </w:tcPr>
          <w:p w14:paraId="5DF80E47" w14:textId="77777777" w:rsidR="00944378" w:rsidRPr="00EF60AF" w:rsidRDefault="00944378" w:rsidP="004F208C">
            <w:pPr>
              <w:pStyle w:val="TableHeader"/>
              <w:jc w:val="center"/>
            </w:pPr>
            <w:r w:rsidRPr="00EF60AF">
              <w:t>Version</w:t>
            </w:r>
          </w:p>
        </w:tc>
        <w:tc>
          <w:tcPr>
            <w:tcW w:w="1217" w:type="dxa"/>
            <w:shd w:val="clear" w:color="auto" w:fill="C00000"/>
          </w:tcPr>
          <w:p w14:paraId="104897D5" w14:textId="77777777" w:rsidR="00944378" w:rsidRPr="00EF60AF" w:rsidRDefault="00944378" w:rsidP="00881610">
            <w:pPr>
              <w:pStyle w:val="TableHeader"/>
            </w:pPr>
            <w:r w:rsidRPr="00EF60AF">
              <w:t>Date</w:t>
            </w:r>
          </w:p>
        </w:tc>
        <w:tc>
          <w:tcPr>
            <w:tcW w:w="3154" w:type="dxa"/>
            <w:shd w:val="clear" w:color="auto" w:fill="C00000"/>
          </w:tcPr>
          <w:p w14:paraId="4BF57848" w14:textId="77777777" w:rsidR="00944378" w:rsidRPr="00EF60AF" w:rsidRDefault="00944378" w:rsidP="00881610">
            <w:pPr>
              <w:pStyle w:val="TableHeader"/>
            </w:pPr>
            <w:r w:rsidRPr="00EF60AF">
              <w:t>Brief Description of Change</w:t>
            </w:r>
          </w:p>
        </w:tc>
        <w:tc>
          <w:tcPr>
            <w:tcW w:w="1521" w:type="dxa"/>
            <w:shd w:val="clear" w:color="auto" w:fill="C00000"/>
          </w:tcPr>
          <w:p w14:paraId="23143AF3" w14:textId="77777777" w:rsidR="00944378" w:rsidRPr="00EF60AF" w:rsidRDefault="00944378" w:rsidP="00881610">
            <w:pPr>
              <w:pStyle w:val="TableHeader"/>
            </w:pPr>
            <w:r w:rsidRPr="00EF60AF">
              <w:t>Approval Authority</w:t>
            </w:r>
          </w:p>
        </w:tc>
        <w:tc>
          <w:tcPr>
            <w:tcW w:w="2436" w:type="dxa"/>
            <w:shd w:val="clear" w:color="auto" w:fill="C00000"/>
          </w:tcPr>
          <w:p w14:paraId="5A26391E" w14:textId="77777777" w:rsidR="00944378" w:rsidRPr="00EF60AF" w:rsidRDefault="00944378" w:rsidP="00881610">
            <w:pPr>
              <w:pStyle w:val="TableHeader"/>
            </w:pPr>
            <w:r w:rsidRPr="00EF60AF">
              <w:t>Editor / Company</w:t>
            </w:r>
          </w:p>
        </w:tc>
      </w:tr>
      <w:tr w:rsidR="00132E34" w:rsidRPr="00EF60AF" w14:paraId="77F6169F" w14:textId="77777777" w:rsidTr="00CC6E84">
        <w:tc>
          <w:tcPr>
            <w:tcW w:w="1023" w:type="dxa"/>
          </w:tcPr>
          <w:p w14:paraId="0D723CBF" w14:textId="77777777" w:rsidR="003D6D8E" w:rsidRPr="00EF60AF" w:rsidRDefault="003900B2" w:rsidP="004F208C">
            <w:pPr>
              <w:pStyle w:val="TableText"/>
              <w:jc w:val="center"/>
              <w:rPr>
                <w:rFonts w:cs="Arial"/>
              </w:rPr>
            </w:pPr>
            <w:r w:rsidRPr="00EF60AF">
              <w:rPr>
                <w:rFonts w:cs="Arial"/>
              </w:rPr>
              <w:t>0.</w:t>
            </w:r>
            <w:r w:rsidR="003C2192" w:rsidRPr="00EF60AF">
              <w:rPr>
                <w:rFonts w:cs="Arial"/>
              </w:rPr>
              <w:t>1</w:t>
            </w:r>
          </w:p>
        </w:tc>
        <w:tc>
          <w:tcPr>
            <w:tcW w:w="1217" w:type="dxa"/>
          </w:tcPr>
          <w:p w14:paraId="72911BB6" w14:textId="77777777" w:rsidR="003D6D8E" w:rsidRPr="00EF60AF" w:rsidRDefault="001B3862" w:rsidP="00881610">
            <w:pPr>
              <w:pStyle w:val="TableText"/>
              <w:rPr>
                <w:rFonts w:cs="Arial"/>
              </w:rPr>
            </w:pPr>
            <w:r>
              <w:rPr>
                <w:rFonts w:cs="Arial"/>
              </w:rPr>
              <w:t>07/07</w:t>
            </w:r>
            <w:r w:rsidR="00421153" w:rsidRPr="00EF60AF">
              <w:rPr>
                <w:rFonts w:cs="Arial"/>
              </w:rPr>
              <w:t>/201</w:t>
            </w:r>
            <w:r w:rsidR="00CC6E84" w:rsidRPr="00EF60AF">
              <w:rPr>
                <w:rFonts w:cs="Arial"/>
              </w:rPr>
              <w:t>7</w:t>
            </w:r>
          </w:p>
        </w:tc>
        <w:tc>
          <w:tcPr>
            <w:tcW w:w="3154" w:type="dxa"/>
          </w:tcPr>
          <w:p w14:paraId="43E11B64" w14:textId="77777777" w:rsidR="003D6D8E" w:rsidRPr="00EF60AF" w:rsidRDefault="003900B2" w:rsidP="00A97C51">
            <w:pPr>
              <w:pStyle w:val="TableText"/>
              <w:rPr>
                <w:rFonts w:cs="Arial"/>
              </w:rPr>
            </w:pPr>
            <w:r w:rsidRPr="00EF60AF">
              <w:rPr>
                <w:rFonts w:cs="Arial"/>
              </w:rPr>
              <w:t>Initial draft</w:t>
            </w:r>
          </w:p>
        </w:tc>
        <w:tc>
          <w:tcPr>
            <w:tcW w:w="1521" w:type="dxa"/>
            <w:vAlign w:val="center"/>
          </w:tcPr>
          <w:p w14:paraId="2DE491FD" w14:textId="77777777" w:rsidR="003D6D8E" w:rsidRPr="00EF60AF" w:rsidRDefault="00ED0B26" w:rsidP="00881610">
            <w:pPr>
              <w:pStyle w:val="TableText"/>
              <w:rPr>
                <w:rFonts w:cs="Arial"/>
              </w:rPr>
            </w:pPr>
            <w:r>
              <w:rPr>
                <w:rFonts w:cs="Arial"/>
              </w:rPr>
              <w:t>David Pollington</w:t>
            </w:r>
          </w:p>
        </w:tc>
        <w:tc>
          <w:tcPr>
            <w:tcW w:w="2436" w:type="dxa"/>
            <w:vAlign w:val="center"/>
          </w:tcPr>
          <w:p w14:paraId="34C15567" w14:textId="77777777" w:rsidR="003D6D8E" w:rsidRPr="00EF60AF" w:rsidRDefault="00E26C95" w:rsidP="00881610">
            <w:pPr>
              <w:pStyle w:val="TableText"/>
              <w:rPr>
                <w:rFonts w:cs="Arial"/>
              </w:rPr>
            </w:pPr>
            <w:r>
              <w:rPr>
                <w:rFonts w:cs="Arial"/>
              </w:rPr>
              <w:t>Helene Vigue / GSMA</w:t>
            </w:r>
          </w:p>
        </w:tc>
      </w:tr>
      <w:tr w:rsidR="00ED0B26" w:rsidRPr="00EF60AF" w14:paraId="7A402038" w14:textId="77777777" w:rsidTr="00CC6E84">
        <w:tc>
          <w:tcPr>
            <w:tcW w:w="1023" w:type="dxa"/>
          </w:tcPr>
          <w:p w14:paraId="36CED988" w14:textId="77777777" w:rsidR="00ED0B26" w:rsidRPr="00EF60AF" w:rsidRDefault="00ED0B26" w:rsidP="00ED0B26">
            <w:pPr>
              <w:pStyle w:val="TableText"/>
              <w:jc w:val="center"/>
              <w:rPr>
                <w:rFonts w:cs="Arial"/>
              </w:rPr>
            </w:pPr>
            <w:r>
              <w:rPr>
                <w:rFonts w:cs="Arial"/>
              </w:rPr>
              <w:t>0.2</w:t>
            </w:r>
          </w:p>
        </w:tc>
        <w:tc>
          <w:tcPr>
            <w:tcW w:w="1217" w:type="dxa"/>
          </w:tcPr>
          <w:p w14:paraId="387C1557" w14:textId="77777777" w:rsidR="00ED0B26" w:rsidRPr="00EF60AF" w:rsidRDefault="00ED0B26" w:rsidP="00ED0B26">
            <w:pPr>
              <w:pStyle w:val="TableText"/>
              <w:rPr>
                <w:rFonts w:cs="Arial"/>
              </w:rPr>
            </w:pPr>
            <w:r>
              <w:rPr>
                <w:rFonts w:cs="Arial"/>
              </w:rPr>
              <w:t>10/07/2017</w:t>
            </w:r>
          </w:p>
        </w:tc>
        <w:tc>
          <w:tcPr>
            <w:tcW w:w="3154" w:type="dxa"/>
          </w:tcPr>
          <w:p w14:paraId="0B4B89C5" w14:textId="77777777" w:rsidR="00ED0B26" w:rsidRPr="00EF60AF" w:rsidRDefault="00ED0B26" w:rsidP="00ED0B26">
            <w:pPr>
              <w:pStyle w:val="TableText"/>
              <w:rPr>
                <w:rFonts w:cs="Arial"/>
              </w:rPr>
            </w:pPr>
            <w:r>
              <w:rPr>
                <w:rFonts w:cs="Arial"/>
              </w:rPr>
              <w:t>GSMA team revisions</w:t>
            </w:r>
          </w:p>
        </w:tc>
        <w:tc>
          <w:tcPr>
            <w:tcW w:w="1521" w:type="dxa"/>
            <w:vAlign w:val="center"/>
          </w:tcPr>
          <w:p w14:paraId="6BF0F1E7" w14:textId="77777777" w:rsidR="00ED0B26" w:rsidRPr="00EF60AF" w:rsidRDefault="00ED0B26" w:rsidP="00ED0B26">
            <w:pPr>
              <w:pStyle w:val="TableText"/>
              <w:rPr>
                <w:rFonts w:cs="Arial"/>
              </w:rPr>
            </w:pPr>
            <w:r>
              <w:rPr>
                <w:rFonts w:cs="Arial"/>
              </w:rPr>
              <w:t>David Pollington</w:t>
            </w:r>
          </w:p>
        </w:tc>
        <w:tc>
          <w:tcPr>
            <w:tcW w:w="2436" w:type="dxa"/>
            <w:vAlign w:val="center"/>
          </w:tcPr>
          <w:p w14:paraId="157D129F" w14:textId="77777777" w:rsidR="00ED0B26" w:rsidRDefault="00ED0B26" w:rsidP="00ED0B26">
            <w:pPr>
              <w:pStyle w:val="TableText"/>
              <w:rPr>
                <w:rFonts w:cs="Arial"/>
              </w:rPr>
            </w:pPr>
            <w:r>
              <w:rPr>
                <w:rFonts w:cs="Arial"/>
              </w:rPr>
              <w:t>Helene Vigue / GSMA</w:t>
            </w:r>
          </w:p>
        </w:tc>
      </w:tr>
      <w:tr w:rsidR="00ED0B26" w:rsidRPr="00EF60AF" w14:paraId="7041F4B3" w14:textId="77777777" w:rsidTr="00CC6E84">
        <w:tc>
          <w:tcPr>
            <w:tcW w:w="1023" w:type="dxa"/>
          </w:tcPr>
          <w:p w14:paraId="092108F8" w14:textId="77777777" w:rsidR="00ED0B26" w:rsidRPr="00EF60AF" w:rsidRDefault="00ED0B26" w:rsidP="00ED0B26">
            <w:pPr>
              <w:pStyle w:val="TableText"/>
              <w:jc w:val="center"/>
              <w:rPr>
                <w:rFonts w:cs="Arial"/>
              </w:rPr>
            </w:pPr>
            <w:r>
              <w:rPr>
                <w:rFonts w:cs="Arial"/>
              </w:rPr>
              <w:t>0.3</w:t>
            </w:r>
          </w:p>
        </w:tc>
        <w:tc>
          <w:tcPr>
            <w:tcW w:w="1217" w:type="dxa"/>
          </w:tcPr>
          <w:p w14:paraId="5361D90D" w14:textId="77777777" w:rsidR="00ED0B26" w:rsidRPr="00EF60AF" w:rsidRDefault="00ED0B26" w:rsidP="00ED0B26">
            <w:pPr>
              <w:pStyle w:val="TableText"/>
              <w:rPr>
                <w:rFonts w:cs="Arial"/>
              </w:rPr>
            </w:pPr>
            <w:r>
              <w:rPr>
                <w:rFonts w:cs="Arial"/>
              </w:rPr>
              <w:t>25/07/2017</w:t>
            </w:r>
          </w:p>
        </w:tc>
        <w:tc>
          <w:tcPr>
            <w:tcW w:w="3154" w:type="dxa"/>
          </w:tcPr>
          <w:p w14:paraId="6BD0A215" w14:textId="77777777" w:rsidR="00ED0B26" w:rsidRPr="00EF60AF" w:rsidRDefault="00ED0B26" w:rsidP="00ED0B26">
            <w:pPr>
              <w:pStyle w:val="TableText"/>
              <w:rPr>
                <w:rFonts w:cs="Arial"/>
              </w:rPr>
            </w:pPr>
            <w:r>
              <w:rPr>
                <w:rFonts w:cs="Arial"/>
              </w:rPr>
              <w:t>GSMA team revisions (updates to Product Directory strawman implementation)</w:t>
            </w:r>
          </w:p>
        </w:tc>
        <w:tc>
          <w:tcPr>
            <w:tcW w:w="1521" w:type="dxa"/>
            <w:vAlign w:val="center"/>
          </w:tcPr>
          <w:p w14:paraId="3DE70214" w14:textId="77777777" w:rsidR="00ED0B26" w:rsidRDefault="00ED0B26" w:rsidP="00ED0B26">
            <w:pPr>
              <w:pStyle w:val="TableText"/>
              <w:rPr>
                <w:rFonts w:cs="Arial"/>
              </w:rPr>
            </w:pPr>
            <w:r>
              <w:rPr>
                <w:rFonts w:cs="Arial"/>
              </w:rPr>
              <w:t>David Pollington</w:t>
            </w:r>
          </w:p>
        </w:tc>
        <w:tc>
          <w:tcPr>
            <w:tcW w:w="2436" w:type="dxa"/>
            <w:vAlign w:val="center"/>
          </w:tcPr>
          <w:p w14:paraId="62479C3E" w14:textId="77777777" w:rsidR="00ED0B26" w:rsidRDefault="00ED0B26" w:rsidP="00ED0B26">
            <w:pPr>
              <w:pStyle w:val="TableText"/>
              <w:rPr>
                <w:rFonts w:cs="Arial"/>
              </w:rPr>
            </w:pPr>
            <w:r>
              <w:rPr>
                <w:rFonts w:cs="Arial"/>
              </w:rPr>
              <w:t>Helene Vigue / GSMA</w:t>
            </w:r>
          </w:p>
        </w:tc>
      </w:tr>
      <w:tr w:rsidR="00ED0B26" w:rsidRPr="00EF60AF" w14:paraId="2CCDD39C" w14:textId="77777777" w:rsidTr="00CC6E84">
        <w:tc>
          <w:tcPr>
            <w:tcW w:w="1023" w:type="dxa"/>
          </w:tcPr>
          <w:p w14:paraId="2D5572BC" w14:textId="77777777" w:rsidR="00ED0B26" w:rsidRDefault="00ED0B26" w:rsidP="00ED0B26">
            <w:pPr>
              <w:pStyle w:val="TableText"/>
              <w:jc w:val="center"/>
              <w:rPr>
                <w:rFonts w:cs="Arial"/>
              </w:rPr>
            </w:pPr>
            <w:r>
              <w:rPr>
                <w:rFonts w:cs="Arial"/>
              </w:rPr>
              <w:t>0.4</w:t>
            </w:r>
          </w:p>
        </w:tc>
        <w:tc>
          <w:tcPr>
            <w:tcW w:w="1217" w:type="dxa"/>
          </w:tcPr>
          <w:p w14:paraId="421F6BF1" w14:textId="77777777" w:rsidR="00ED0B26" w:rsidRDefault="00ED0B26" w:rsidP="00ED0B26">
            <w:pPr>
              <w:pStyle w:val="TableText"/>
              <w:rPr>
                <w:rFonts w:cs="Arial"/>
              </w:rPr>
            </w:pPr>
            <w:r>
              <w:rPr>
                <w:rFonts w:cs="Arial"/>
              </w:rPr>
              <w:t>02/08/2017</w:t>
            </w:r>
          </w:p>
        </w:tc>
        <w:tc>
          <w:tcPr>
            <w:tcW w:w="3154" w:type="dxa"/>
          </w:tcPr>
          <w:p w14:paraId="4A7CC7A1" w14:textId="77777777" w:rsidR="00ED0B26" w:rsidRDefault="00ED0B26" w:rsidP="00ED0B26">
            <w:pPr>
              <w:pStyle w:val="TableText"/>
              <w:rPr>
                <w:rFonts w:cs="Arial"/>
              </w:rPr>
            </w:pPr>
            <w:r>
              <w:rPr>
                <w:rFonts w:cs="Arial"/>
              </w:rPr>
              <w:t>GSMA team revisions (updates to Annexes)</w:t>
            </w:r>
          </w:p>
        </w:tc>
        <w:tc>
          <w:tcPr>
            <w:tcW w:w="1521" w:type="dxa"/>
            <w:vAlign w:val="center"/>
          </w:tcPr>
          <w:p w14:paraId="3003457A" w14:textId="77777777" w:rsidR="00ED0B26" w:rsidRDefault="00ED0B26" w:rsidP="00ED0B26">
            <w:pPr>
              <w:pStyle w:val="TableText"/>
              <w:rPr>
                <w:rFonts w:cs="Arial"/>
              </w:rPr>
            </w:pPr>
            <w:r>
              <w:rPr>
                <w:rFonts w:cs="Arial"/>
              </w:rPr>
              <w:t>David Pollington</w:t>
            </w:r>
          </w:p>
        </w:tc>
        <w:tc>
          <w:tcPr>
            <w:tcW w:w="2436" w:type="dxa"/>
            <w:vAlign w:val="center"/>
          </w:tcPr>
          <w:p w14:paraId="088D38EF" w14:textId="77777777" w:rsidR="00ED0B26" w:rsidRDefault="00ED0B26" w:rsidP="00ED0B26">
            <w:pPr>
              <w:pStyle w:val="TableText"/>
              <w:rPr>
                <w:rFonts w:cs="Arial"/>
              </w:rPr>
            </w:pPr>
            <w:r>
              <w:rPr>
                <w:rFonts w:cs="Arial"/>
              </w:rPr>
              <w:t>Helene Vigue / GSMA</w:t>
            </w:r>
          </w:p>
        </w:tc>
      </w:tr>
      <w:tr w:rsidR="00ED0B26" w:rsidRPr="00EF60AF" w14:paraId="5CD25A20" w14:textId="77777777" w:rsidTr="00CC6E84">
        <w:tc>
          <w:tcPr>
            <w:tcW w:w="1023" w:type="dxa"/>
          </w:tcPr>
          <w:p w14:paraId="6F3BD6A5" w14:textId="77777777" w:rsidR="00ED0B26" w:rsidRDefault="00ED0B26" w:rsidP="00ED0B26">
            <w:pPr>
              <w:pStyle w:val="TableText"/>
              <w:jc w:val="center"/>
              <w:rPr>
                <w:rFonts w:cs="Arial"/>
              </w:rPr>
            </w:pPr>
            <w:r>
              <w:rPr>
                <w:rFonts w:cs="Arial"/>
              </w:rPr>
              <w:t>0.6</w:t>
            </w:r>
          </w:p>
        </w:tc>
        <w:tc>
          <w:tcPr>
            <w:tcW w:w="1217" w:type="dxa"/>
          </w:tcPr>
          <w:p w14:paraId="65A66303" w14:textId="77777777" w:rsidR="00ED0B26" w:rsidRDefault="00ED0B26" w:rsidP="00ED0B26">
            <w:pPr>
              <w:pStyle w:val="TableText"/>
              <w:rPr>
                <w:rFonts w:cs="Arial"/>
              </w:rPr>
            </w:pPr>
            <w:r>
              <w:rPr>
                <w:rFonts w:cs="Arial"/>
              </w:rPr>
              <w:t>07/09/2017</w:t>
            </w:r>
          </w:p>
        </w:tc>
        <w:tc>
          <w:tcPr>
            <w:tcW w:w="3154" w:type="dxa"/>
          </w:tcPr>
          <w:p w14:paraId="3B3159A9" w14:textId="573B64DB" w:rsidR="00ED0B26" w:rsidRDefault="00ED0B26" w:rsidP="00ED0B26">
            <w:pPr>
              <w:pStyle w:val="TableText"/>
              <w:rPr>
                <w:rFonts w:cs="Arial"/>
              </w:rPr>
            </w:pPr>
            <w:r>
              <w:rPr>
                <w:rFonts w:cs="Arial"/>
              </w:rPr>
              <w:t xml:space="preserve">GSMA team revisions (simplification of Product Directory chapter </w:t>
            </w:r>
            <w:r>
              <w:rPr>
                <w:rFonts w:cs="Arial"/>
              </w:rPr>
              <w:fldChar w:fldCharType="begin"/>
            </w:r>
            <w:r>
              <w:rPr>
                <w:rFonts w:cs="Arial"/>
              </w:rPr>
              <w:instrText xml:space="preserve"> REF _Ref477777058 \r \h </w:instrText>
            </w:r>
            <w:r>
              <w:rPr>
                <w:rFonts w:cs="Arial"/>
              </w:rPr>
            </w:r>
            <w:r>
              <w:rPr>
                <w:rFonts w:cs="Arial"/>
              </w:rPr>
              <w:fldChar w:fldCharType="separate"/>
            </w:r>
            <w:r w:rsidR="007A2EDC">
              <w:rPr>
                <w:rFonts w:cs="Arial"/>
              </w:rPr>
              <w:t>3</w:t>
            </w:r>
            <w:r>
              <w:rPr>
                <w:rFonts w:cs="Arial"/>
              </w:rPr>
              <w:fldChar w:fldCharType="end"/>
            </w:r>
            <w:r>
              <w:rPr>
                <w:rFonts w:cs="Arial"/>
              </w:rPr>
              <w:t xml:space="preserve">, addition of section </w:t>
            </w:r>
            <w:r>
              <w:rPr>
                <w:rFonts w:cs="Arial"/>
              </w:rPr>
              <w:fldChar w:fldCharType="begin"/>
            </w:r>
            <w:r>
              <w:rPr>
                <w:rFonts w:cs="Arial"/>
              </w:rPr>
              <w:instrText xml:space="preserve"> REF _Ref491857861 \r \h </w:instrText>
            </w:r>
            <w:r>
              <w:rPr>
                <w:rFonts w:cs="Arial"/>
              </w:rPr>
              <w:fldChar w:fldCharType="separate"/>
            </w:r>
            <w:r w:rsidR="007A2EDC">
              <w:rPr>
                <w:rFonts w:cs="Arial"/>
                <w:b/>
                <w:bCs/>
                <w:lang w:val="en-US"/>
              </w:rPr>
              <w:t>Error! Reference source not found.</w:t>
            </w:r>
            <w:r>
              <w:rPr>
                <w:rFonts w:cs="Arial"/>
              </w:rPr>
              <w:fldChar w:fldCharType="end"/>
            </w:r>
            <w:r>
              <w:rPr>
                <w:rFonts w:cs="Arial"/>
              </w:rPr>
              <w:t xml:space="preserve"> and </w:t>
            </w:r>
            <w:r>
              <w:rPr>
                <w:rFonts w:cs="Arial"/>
              </w:rPr>
              <w:fldChar w:fldCharType="begin"/>
            </w:r>
            <w:r>
              <w:rPr>
                <w:rFonts w:cs="Arial"/>
              </w:rPr>
              <w:instrText xml:space="preserve"> REF _Ref491856933 \r \h </w:instrText>
            </w:r>
            <w:r>
              <w:rPr>
                <w:rFonts w:cs="Arial"/>
              </w:rPr>
            </w:r>
            <w:r>
              <w:rPr>
                <w:rFonts w:cs="Arial"/>
              </w:rPr>
              <w:fldChar w:fldCharType="separate"/>
            </w:r>
            <w:r w:rsidR="007A2EDC">
              <w:rPr>
                <w:rFonts w:cs="Arial"/>
              </w:rPr>
              <w:t>Annex A</w:t>
            </w:r>
            <w:r>
              <w:rPr>
                <w:rFonts w:cs="Arial"/>
              </w:rPr>
              <w:fldChar w:fldCharType="end"/>
            </w:r>
            <w:r>
              <w:rPr>
                <w:rFonts w:cs="Arial"/>
              </w:rPr>
              <w:t>)</w:t>
            </w:r>
          </w:p>
        </w:tc>
        <w:tc>
          <w:tcPr>
            <w:tcW w:w="1521" w:type="dxa"/>
            <w:vAlign w:val="center"/>
          </w:tcPr>
          <w:p w14:paraId="6F496DA0" w14:textId="77777777" w:rsidR="00ED0B26" w:rsidRDefault="00ED0B26" w:rsidP="00ED0B26">
            <w:pPr>
              <w:pStyle w:val="TableText"/>
              <w:rPr>
                <w:rFonts w:cs="Arial"/>
              </w:rPr>
            </w:pPr>
            <w:r>
              <w:rPr>
                <w:rFonts w:cs="Arial"/>
              </w:rPr>
              <w:t>David Pollington</w:t>
            </w:r>
          </w:p>
        </w:tc>
        <w:tc>
          <w:tcPr>
            <w:tcW w:w="2436" w:type="dxa"/>
            <w:vAlign w:val="center"/>
          </w:tcPr>
          <w:p w14:paraId="6EFF8D08" w14:textId="77777777" w:rsidR="00ED0B26" w:rsidRDefault="00ED0B26" w:rsidP="00ED0B26">
            <w:pPr>
              <w:pStyle w:val="TableText"/>
              <w:rPr>
                <w:rFonts w:cs="Arial"/>
              </w:rPr>
            </w:pPr>
            <w:r>
              <w:rPr>
                <w:rFonts w:cs="Arial"/>
              </w:rPr>
              <w:t>Helene Vigue / GSMA</w:t>
            </w:r>
          </w:p>
        </w:tc>
      </w:tr>
      <w:tr w:rsidR="00ED0B26" w:rsidRPr="00EF60AF" w14:paraId="13B474D2" w14:textId="77777777" w:rsidTr="00CC6E84">
        <w:tc>
          <w:tcPr>
            <w:tcW w:w="1023" w:type="dxa"/>
          </w:tcPr>
          <w:p w14:paraId="0CD85EF6" w14:textId="77777777" w:rsidR="00ED0B26" w:rsidRDefault="00D020BC" w:rsidP="00ED0B26">
            <w:pPr>
              <w:pStyle w:val="TableText"/>
              <w:jc w:val="center"/>
              <w:rPr>
                <w:rFonts w:cs="Arial"/>
              </w:rPr>
            </w:pPr>
            <w:r>
              <w:rPr>
                <w:rFonts w:cs="Arial"/>
              </w:rPr>
              <w:t>1.0</w:t>
            </w:r>
          </w:p>
        </w:tc>
        <w:tc>
          <w:tcPr>
            <w:tcW w:w="1217" w:type="dxa"/>
          </w:tcPr>
          <w:p w14:paraId="63BFB4F8" w14:textId="77777777" w:rsidR="00ED0B26" w:rsidRDefault="00D020BC" w:rsidP="00ED0B26">
            <w:pPr>
              <w:pStyle w:val="TableText"/>
              <w:rPr>
                <w:rFonts w:cs="Arial"/>
              </w:rPr>
            </w:pPr>
            <w:r>
              <w:rPr>
                <w:rFonts w:cs="Arial"/>
              </w:rPr>
              <w:t>28/09/2017</w:t>
            </w:r>
          </w:p>
        </w:tc>
        <w:tc>
          <w:tcPr>
            <w:tcW w:w="3154" w:type="dxa"/>
          </w:tcPr>
          <w:p w14:paraId="4C8E7160" w14:textId="77777777" w:rsidR="00ED0B26" w:rsidRDefault="00D020BC" w:rsidP="00ED0B26">
            <w:pPr>
              <w:pStyle w:val="TableText"/>
              <w:rPr>
                <w:rFonts w:cs="Arial"/>
              </w:rPr>
            </w:pPr>
            <w:r>
              <w:rPr>
                <w:rFonts w:cs="Arial"/>
              </w:rPr>
              <w:t>Finalised version</w:t>
            </w:r>
          </w:p>
        </w:tc>
        <w:tc>
          <w:tcPr>
            <w:tcW w:w="1521" w:type="dxa"/>
            <w:vAlign w:val="center"/>
          </w:tcPr>
          <w:p w14:paraId="0FA03D34" w14:textId="77777777" w:rsidR="00ED0B26" w:rsidRDefault="00D020BC" w:rsidP="00ED0B26">
            <w:pPr>
              <w:pStyle w:val="TableText"/>
              <w:rPr>
                <w:rFonts w:cs="Arial"/>
              </w:rPr>
            </w:pPr>
            <w:r>
              <w:rPr>
                <w:rFonts w:cs="Arial"/>
              </w:rPr>
              <w:t>Marie Austenaa</w:t>
            </w:r>
          </w:p>
        </w:tc>
        <w:tc>
          <w:tcPr>
            <w:tcW w:w="2436" w:type="dxa"/>
            <w:vAlign w:val="center"/>
          </w:tcPr>
          <w:p w14:paraId="1158B8C1" w14:textId="77777777" w:rsidR="00ED0B26" w:rsidRDefault="00ED0B26" w:rsidP="00ED0B26">
            <w:pPr>
              <w:pStyle w:val="TableText"/>
              <w:rPr>
                <w:rFonts w:cs="Arial"/>
              </w:rPr>
            </w:pPr>
            <w:r>
              <w:rPr>
                <w:rFonts w:cs="Arial"/>
              </w:rPr>
              <w:t>Helene Vigue / GSMA</w:t>
            </w:r>
          </w:p>
        </w:tc>
      </w:tr>
      <w:tr w:rsidR="005E0655" w:rsidRPr="00EF60AF" w14:paraId="6510A046" w14:textId="77777777" w:rsidTr="00CC6E84">
        <w:tc>
          <w:tcPr>
            <w:tcW w:w="1023" w:type="dxa"/>
          </w:tcPr>
          <w:p w14:paraId="0CF25251" w14:textId="77777777" w:rsidR="005E0655" w:rsidRDefault="005E0655" w:rsidP="00ED0B26">
            <w:pPr>
              <w:pStyle w:val="TableText"/>
              <w:jc w:val="center"/>
              <w:rPr>
                <w:rFonts w:cs="Arial"/>
              </w:rPr>
            </w:pPr>
            <w:r>
              <w:rPr>
                <w:rFonts w:cs="Arial"/>
              </w:rPr>
              <w:t>1.1</w:t>
            </w:r>
          </w:p>
        </w:tc>
        <w:tc>
          <w:tcPr>
            <w:tcW w:w="1217" w:type="dxa"/>
          </w:tcPr>
          <w:p w14:paraId="474C9F7A" w14:textId="77777777" w:rsidR="005E0655" w:rsidRDefault="005E0655" w:rsidP="00ED0B26">
            <w:pPr>
              <w:pStyle w:val="TableText"/>
              <w:rPr>
                <w:rFonts w:cs="Arial"/>
              </w:rPr>
            </w:pPr>
            <w:r>
              <w:rPr>
                <w:rFonts w:cs="Arial"/>
              </w:rPr>
              <w:t>30/10/18</w:t>
            </w:r>
          </w:p>
        </w:tc>
        <w:tc>
          <w:tcPr>
            <w:tcW w:w="3154" w:type="dxa"/>
          </w:tcPr>
          <w:p w14:paraId="618EF20C" w14:textId="77777777" w:rsidR="005E0655" w:rsidRDefault="005E0655" w:rsidP="00ED0B26">
            <w:pPr>
              <w:pStyle w:val="TableText"/>
              <w:rPr>
                <w:rFonts w:cs="Arial"/>
              </w:rPr>
            </w:pPr>
            <w:r>
              <w:rPr>
                <w:rFonts w:cs="Arial"/>
              </w:rPr>
              <w:t>Revised version</w:t>
            </w:r>
          </w:p>
        </w:tc>
        <w:tc>
          <w:tcPr>
            <w:tcW w:w="1521" w:type="dxa"/>
            <w:vAlign w:val="center"/>
          </w:tcPr>
          <w:p w14:paraId="43E89153" w14:textId="77777777" w:rsidR="005E0655" w:rsidRDefault="005E0655" w:rsidP="00ED0B26">
            <w:pPr>
              <w:pStyle w:val="TableText"/>
              <w:rPr>
                <w:rFonts w:cs="Arial"/>
              </w:rPr>
            </w:pPr>
            <w:r>
              <w:rPr>
                <w:rFonts w:cs="Arial"/>
              </w:rPr>
              <w:t>David Pollington</w:t>
            </w:r>
          </w:p>
        </w:tc>
        <w:tc>
          <w:tcPr>
            <w:tcW w:w="2436" w:type="dxa"/>
            <w:vAlign w:val="center"/>
          </w:tcPr>
          <w:p w14:paraId="4C1BE442" w14:textId="77777777" w:rsidR="005E0655" w:rsidRDefault="005E0655" w:rsidP="00ED0B26">
            <w:pPr>
              <w:pStyle w:val="TableText"/>
              <w:rPr>
                <w:rFonts w:cs="Arial"/>
              </w:rPr>
            </w:pPr>
            <w:r>
              <w:rPr>
                <w:rFonts w:cs="Arial"/>
              </w:rPr>
              <w:t>Niklas Bergvall / GSMA</w:t>
            </w:r>
          </w:p>
        </w:tc>
      </w:tr>
      <w:tr w:rsidR="006D4225" w:rsidRPr="00EF60AF" w14:paraId="5C65E888" w14:textId="77777777" w:rsidTr="00CC6E84">
        <w:tc>
          <w:tcPr>
            <w:tcW w:w="1023" w:type="dxa"/>
          </w:tcPr>
          <w:p w14:paraId="31C3FF3F" w14:textId="7C39FBA9" w:rsidR="006D4225" w:rsidRDefault="006D4225" w:rsidP="00ED0B26">
            <w:pPr>
              <w:pStyle w:val="TableText"/>
              <w:jc w:val="center"/>
              <w:rPr>
                <w:rFonts w:cs="Arial"/>
              </w:rPr>
            </w:pPr>
            <w:r>
              <w:rPr>
                <w:rFonts w:cs="Arial"/>
              </w:rPr>
              <w:t>1.1</w:t>
            </w:r>
          </w:p>
        </w:tc>
        <w:tc>
          <w:tcPr>
            <w:tcW w:w="1217" w:type="dxa"/>
          </w:tcPr>
          <w:p w14:paraId="4723F299" w14:textId="3DEDEDBA" w:rsidR="006D4225" w:rsidRDefault="006D4225" w:rsidP="00ED0B26">
            <w:pPr>
              <w:pStyle w:val="TableText"/>
              <w:rPr>
                <w:rFonts w:cs="Arial"/>
              </w:rPr>
            </w:pPr>
            <w:r>
              <w:rPr>
                <w:rFonts w:cs="Arial"/>
              </w:rPr>
              <w:t>06/12/2022</w:t>
            </w:r>
          </w:p>
        </w:tc>
        <w:tc>
          <w:tcPr>
            <w:tcW w:w="3154" w:type="dxa"/>
          </w:tcPr>
          <w:p w14:paraId="491EA1D6" w14:textId="593A548D" w:rsidR="006D4225" w:rsidRDefault="006D4225" w:rsidP="00ED0B26">
            <w:pPr>
              <w:pStyle w:val="TableText"/>
              <w:rPr>
                <w:rFonts w:cs="Arial"/>
              </w:rPr>
            </w:pPr>
            <w:r>
              <w:rPr>
                <w:rFonts w:cs="Arial"/>
              </w:rPr>
              <w:t>Go through TG approval</w:t>
            </w:r>
          </w:p>
        </w:tc>
        <w:tc>
          <w:tcPr>
            <w:tcW w:w="1521" w:type="dxa"/>
            <w:vAlign w:val="center"/>
          </w:tcPr>
          <w:p w14:paraId="373368CF" w14:textId="4F171C5A" w:rsidR="006D4225" w:rsidRDefault="006D4225" w:rsidP="00ED0B26">
            <w:pPr>
              <w:pStyle w:val="TableText"/>
              <w:rPr>
                <w:rFonts w:cs="Arial"/>
              </w:rPr>
            </w:pPr>
            <w:r>
              <w:rPr>
                <w:rFonts w:cs="Arial"/>
              </w:rPr>
              <w:t>TG</w:t>
            </w:r>
          </w:p>
        </w:tc>
        <w:tc>
          <w:tcPr>
            <w:tcW w:w="2436" w:type="dxa"/>
            <w:vAlign w:val="center"/>
          </w:tcPr>
          <w:p w14:paraId="4A488D6A" w14:textId="71CB61B9" w:rsidR="006D4225" w:rsidRDefault="006D4225" w:rsidP="00ED0B26">
            <w:pPr>
              <w:pStyle w:val="TableText"/>
              <w:rPr>
                <w:rFonts w:cs="Arial"/>
              </w:rPr>
            </w:pPr>
            <w:r>
              <w:rPr>
                <w:rFonts w:cs="Arial"/>
              </w:rPr>
              <w:t>Yolanda Sanz/GSMA</w:t>
            </w:r>
          </w:p>
        </w:tc>
      </w:tr>
    </w:tbl>
    <w:p w14:paraId="49E197A3" w14:textId="77777777" w:rsidR="00944378" w:rsidRPr="00EF60AF" w:rsidRDefault="00944378" w:rsidP="000E77FB">
      <w:pPr>
        <w:pStyle w:val="NormalParagraph"/>
      </w:pPr>
    </w:p>
    <w:p w14:paraId="093EDAA9" w14:textId="77777777" w:rsidR="000B6F89" w:rsidRDefault="000B6F89" w:rsidP="000B6F89">
      <w:pPr>
        <w:pStyle w:val="ANNEX-heading1"/>
      </w:pPr>
      <w:bookmarkStart w:id="84" w:name="_Toc443047796"/>
      <w:bookmarkStart w:id="85" w:name="_Toc327548215"/>
      <w:bookmarkStart w:id="86" w:name="_Toc327548015"/>
      <w:bookmarkStart w:id="87" w:name="_Toc10464122"/>
      <w:bookmarkStart w:id="88" w:name="_Toc21942167"/>
      <w:r>
        <w:t>Other Information</w:t>
      </w:r>
      <w:bookmarkEnd w:id="84"/>
      <w:bookmarkEnd w:id="85"/>
      <w:bookmarkEnd w:id="86"/>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0B6F89" w14:paraId="06158C79" w14:textId="77777777" w:rsidTr="00391392">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4B574010" w14:textId="77777777" w:rsidR="000B6F89" w:rsidRDefault="000B6F89" w:rsidP="00391392">
            <w:pPr>
              <w:pStyle w:val="TableHeader"/>
            </w:pPr>
            <w: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6D418844" w14:textId="77777777" w:rsidR="000B6F89" w:rsidRDefault="000B6F89" w:rsidP="00391392">
            <w:pPr>
              <w:pStyle w:val="TableHeader"/>
            </w:pPr>
            <w:r>
              <w:t>Description</w:t>
            </w:r>
          </w:p>
        </w:tc>
      </w:tr>
      <w:tr w:rsidR="000B6F89" w14:paraId="0610E05E" w14:textId="77777777" w:rsidTr="00391392">
        <w:tc>
          <w:tcPr>
            <w:tcW w:w="3188" w:type="dxa"/>
            <w:tcBorders>
              <w:top w:val="single" w:sz="4" w:space="0" w:color="auto"/>
              <w:left w:val="single" w:sz="4" w:space="0" w:color="auto"/>
              <w:bottom w:val="single" w:sz="4" w:space="0" w:color="auto"/>
              <w:right w:val="single" w:sz="4" w:space="0" w:color="auto"/>
            </w:tcBorders>
            <w:hideMark/>
          </w:tcPr>
          <w:p w14:paraId="03BAA380" w14:textId="77777777" w:rsidR="000B6F89" w:rsidRDefault="000B6F89" w:rsidP="00391392">
            <w:pPr>
              <w:pStyle w:val="TableText"/>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2A1F190D" w14:textId="77777777" w:rsidR="000B6F89" w:rsidRDefault="000B6F89" w:rsidP="00391392">
            <w:pPr>
              <w:pStyle w:val="TableText"/>
              <w:rPr>
                <w:rFonts w:cs="Arial"/>
                <w:lang w:val="es-ES"/>
              </w:rPr>
            </w:pPr>
            <w:r>
              <w:rPr>
                <w:rFonts w:cs="Arial"/>
                <w:lang w:val="es-ES"/>
              </w:rPr>
              <w:t>IDG</w:t>
            </w:r>
          </w:p>
        </w:tc>
      </w:tr>
      <w:tr w:rsidR="000B6F89" w14:paraId="19A5202C" w14:textId="77777777" w:rsidTr="00391392">
        <w:tc>
          <w:tcPr>
            <w:tcW w:w="3188" w:type="dxa"/>
            <w:tcBorders>
              <w:top w:val="single" w:sz="4" w:space="0" w:color="auto"/>
              <w:left w:val="single" w:sz="4" w:space="0" w:color="auto"/>
              <w:bottom w:val="single" w:sz="4" w:space="0" w:color="auto"/>
              <w:right w:val="single" w:sz="4" w:space="0" w:color="auto"/>
            </w:tcBorders>
            <w:hideMark/>
          </w:tcPr>
          <w:p w14:paraId="507C250E" w14:textId="77777777" w:rsidR="000B6F89" w:rsidRDefault="000B6F89" w:rsidP="00391392">
            <w:pPr>
              <w:pStyle w:val="TableText"/>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45A658B0" w14:textId="77777777" w:rsidR="000B6F89" w:rsidRPr="00DD3E36" w:rsidRDefault="000B6F89" w:rsidP="00391392">
            <w:pPr>
              <w:pStyle w:val="TableText"/>
              <w:rPr>
                <w:rFonts w:cs="Arial"/>
              </w:rPr>
            </w:pPr>
            <w:r>
              <w:rPr>
                <w:rFonts w:cs="Arial"/>
                <w:lang w:val="es-ES"/>
              </w:rPr>
              <w:t>Yolanda Sanz / GSMA</w:t>
            </w:r>
          </w:p>
        </w:tc>
      </w:tr>
    </w:tbl>
    <w:p w14:paraId="6ECFEF5B" w14:textId="77777777" w:rsidR="000B6F89" w:rsidRDefault="000B6F89" w:rsidP="000B6F89">
      <w:pPr>
        <w:pStyle w:val="NormalParagraph"/>
        <w:rPr>
          <w:rFonts w:cs="Arial"/>
          <w:lang w:val="es-ES"/>
        </w:rPr>
      </w:pPr>
    </w:p>
    <w:p w14:paraId="3A1E58D1" w14:textId="77777777" w:rsidR="000B6F89" w:rsidRDefault="000B6F89" w:rsidP="000B6F89">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25" w:history="1">
        <w:r>
          <w:rPr>
            <w:rStyle w:val="Hyperlink"/>
          </w:rPr>
          <w:t>prd@gsma.com</w:t>
        </w:r>
      </w:hyperlink>
    </w:p>
    <w:p w14:paraId="39420CFD" w14:textId="77777777" w:rsidR="000B6F89" w:rsidRPr="000E77FB" w:rsidRDefault="000B6F89" w:rsidP="000E77FB">
      <w:pPr>
        <w:pStyle w:val="NormalParagraph"/>
        <w:rPr>
          <w:rFonts w:cs="Arial"/>
        </w:rPr>
      </w:pPr>
      <w:r>
        <w:rPr>
          <w:rFonts w:cs="Arial"/>
        </w:rPr>
        <w:t>Your comments or suggestions &amp; questions are always welcome.</w:t>
      </w:r>
    </w:p>
    <w:p w14:paraId="6E832BDE" w14:textId="77777777" w:rsidR="005B28EB" w:rsidRPr="00EF60AF" w:rsidRDefault="005B28EB" w:rsidP="005B28EB">
      <w:pPr>
        <w:pStyle w:val="NormalParagraph"/>
        <w:rPr>
          <w:rFonts w:cs="Arial"/>
          <w:lang w:eastAsia="zh-CN" w:bidi="bn-BD"/>
        </w:rPr>
      </w:pPr>
    </w:p>
    <w:p w14:paraId="3936D3D1" w14:textId="77777777" w:rsidR="005B28EB" w:rsidRPr="00EF60AF" w:rsidRDefault="005B28EB" w:rsidP="003B0656">
      <w:pPr>
        <w:rPr>
          <w:rFonts w:ascii="Arial" w:eastAsia="SimSun" w:hAnsi="Arial" w:cs="Arial"/>
          <w:sz w:val="22"/>
          <w:szCs w:val="22"/>
          <w:lang w:eastAsia="zh-CN" w:bidi="bn-BD"/>
        </w:rPr>
      </w:pPr>
    </w:p>
    <w:sectPr w:rsidR="005B28EB" w:rsidRPr="00EF60AF" w:rsidSect="00ED0B26">
      <w:type w:val="continuous"/>
      <w:pgSz w:w="11906" w:h="16838" w:code="9"/>
      <w:pgMar w:top="1440" w:right="1440" w:bottom="1440" w:left="1440" w:header="709"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03A5" w14:textId="77777777" w:rsidR="00F513E1" w:rsidRDefault="00F513E1">
      <w:r>
        <w:separator/>
      </w:r>
    </w:p>
    <w:p w14:paraId="1AC0B306" w14:textId="77777777" w:rsidR="00F513E1" w:rsidRDefault="00F513E1"/>
  </w:endnote>
  <w:endnote w:type="continuationSeparator" w:id="0">
    <w:p w14:paraId="4AA9CBE1" w14:textId="77777777" w:rsidR="00F513E1" w:rsidRDefault="00F513E1">
      <w:r>
        <w:continuationSeparator/>
      </w:r>
    </w:p>
    <w:p w14:paraId="6EFF47E2" w14:textId="77777777" w:rsidR="00F513E1" w:rsidRDefault="00F51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altName w:val="Segoe UI"/>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D146" w14:textId="77777777" w:rsidR="00AF6171" w:rsidRDefault="00AF6171" w:rsidP="00881610">
    <w:pPr>
      <w:pStyle w:val="Footer"/>
    </w:pPr>
    <w:r>
      <w:t>V1.1</w:t>
    </w:r>
    <w:r>
      <w:tab/>
    </w:r>
    <w:r w:rsidRPr="00480D70">
      <w:t xml:space="preserve">Page </w:t>
    </w:r>
    <w:r w:rsidRPr="00480D70">
      <w:fldChar w:fldCharType="begin"/>
    </w:r>
    <w:r w:rsidRPr="00480D70">
      <w:instrText xml:space="preserve"> PAGE </w:instrText>
    </w:r>
    <w:r w:rsidRPr="00480D70">
      <w:fldChar w:fldCharType="separate"/>
    </w:r>
    <w:r>
      <w:rPr>
        <w:noProof/>
      </w:rPr>
      <w:t>1</w:t>
    </w:r>
    <w:r w:rsidRPr="00480D70">
      <w:fldChar w:fldCharType="end"/>
    </w:r>
    <w:r w:rsidRPr="00480D70">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369A" w14:textId="77777777" w:rsidR="00AF6171" w:rsidRDefault="00AF6171" w:rsidP="00881610">
    <w:pPr>
      <w:pStyle w:val="Footer"/>
      <w:rPr>
        <w:i/>
      </w:rPr>
    </w:pPr>
    <w:r>
      <w:t>V1.1</w:t>
    </w:r>
    <w:r>
      <w:tab/>
      <w:t xml:space="preserve">Page </w:t>
    </w:r>
    <w:r>
      <w:fldChar w:fldCharType="begin"/>
    </w:r>
    <w:r>
      <w:instrText xml:space="preserve"> PAGE </w:instrText>
    </w:r>
    <w:r>
      <w:fldChar w:fldCharType="separate"/>
    </w:r>
    <w:r>
      <w:rPr>
        <w:noProof/>
      </w:rPr>
      <w:t>9</w:t>
    </w:r>
    <w: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649C" w14:textId="77777777" w:rsidR="00F513E1" w:rsidRDefault="00F513E1" w:rsidP="009527C9">
      <w:r>
        <w:separator/>
      </w:r>
    </w:p>
  </w:footnote>
  <w:footnote w:type="continuationSeparator" w:id="0">
    <w:p w14:paraId="0F511BF2" w14:textId="77777777" w:rsidR="00F513E1" w:rsidRDefault="00F513E1" w:rsidP="009527C9">
      <w:r>
        <w:continuationSeparator/>
      </w:r>
    </w:p>
  </w:footnote>
  <w:footnote w:type="continuationNotice" w:id="1">
    <w:p w14:paraId="4CBCA10B" w14:textId="77777777" w:rsidR="00F513E1" w:rsidRDefault="00F513E1"/>
  </w:footnote>
  <w:footnote w:id="2">
    <w:p w14:paraId="05957FE3" w14:textId="77777777" w:rsidR="00AF6171" w:rsidRDefault="00AF6171" w:rsidP="00933280">
      <w:pPr>
        <w:pStyle w:val="FootnoteText"/>
      </w:pPr>
      <w:r>
        <w:rPr>
          <w:rStyle w:val="FootnoteReference"/>
        </w:rPr>
        <w:footnoteRef/>
      </w:r>
      <w:r>
        <w:t xml:space="preserve"> Enables additional derived attributes to be generated such as </w:t>
      </w:r>
      <w:r w:rsidRPr="00332E3E">
        <w:rPr>
          <w:rFonts w:ascii="Courier New" w:hAnsi="Courier New" w:cs="Courier New"/>
        </w:rPr>
        <w:t>Age</w:t>
      </w:r>
      <w:r>
        <w:t xml:space="preserve"> or </w:t>
      </w:r>
      <w:r w:rsidRPr="00332E3E">
        <w:rPr>
          <w:rFonts w:ascii="Courier New" w:hAnsi="Courier New" w:cs="Courier New"/>
        </w:rPr>
        <w:t>Is_Adult</w:t>
      </w:r>
    </w:p>
  </w:footnote>
  <w:footnote w:id="3">
    <w:p w14:paraId="5357DA0A" w14:textId="77777777" w:rsidR="00AF6171" w:rsidRDefault="00AF6171" w:rsidP="00933280">
      <w:pPr>
        <w:pStyle w:val="FootnoteText"/>
      </w:pPr>
      <w:r>
        <w:rPr>
          <w:rStyle w:val="FootnoteReference"/>
        </w:rPr>
        <w:footnoteRef/>
      </w:r>
      <w:r>
        <w:t xml:space="preserve"> Captured and used specifically for the Verified MSISDN service</w:t>
      </w:r>
    </w:p>
  </w:footnote>
  <w:footnote w:id="4">
    <w:p w14:paraId="6C54A2C6" w14:textId="77777777" w:rsidR="00AF6171" w:rsidRDefault="00AF6171">
      <w:pPr>
        <w:pStyle w:val="FootnoteText"/>
      </w:pPr>
      <w:r>
        <w:rPr>
          <w:rStyle w:val="FootnoteReference"/>
        </w:rPr>
        <w:footnoteRef/>
      </w:r>
      <w:r>
        <w:t xml:space="preserve"> Client Initiated Backchannel Authentication</w:t>
      </w:r>
    </w:p>
  </w:footnote>
  <w:footnote w:id="5">
    <w:p w14:paraId="05F56A6A" w14:textId="77777777" w:rsidR="00AF6171" w:rsidRDefault="00AF6171">
      <w:pPr>
        <w:pStyle w:val="FootnoteText"/>
      </w:pPr>
      <w:r>
        <w:rPr>
          <w:rStyle w:val="FootnoteReference"/>
        </w:rPr>
        <w:footnoteRef/>
      </w:r>
      <w:r>
        <w:t xml:space="preserve"> to avoid two products being registered with different names but very similar functionality; e.g., avoid the following: &lt;mc_kycmatch_uk&gt; &lt;mc_kyccompare_es&gt;</w:t>
      </w:r>
    </w:p>
  </w:footnote>
  <w:footnote w:id="6">
    <w:p w14:paraId="330007F3" w14:textId="77777777" w:rsidR="00AF6171" w:rsidRPr="005A0EEA" w:rsidRDefault="00AF6171" w:rsidP="00C25195">
      <w:pPr>
        <w:pStyle w:val="FootnoteText"/>
        <w:rPr>
          <w:lang w:val="en-US"/>
        </w:rPr>
      </w:pPr>
      <w:r>
        <w:rPr>
          <w:rStyle w:val="FootnoteReference"/>
        </w:rPr>
        <w:footnoteRef/>
      </w:r>
      <w:r>
        <w:t xml:space="preserve"> </w:t>
      </w:r>
      <w:r w:rsidRPr="00DD54A8">
        <w:t xml:space="preserve">This license can’t be sub-licensed and therefore any </w:t>
      </w:r>
      <w:r>
        <w:t>SPs</w:t>
      </w:r>
      <w:r w:rsidRPr="00DD54A8">
        <w:t xml:space="preserve"> and distribution partners entering </w:t>
      </w:r>
      <w:r>
        <w:t xml:space="preserve">into </w:t>
      </w:r>
      <w:r w:rsidRPr="00DD54A8">
        <w:t xml:space="preserve">contracts with </w:t>
      </w:r>
      <w:r>
        <w:t xml:space="preserve">a Mobile Operator </w:t>
      </w:r>
      <w:r w:rsidRPr="00DD54A8">
        <w:t xml:space="preserve">would be required to sign a license agreement with GSMA for access to the Mobile </w:t>
      </w:r>
      <w:r>
        <w:t>Connect Service Mark</w:t>
      </w:r>
    </w:p>
  </w:footnote>
  <w:footnote w:id="7">
    <w:p w14:paraId="233DCBE6" w14:textId="33C466A7" w:rsidR="00AF6171" w:rsidRDefault="00AF6171">
      <w:pPr>
        <w:pStyle w:val="FootnoteText"/>
      </w:pPr>
      <w:r>
        <w:rPr>
          <w:rStyle w:val="FootnoteReference"/>
        </w:rPr>
        <w:footnoteRef/>
      </w:r>
      <w:r>
        <w:t xml:space="preserve"> Minimum requirements that a Mobile Operator must self-certify in order to use the Mobile Connect Service Mark include: The Mobile device must be the mechanism the end user uses to be authenticated, the API exposed must comply with the OpenID Connect standard and global discovery must be enabled. For a complete list please refer to Annex D of the Mobile Connect License Agreement </w:t>
      </w:r>
      <w:fldSimple w:instr=" REF _Ref489268546 \r ">
        <w:r w:rsidR="007A2EDC">
          <w:t>[2]</w:t>
        </w:r>
      </w:fldSimple>
      <w:r>
        <w:t xml:space="preserve">. </w:t>
      </w:r>
    </w:p>
  </w:footnote>
  <w:footnote w:id="8">
    <w:p w14:paraId="14C3E922" w14:textId="77777777" w:rsidR="00AF6171" w:rsidRDefault="00AF6171" w:rsidP="00E36CC9">
      <w:pPr>
        <w:pStyle w:val="FootnoteText"/>
      </w:pPr>
      <w:r>
        <w:rPr>
          <w:rStyle w:val="FootnoteReference"/>
        </w:rPr>
        <w:footnoteRef/>
      </w:r>
      <w:r>
        <w:t xml:space="preserve"> Age threshold for an individual being legally considered an adult will be dependent on local legislation</w:t>
      </w:r>
    </w:p>
  </w:footnote>
  <w:footnote w:id="9">
    <w:p w14:paraId="3AD38821" w14:textId="77777777" w:rsidR="00AF6171" w:rsidRDefault="00AF6171" w:rsidP="00E36CC9">
      <w:pPr>
        <w:pStyle w:val="FootnoteText"/>
      </w:pPr>
      <w:r>
        <w:rPr>
          <w:rStyle w:val="FootnoteReference"/>
        </w:rPr>
        <w:footnoteRef/>
      </w:r>
      <w:r>
        <w:t xml:space="preserve"> Note: this would apply to the situation where a Trusted SP is providing an MSISDN and requesting information about that number</w:t>
      </w:r>
    </w:p>
  </w:footnote>
  <w:footnote w:id="10">
    <w:p w14:paraId="601A3E77" w14:textId="77777777" w:rsidR="00AF6171" w:rsidRDefault="00AF6171" w:rsidP="00E36CC9">
      <w:pPr>
        <w:pStyle w:val="FootnoteText"/>
      </w:pPr>
      <w:r>
        <w:rPr>
          <w:rStyle w:val="FootnoteReference"/>
        </w:rPr>
        <w:footnoteRef/>
      </w:r>
      <w:r>
        <w:t xml:space="preserve"> Captured and used specifically for the Verified MSISDN service</w:t>
      </w:r>
    </w:p>
  </w:footnote>
  <w:footnote w:id="11">
    <w:p w14:paraId="69DB4B52" w14:textId="77777777" w:rsidR="00AF6171" w:rsidRDefault="00AF6171" w:rsidP="00E36CC9">
      <w:pPr>
        <w:pStyle w:val="FootnoteText"/>
      </w:pPr>
      <w:r>
        <w:rPr>
          <w:rStyle w:val="FootnoteReference"/>
        </w:rPr>
        <w:footnoteRef/>
      </w:r>
      <w:r>
        <w:t xml:space="preserve"> SP provides target Lat/Long; MNO compares against a pre-defined search radius and returns a True/False indication</w:t>
      </w:r>
    </w:p>
  </w:footnote>
  <w:footnote w:id="12">
    <w:p w14:paraId="1CE57ECE" w14:textId="77777777" w:rsidR="00AF6171" w:rsidRDefault="00AF6171" w:rsidP="00E36CC9">
      <w:pPr>
        <w:pStyle w:val="FootnoteText"/>
      </w:pPr>
      <w:r>
        <w:rPr>
          <w:rStyle w:val="FootnoteReference"/>
        </w:rPr>
        <w:footnoteRef/>
      </w:r>
      <w:r>
        <w:t xml:space="preserve"> Note: the aim is not to identify the locations or infer anything about the user based on the locations they visit but to determine whether a location is common to the behavioural patterns of a given user; nevertheless, this is clearly privacy sensitive so any capability/service would have to be carefully and considerately designed &amp; deployed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DFB" w14:textId="31853101" w:rsidR="00AF6171" w:rsidRDefault="00AF6171" w:rsidP="00881610">
    <w:pPr>
      <w:pStyle w:val="Header"/>
    </w:pPr>
    <w:r>
      <w:t>GSM Association</w:t>
    </w:r>
    <w:r w:rsidRPr="005840AA">
      <w:tab/>
    </w:r>
    <w:sdt>
      <w:sdtPr>
        <w:alias w:val="Security Classification"/>
        <w:tag w:val="GSMASecurityGroup"/>
        <w:id w:val="-58915915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rsidR="000E77FB">
          <w:t>Non-confidential</w:t>
        </w:r>
        <w:proofErr w:type="gramEnd"/>
      </w:sdtContent>
    </w:sdt>
  </w:p>
  <w:p w14:paraId="6FD28EF1" w14:textId="608933C9" w:rsidR="00AF6171" w:rsidRPr="005840AA" w:rsidRDefault="00AF6171" w:rsidP="00881610">
    <w:pPr>
      <w:pStyle w:val="Header"/>
    </w:pPr>
    <w:r>
      <w:t xml:space="preserve">Official Document </w:t>
    </w:r>
    <w:sdt>
      <w:sdtPr>
        <w:alias w:val="Document Number"/>
        <w:tag w:val="GSMADocumentNumber"/>
        <w:id w:val="-1423634268"/>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0E77FB">
          <w:t>IDY.17</w:t>
        </w:r>
      </w:sdtContent>
    </w:sdt>
    <w:r>
      <w:t xml:space="preserve"> </w:t>
    </w:r>
    <w:r w:rsidR="006D7724">
      <w:t>–</w:t>
    </w:r>
    <w:r>
      <w:t xml:space="preserve"> </w:t>
    </w:r>
    <w:sdt>
      <w:sdtPr>
        <w:alias w:val="Document Title"/>
        <w:tag w:val="GSMATitle"/>
        <w:id w:val="1647860162"/>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B06DF0">
          <w:t>Product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BCBE" w14:textId="77777777" w:rsidR="00AF6171" w:rsidRDefault="00AF6171" w:rsidP="00881610">
    <w:pPr>
      <w:pStyle w:val="NormalParagraph"/>
    </w:pPr>
  </w:p>
  <w:p w14:paraId="66808CCD" w14:textId="77777777" w:rsidR="00AF6171" w:rsidRDefault="00AF6171" w:rsidP="00881610">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1BE" w14:textId="0BCB389C" w:rsidR="00AF6171" w:rsidRDefault="00AF6171" w:rsidP="00881610">
    <w:pPr>
      <w:pStyle w:val="Header"/>
    </w:pPr>
    <w:r>
      <w:t>GSM Association</w:t>
    </w:r>
    <w:r>
      <w:tab/>
    </w:r>
    <w:sdt>
      <w:sdtPr>
        <w:alias w:val="Security Classification"/>
        <w:tag w:val="GSMASecurityGroup"/>
        <w:id w:val="171138051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rsidR="000E77FB">
          <w:t>Non-confidential</w:t>
        </w:r>
        <w:proofErr w:type="gramEnd"/>
      </w:sdtContent>
    </w:sdt>
  </w:p>
  <w:p w14:paraId="041C7D0E" w14:textId="496DCDB8" w:rsidR="00AF6171" w:rsidRDefault="00AF6171" w:rsidP="00881610">
    <w:pPr>
      <w:pStyle w:val="Header"/>
    </w:pPr>
    <w:r w:rsidRPr="00F04B04">
      <w:t>Of</w:t>
    </w:r>
    <w:r>
      <w:t xml:space="preserve">ficial Document </w:t>
    </w:r>
    <w:sdt>
      <w:sdtPr>
        <w:alias w:val="Document Number"/>
        <w:tag w:val="GSMADocumentNumber"/>
        <w:id w:val="-139488398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B06DF0">
          <w:t>IDY.</w:t>
        </w:r>
        <w:r w:rsidR="000E77FB">
          <w:t>17</w:t>
        </w:r>
      </w:sdtContent>
    </w:sdt>
    <w:r>
      <w:t xml:space="preserve"> </w:t>
    </w:r>
    <w:r w:rsidR="006D7724">
      <w:t>–</w:t>
    </w:r>
    <w:r>
      <w:t xml:space="preserve"> </w:t>
    </w:r>
    <w:r w:rsidR="006D7724">
      <w:t xml:space="preserve">Mobile Connect </w:t>
    </w:r>
    <w:r>
      <w:t>Product Guidelines</w:t>
    </w:r>
  </w:p>
  <w:p w14:paraId="53F62C32" w14:textId="77777777" w:rsidR="00AF6171" w:rsidRDefault="00AF6171" w:rsidP="0088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78A891A"/>
    <w:styleLink w:val="LegalList"/>
    <w:lvl w:ilvl="0">
      <w:start w:val="1"/>
      <w:numFmt w:val="decimal"/>
      <w:lvlText w:val="%1"/>
      <w:lvlJc w:val="left"/>
      <w:pPr>
        <w:tabs>
          <w:tab w:val="num" w:pos="360"/>
        </w:tabs>
        <w:ind w:left="0" w:firstLine="0"/>
      </w:pPr>
      <w:rPr>
        <w:rFonts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F66A4"/>
    <w:multiLevelType w:val="hybridMultilevel"/>
    <w:tmpl w:val="26784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500B0"/>
    <w:multiLevelType w:val="hybridMultilevel"/>
    <w:tmpl w:val="27A8C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44C09"/>
    <w:multiLevelType w:val="hybridMultilevel"/>
    <w:tmpl w:val="820C94AC"/>
    <w:lvl w:ilvl="0" w:tplc="2DFED4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4823F4"/>
    <w:multiLevelType w:val="hybridMultilevel"/>
    <w:tmpl w:val="F898918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5E45"/>
    <w:multiLevelType w:val="multilevel"/>
    <w:tmpl w:val="78A61140"/>
    <w:numStyleLink w:val="ListBullets"/>
  </w:abstractNum>
  <w:abstractNum w:abstractNumId="7" w15:restartNumberingAfterBreak="0">
    <w:nsid w:val="13973273"/>
    <w:multiLevelType w:val="hybridMultilevel"/>
    <w:tmpl w:val="623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E7D6F"/>
    <w:multiLevelType w:val="hybridMultilevel"/>
    <w:tmpl w:val="B84A7A50"/>
    <w:lvl w:ilvl="0" w:tplc="569E7112">
      <w:start w:val="1"/>
      <w:numFmt w:val="bullet"/>
      <w:lvlRestart w:val="0"/>
      <w:lvlText w:val=""/>
      <w:lvlJc w:val="left"/>
      <w:pPr>
        <w:ind w:left="720" w:hanging="36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25D03"/>
    <w:multiLevelType w:val="hybridMultilevel"/>
    <w:tmpl w:val="FC840528"/>
    <w:lvl w:ilvl="0" w:tplc="1ED40C2C">
      <w:start w:val="1"/>
      <w:numFmt w:val="bullet"/>
      <w:pStyle w:val="Ac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E046F"/>
    <w:multiLevelType w:val="hybridMultilevel"/>
    <w:tmpl w:val="B1BC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AF23C9"/>
    <w:multiLevelType w:val="hybridMultilevel"/>
    <w:tmpl w:val="10029A5E"/>
    <w:lvl w:ilvl="0" w:tplc="569E7112">
      <w:start w:val="1"/>
      <w:numFmt w:val="bullet"/>
      <w:lvlRestart w:val="0"/>
      <w:lvlText w:val=""/>
      <w:lvlJc w:val="left"/>
      <w:pPr>
        <w:ind w:left="720" w:hanging="36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4" w15:restartNumberingAfterBreak="0">
    <w:nsid w:val="33381C97"/>
    <w:multiLevelType w:val="hybridMultilevel"/>
    <w:tmpl w:val="0D26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F179A"/>
    <w:multiLevelType w:val="hybridMultilevel"/>
    <w:tmpl w:val="5C1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E4AAB"/>
    <w:multiLevelType w:val="hybridMultilevel"/>
    <w:tmpl w:val="49D877BA"/>
    <w:lvl w:ilvl="0" w:tplc="86CCAD7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9077C1"/>
    <w:multiLevelType w:val="hybridMultilevel"/>
    <w:tmpl w:val="FD2634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C1A6821"/>
    <w:multiLevelType w:val="multilevel"/>
    <w:tmpl w:val="31ECA80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A4878"/>
    <w:multiLevelType w:val="multilevel"/>
    <w:tmpl w:val="7B2CD562"/>
    <w:numStyleLink w:val="ListNumbers"/>
  </w:abstractNum>
  <w:abstractNum w:abstractNumId="22"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20F6875"/>
    <w:multiLevelType w:val="hybridMultilevel"/>
    <w:tmpl w:val="40E89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F93913"/>
    <w:multiLevelType w:val="hybridMultilevel"/>
    <w:tmpl w:val="8D56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F0901"/>
    <w:multiLevelType w:val="hybridMultilevel"/>
    <w:tmpl w:val="95880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7"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5AB33FA3"/>
    <w:multiLevelType w:val="hybridMultilevel"/>
    <w:tmpl w:val="14E02C80"/>
    <w:lvl w:ilvl="0" w:tplc="83EEB75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66B6255"/>
    <w:multiLevelType w:val="hybridMultilevel"/>
    <w:tmpl w:val="60D0A4C6"/>
    <w:lvl w:ilvl="0" w:tplc="D1425A3E">
      <w:start w:val="1"/>
      <w:numFmt w:val="bullet"/>
      <w:lvlText w:val="•"/>
      <w:lvlJc w:val="left"/>
      <w:pPr>
        <w:tabs>
          <w:tab w:val="num" w:pos="720"/>
        </w:tabs>
        <w:ind w:left="720" w:hanging="360"/>
      </w:pPr>
      <w:rPr>
        <w:rFonts w:ascii="Arial" w:hAnsi="Arial" w:hint="default"/>
      </w:rPr>
    </w:lvl>
    <w:lvl w:ilvl="1" w:tplc="52D2BED8" w:tentative="1">
      <w:start w:val="1"/>
      <w:numFmt w:val="bullet"/>
      <w:lvlText w:val="•"/>
      <w:lvlJc w:val="left"/>
      <w:pPr>
        <w:tabs>
          <w:tab w:val="num" w:pos="1440"/>
        </w:tabs>
        <w:ind w:left="1440" w:hanging="360"/>
      </w:pPr>
      <w:rPr>
        <w:rFonts w:ascii="Arial" w:hAnsi="Arial" w:hint="default"/>
      </w:rPr>
    </w:lvl>
    <w:lvl w:ilvl="2" w:tplc="ED209F70" w:tentative="1">
      <w:start w:val="1"/>
      <w:numFmt w:val="bullet"/>
      <w:lvlText w:val="•"/>
      <w:lvlJc w:val="left"/>
      <w:pPr>
        <w:tabs>
          <w:tab w:val="num" w:pos="2160"/>
        </w:tabs>
        <w:ind w:left="2160" w:hanging="360"/>
      </w:pPr>
      <w:rPr>
        <w:rFonts w:ascii="Arial" w:hAnsi="Arial" w:hint="default"/>
      </w:rPr>
    </w:lvl>
    <w:lvl w:ilvl="3" w:tplc="F468F584" w:tentative="1">
      <w:start w:val="1"/>
      <w:numFmt w:val="bullet"/>
      <w:lvlText w:val="•"/>
      <w:lvlJc w:val="left"/>
      <w:pPr>
        <w:tabs>
          <w:tab w:val="num" w:pos="2880"/>
        </w:tabs>
        <w:ind w:left="2880" w:hanging="360"/>
      </w:pPr>
      <w:rPr>
        <w:rFonts w:ascii="Arial" w:hAnsi="Arial" w:hint="default"/>
      </w:rPr>
    </w:lvl>
    <w:lvl w:ilvl="4" w:tplc="55FAAB44" w:tentative="1">
      <w:start w:val="1"/>
      <w:numFmt w:val="bullet"/>
      <w:lvlText w:val="•"/>
      <w:lvlJc w:val="left"/>
      <w:pPr>
        <w:tabs>
          <w:tab w:val="num" w:pos="3600"/>
        </w:tabs>
        <w:ind w:left="3600" w:hanging="360"/>
      </w:pPr>
      <w:rPr>
        <w:rFonts w:ascii="Arial" w:hAnsi="Arial" w:hint="default"/>
      </w:rPr>
    </w:lvl>
    <w:lvl w:ilvl="5" w:tplc="FB1AC808" w:tentative="1">
      <w:start w:val="1"/>
      <w:numFmt w:val="bullet"/>
      <w:lvlText w:val="•"/>
      <w:lvlJc w:val="left"/>
      <w:pPr>
        <w:tabs>
          <w:tab w:val="num" w:pos="4320"/>
        </w:tabs>
        <w:ind w:left="4320" w:hanging="360"/>
      </w:pPr>
      <w:rPr>
        <w:rFonts w:ascii="Arial" w:hAnsi="Arial" w:hint="default"/>
      </w:rPr>
    </w:lvl>
    <w:lvl w:ilvl="6" w:tplc="5004069A" w:tentative="1">
      <w:start w:val="1"/>
      <w:numFmt w:val="bullet"/>
      <w:lvlText w:val="•"/>
      <w:lvlJc w:val="left"/>
      <w:pPr>
        <w:tabs>
          <w:tab w:val="num" w:pos="5040"/>
        </w:tabs>
        <w:ind w:left="5040" w:hanging="360"/>
      </w:pPr>
      <w:rPr>
        <w:rFonts w:ascii="Arial" w:hAnsi="Arial" w:hint="default"/>
      </w:rPr>
    </w:lvl>
    <w:lvl w:ilvl="7" w:tplc="918888C6" w:tentative="1">
      <w:start w:val="1"/>
      <w:numFmt w:val="bullet"/>
      <w:lvlText w:val="•"/>
      <w:lvlJc w:val="left"/>
      <w:pPr>
        <w:tabs>
          <w:tab w:val="num" w:pos="5760"/>
        </w:tabs>
        <w:ind w:left="5760" w:hanging="360"/>
      </w:pPr>
      <w:rPr>
        <w:rFonts w:ascii="Arial" w:hAnsi="Arial" w:hint="default"/>
      </w:rPr>
    </w:lvl>
    <w:lvl w:ilvl="8" w:tplc="B3EC1D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start w:val="1"/>
      <w:numFmt w:val="bullet"/>
      <w:lvlText w:val="o"/>
      <w:lvlJc w:val="left"/>
      <w:pPr>
        <w:tabs>
          <w:tab w:val="num" w:pos="2957"/>
        </w:tabs>
        <w:ind w:left="2957" w:hanging="360"/>
      </w:pPr>
      <w:rPr>
        <w:rFonts w:ascii="Courier New" w:hAnsi="Courier New" w:hint="default"/>
      </w:rPr>
    </w:lvl>
    <w:lvl w:ilvl="2" w:tplc="04090005">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34" w15:restartNumberingAfterBreak="0">
    <w:nsid w:val="69924650"/>
    <w:multiLevelType w:val="hybridMultilevel"/>
    <w:tmpl w:val="5E52F31E"/>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00426"/>
    <w:multiLevelType w:val="hybridMultilevel"/>
    <w:tmpl w:val="C45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D4943"/>
    <w:multiLevelType w:val="hybridMultilevel"/>
    <w:tmpl w:val="D42673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970FD"/>
    <w:multiLevelType w:val="hybridMultilevel"/>
    <w:tmpl w:val="B47C8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E0B67"/>
    <w:multiLevelType w:val="hybridMultilevel"/>
    <w:tmpl w:val="55062BA4"/>
    <w:lvl w:ilvl="0" w:tplc="E2403DC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4445C"/>
    <w:multiLevelType w:val="hybridMultilevel"/>
    <w:tmpl w:val="6D468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977699">
    <w:abstractNumId w:val="32"/>
  </w:num>
  <w:num w:numId="2" w16cid:durableId="856306338">
    <w:abstractNumId w:val="11"/>
  </w:num>
  <w:num w:numId="3" w16cid:durableId="278992697">
    <w:abstractNumId w:val="1"/>
  </w:num>
  <w:num w:numId="4" w16cid:durableId="1668097285">
    <w:abstractNumId w:val="18"/>
  </w:num>
  <w:num w:numId="5" w16cid:durableId="1716999185">
    <w:abstractNumId w:val="0"/>
  </w:num>
  <w:num w:numId="6" w16cid:durableId="662393365">
    <w:abstractNumId w:val="20"/>
  </w:num>
  <w:num w:numId="7" w16cid:durableId="249704122">
    <w:abstractNumId w:val="28"/>
  </w:num>
  <w:num w:numId="8" w16cid:durableId="986009677">
    <w:abstractNumId w:val="26"/>
  </w:num>
  <w:num w:numId="9" w16cid:durableId="1975794582">
    <w:abstractNumId w:val="13"/>
  </w:num>
  <w:num w:numId="10" w16cid:durableId="569386783">
    <w:abstractNumId w:val="6"/>
  </w:num>
  <w:num w:numId="11" w16cid:durableId="1660381743">
    <w:abstractNumId w:val="21"/>
  </w:num>
  <w:num w:numId="12" w16cid:durableId="1385641455">
    <w:abstractNumId w:val="30"/>
  </w:num>
  <w:num w:numId="13" w16cid:durableId="1285229045">
    <w:abstractNumId w:val="27"/>
  </w:num>
  <w:num w:numId="14" w16cid:durableId="1595430597">
    <w:abstractNumId w:val="22"/>
  </w:num>
  <w:num w:numId="15" w16cid:durableId="1385524423">
    <w:abstractNumId w:val="22"/>
  </w:num>
  <w:num w:numId="16" w16cid:durableId="1729762539">
    <w:abstractNumId w:val="33"/>
  </w:num>
  <w:num w:numId="17" w16cid:durableId="884952644">
    <w:abstractNumId w:val="9"/>
  </w:num>
  <w:num w:numId="18" w16cid:durableId="1365180669">
    <w:abstractNumId w:val="19"/>
  </w:num>
  <w:num w:numId="19" w16cid:durableId="1329676897">
    <w:abstractNumId w:val="12"/>
  </w:num>
  <w:num w:numId="20" w16cid:durableId="2101900898">
    <w:abstractNumId w:val="8"/>
  </w:num>
  <w:num w:numId="21" w16cid:durableId="473721770">
    <w:abstractNumId w:val="2"/>
  </w:num>
  <w:num w:numId="22" w16cid:durableId="1392466470">
    <w:abstractNumId w:val="25"/>
  </w:num>
  <w:num w:numId="23" w16cid:durableId="397291787">
    <w:abstractNumId w:val="35"/>
  </w:num>
  <w:num w:numId="24" w16cid:durableId="1791975738">
    <w:abstractNumId w:val="14"/>
  </w:num>
  <w:num w:numId="25" w16cid:durableId="1154681079">
    <w:abstractNumId w:val="39"/>
  </w:num>
  <w:num w:numId="26" w16cid:durableId="651443373">
    <w:abstractNumId w:val="15"/>
  </w:num>
  <w:num w:numId="27" w16cid:durableId="200017042">
    <w:abstractNumId w:val="34"/>
  </w:num>
  <w:num w:numId="28" w16cid:durableId="160892768">
    <w:abstractNumId w:val="37"/>
  </w:num>
  <w:num w:numId="29" w16cid:durableId="756098949">
    <w:abstractNumId w:val="31"/>
  </w:num>
  <w:num w:numId="30" w16cid:durableId="489560509">
    <w:abstractNumId w:val="10"/>
  </w:num>
  <w:num w:numId="31" w16cid:durableId="1791312625">
    <w:abstractNumId w:val="24"/>
  </w:num>
  <w:num w:numId="32" w16cid:durableId="2074237982">
    <w:abstractNumId w:val="5"/>
  </w:num>
  <w:num w:numId="33" w16cid:durableId="147867005">
    <w:abstractNumId w:val="23"/>
  </w:num>
  <w:num w:numId="34" w16cid:durableId="1908031536">
    <w:abstractNumId w:val="3"/>
  </w:num>
  <w:num w:numId="35" w16cid:durableId="1523129754">
    <w:abstractNumId w:val="36"/>
  </w:num>
  <w:num w:numId="36" w16cid:durableId="1873570070">
    <w:abstractNumId w:val="17"/>
  </w:num>
  <w:num w:numId="37" w16cid:durableId="1800297823">
    <w:abstractNumId w:val="29"/>
  </w:num>
  <w:num w:numId="38" w16cid:durableId="1707244957">
    <w:abstractNumId w:val="7"/>
  </w:num>
  <w:num w:numId="39" w16cid:durableId="944536341">
    <w:abstractNumId w:val="38"/>
  </w:num>
  <w:num w:numId="40" w16cid:durableId="1247881389">
    <w:abstractNumId w:val="26"/>
  </w:num>
  <w:num w:numId="41" w16cid:durableId="923995384">
    <w:abstractNumId w:val="4"/>
  </w:num>
  <w:num w:numId="42" w16cid:durableId="834808185">
    <w:abstractNumId w:val="16"/>
  </w:num>
  <w:num w:numId="43" w16cid:durableId="1537280923">
    <w:abstractNumId w:val="26"/>
  </w:num>
  <w:num w:numId="44" w16cid:durableId="1649900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80258776">
    <w:abstractNumId w:val="32"/>
  </w:num>
  <w:num w:numId="46" w16cid:durableId="2034914968">
    <w:abstractNumId w:val="32"/>
  </w:num>
  <w:num w:numId="47" w16cid:durableId="167910830">
    <w:abstractNumId w:val="32"/>
  </w:num>
  <w:num w:numId="48" w16cid:durableId="984047252">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s-ES" w:vendorID="64" w:dllVersion="0" w:nlCheck="1" w:checkStyle="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lickAndTypeStyle w:val="NormalParagraph"/>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67"/>
    <w:rsid w:val="00000377"/>
    <w:rsid w:val="00000BC5"/>
    <w:rsid w:val="000018C0"/>
    <w:rsid w:val="0000207A"/>
    <w:rsid w:val="0000215B"/>
    <w:rsid w:val="00002537"/>
    <w:rsid w:val="0000263D"/>
    <w:rsid w:val="00002803"/>
    <w:rsid w:val="00002E7F"/>
    <w:rsid w:val="0000307A"/>
    <w:rsid w:val="0000445E"/>
    <w:rsid w:val="00005D93"/>
    <w:rsid w:val="000062FF"/>
    <w:rsid w:val="00006613"/>
    <w:rsid w:val="0000676A"/>
    <w:rsid w:val="00006D04"/>
    <w:rsid w:val="000072EF"/>
    <w:rsid w:val="00010067"/>
    <w:rsid w:val="0001024B"/>
    <w:rsid w:val="0001038F"/>
    <w:rsid w:val="00010678"/>
    <w:rsid w:val="00010A21"/>
    <w:rsid w:val="00010F58"/>
    <w:rsid w:val="000112BB"/>
    <w:rsid w:val="000114B1"/>
    <w:rsid w:val="00011672"/>
    <w:rsid w:val="0001188B"/>
    <w:rsid w:val="00011DB4"/>
    <w:rsid w:val="00012354"/>
    <w:rsid w:val="00012710"/>
    <w:rsid w:val="0001344F"/>
    <w:rsid w:val="000149CF"/>
    <w:rsid w:val="00016030"/>
    <w:rsid w:val="0001646A"/>
    <w:rsid w:val="0001646E"/>
    <w:rsid w:val="000168A2"/>
    <w:rsid w:val="000169EC"/>
    <w:rsid w:val="0002095C"/>
    <w:rsid w:val="00020ADD"/>
    <w:rsid w:val="00020AED"/>
    <w:rsid w:val="00020D33"/>
    <w:rsid w:val="000214F8"/>
    <w:rsid w:val="00021762"/>
    <w:rsid w:val="00022459"/>
    <w:rsid w:val="00022DF6"/>
    <w:rsid w:val="000235C8"/>
    <w:rsid w:val="00023831"/>
    <w:rsid w:val="00026423"/>
    <w:rsid w:val="00026613"/>
    <w:rsid w:val="0003095E"/>
    <w:rsid w:val="00030C64"/>
    <w:rsid w:val="00032391"/>
    <w:rsid w:val="00032C2A"/>
    <w:rsid w:val="00032E3D"/>
    <w:rsid w:val="000335D9"/>
    <w:rsid w:val="00033F02"/>
    <w:rsid w:val="0003498D"/>
    <w:rsid w:val="000350B3"/>
    <w:rsid w:val="00035AA8"/>
    <w:rsid w:val="0003687E"/>
    <w:rsid w:val="0003707C"/>
    <w:rsid w:val="00037A5E"/>
    <w:rsid w:val="00041256"/>
    <w:rsid w:val="000416B4"/>
    <w:rsid w:val="00041759"/>
    <w:rsid w:val="0004214F"/>
    <w:rsid w:val="00044301"/>
    <w:rsid w:val="0004480C"/>
    <w:rsid w:val="00044A76"/>
    <w:rsid w:val="00045D58"/>
    <w:rsid w:val="00045E20"/>
    <w:rsid w:val="000460E7"/>
    <w:rsid w:val="00046BBB"/>
    <w:rsid w:val="00046D01"/>
    <w:rsid w:val="00047933"/>
    <w:rsid w:val="00047E2A"/>
    <w:rsid w:val="000506B4"/>
    <w:rsid w:val="00050705"/>
    <w:rsid w:val="00050F77"/>
    <w:rsid w:val="000513D8"/>
    <w:rsid w:val="000515E4"/>
    <w:rsid w:val="00051BEE"/>
    <w:rsid w:val="0005249F"/>
    <w:rsid w:val="000524F1"/>
    <w:rsid w:val="00052FE2"/>
    <w:rsid w:val="000534A1"/>
    <w:rsid w:val="00054373"/>
    <w:rsid w:val="000546A8"/>
    <w:rsid w:val="0005511B"/>
    <w:rsid w:val="0005540E"/>
    <w:rsid w:val="00056960"/>
    <w:rsid w:val="000602DA"/>
    <w:rsid w:val="00060FED"/>
    <w:rsid w:val="0006211D"/>
    <w:rsid w:val="000624B7"/>
    <w:rsid w:val="00062BB4"/>
    <w:rsid w:val="00063003"/>
    <w:rsid w:val="00063757"/>
    <w:rsid w:val="0006397E"/>
    <w:rsid w:val="00063E77"/>
    <w:rsid w:val="00063EC4"/>
    <w:rsid w:val="0006604E"/>
    <w:rsid w:val="00066727"/>
    <w:rsid w:val="00067284"/>
    <w:rsid w:val="00067AB6"/>
    <w:rsid w:val="00067DA9"/>
    <w:rsid w:val="00067EB8"/>
    <w:rsid w:val="0007083D"/>
    <w:rsid w:val="000713B1"/>
    <w:rsid w:val="00071716"/>
    <w:rsid w:val="00071E84"/>
    <w:rsid w:val="00072E4C"/>
    <w:rsid w:val="000732A3"/>
    <w:rsid w:val="00073D42"/>
    <w:rsid w:val="00075528"/>
    <w:rsid w:val="00075546"/>
    <w:rsid w:val="0007742E"/>
    <w:rsid w:val="000774DD"/>
    <w:rsid w:val="00077B13"/>
    <w:rsid w:val="00077D28"/>
    <w:rsid w:val="00077F86"/>
    <w:rsid w:val="00080584"/>
    <w:rsid w:val="00080C23"/>
    <w:rsid w:val="00081ED6"/>
    <w:rsid w:val="00081EFA"/>
    <w:rsid w:val="000832DD"/>
    <w:rsid w:val="000861DD"/>
    <w:rsid w:val="000864E9"/>
    <w:rsid w:val="00086791"/>
    <w:rsid w:val="00090409"/>
    <w:rsid w:val="000911A2"/>
    <w:rsid w:val="00092B84"/>
    <w:rsid w:val="00093A74"/>
    <w:rsid w:val="0009406A"/>
    <w:rsid w:val="00094264"/>
    <w:rsid w:val="00094E84"/>
    <w:rsid w:val="00095C4E"/>
    <w:rsid w:val="00097D11"/>
    <w:rsid w:val="000A02E1"/>
    <w:rsid w:val="000A0FB0"/>
    <w:rsid w:val="000A1FA2"/>
    <w:rsid w:val="000A5C5D"/>
    <w:rsid w:val="000A62EF"/>
    <w:rsid w:val="000A708B"/>
    <w:rsid w:val="000A72B7"/>
    <w:rsid w:val="000A7BE3"/>
    <w:rsid w:val="000A7DD1"/>
    <w:rsid w:val="000B02F8"/>
    <w:rsid w:val="000B0605"/>
    <w:rsid w:val="000B0AF3"/>
    <w:rsid w:val="000B0C3A"/>
    <w:rsid w:val="000B133A"/>
    <w:rsid w:val="000B14DB"/>
    <w:rsid w:val="000B1DEC"/>
    <w:rsid w:val="000B47D6"/>
    <w:rsid w:val="000B4E48"/>
    <w:rsid w:val="000B5790"/>
    <w:rsid w:val="000B6475"/>
    <w:rsid w:val="000B658E"/>
    <w:rsid w:val="000B6B25"/>
    <w:rsid w:val="000B6E5D"/>
    <w:rsid w:val="000B6F89"/>
    <w:rsid w:val="000C0424"/>
    <w:rsid w:val="000C0E17"/>
    <w:rsid w:val="000C12A7"/>
    <w:rsid w:val="000C27B7"/>
    <w:rsid w:val="000C296F"/>
    <w:rsid w:val="000C32BB"/>
    <w:rsid w:val="000C3411"/>
    <w:rsid w:val="000C3B5D"/>
    <w:rsid w:val="000C3E2F"/>
    <w:rsid w:val="000C4647"/>
    <w:rsid w:val="000C4B85"/>
    <w:rsid w:val="000C6547"/>
    <w:rsid w:val="000C657C"/>
    <w:rsid w:val="000C783D"/>
    <w:rsid w:val="000C7A1C"/>
    <w:rsid w:val="000D0106"/>
    <w:rsid w:val="000D1DDA"/>
    <w:rsid w:val="000D2018"/>
    <w:rsid w:val="000D20CB"/>
    <w:rsid w:val="000D219C"/>
    <w:rsid w:val="000D23EB"/>
    <w:rsid w:val="000D28F1"/>
    <w:rsid w:val="000D2A70"/>
    <w:rsid w:val="000D40F7"/>
    <w:rsid w:val="000D63F7"/>
    <w:rsid w:val="000D6A9F"/>
    <w:rsid w:val="000D6FA5"/>
    <w:rsid w:val="000D743B"/>
    <w:rsid w:val="000E0742"/>
    <w:rsid w:val="000E1121"/>
    <w:rsid w:val="000E19BB"/>
    <w:rsid w:val="000E2366"/>
    <w:rsid w:val="000E2D29"/>
    <w:rsid w:val="000E2F2D"/>
    <w:rsid w:val="000E5C40"/>
    <w:rsid w:val="000E652E"/>
    <w:rsid w:val="000E6B82"/>
    <w:rsid w:val="000E6BB7"/>
    <w:rsid w:val="000E6BFD"/>
    <w:rsid w:val="000E77FB"/>
    <w:rsid w:val="000F00C8"/>
    <w:rsid w:val="000F0172"/>
    <w:rsid w:val="000F0F1D"/>
    <w:rsid w:val="000F1041"/>
    <w:rsid w:val="000F15F0"/>
    <w:rsid w:val="000F219A"/>
    <w:rsid w:val="000F2386"/>
    <w:rsid w:val="000F2ACD"/>
    <w:rsid w:val="000F3F2E"/>
    <w:rsid w:val="000F40DA"/>
    <w:rsid w:val="000F49EC"/>
    <w:rsid w:val="000F4AA4"/>
    <w:rsid w:val="000F5605"/>
    <w:rsid w:val="000F6836"/>
    <w:rsid w:val="000F6A30"/>
    <w:rsid w:val="000F6B8B"/>
    <w:rsid w:val="0010050B"/>
    <w:rsid w:val="00100761"/>
    <w:rsid w:val="00100F6F"/>
    <w:rsid w:val="001010C7"/>
    <w:rsid w:val="00101E78"/>
    <w:rsid w:val="00102496"/>
    <w:rsid w:val="00102586"/>
    <w:rsid w:val="00102EEA"/>
    <w:rsid w:val="00102FE0"/>
    <w:rsid w:val="00103324"/>
    <w:rsid w:val="00103575"/>
    <w:rsid w:val="00103C0C"/>
    <w:rsid w:val="0010437B"/>
    <w:rsid w:val="00104586"/>
    <w:rsid w:val="001046AE"/>
    <w:rsid w:val="001046F8"/>
    <w:rsid w:val="00104DEF"/>
    <w:rsid w:val="0010634A"/>
    <w:rsid w:val="00106682"/>
    <w:rsid w:val="001068E8"/>
    <w:rsid w:val="00106B74"/>
    <w:rsid w:val="00106C16"/>
    <w:rsid w:val="00107091"/>
    <w:rsid w:val="00107DCA"/>
    <w:rsid w:val="00107EC9"/>
    <w:rsid w:val="00110D9D"/>
    <w:rsid w:val="00110DDD"/>
    <w:rsid w:val="00110E9B"/>
    <w:rsid w:val="001113FD"/>
    <w:rsid w:val="001117C1"/>
    <w:rsid w:val="0011299C"/>
    <w:rsid w:val="0011304E"/>
    <w:rsid w:val="00113CC6"/>
    <w:rsid w:val="00114096"/>
    <w:rsid w:val="00114253"/>
    <w:rsid w:val="00114834"/>
    <w:rsid w:val="001149D4"/>
    <w:rsid w:val="00115E71"/>
    <w:rsid w:val="001160E0"/>
    <w:rsid w:val="00117C48"/>
    <w:rsid w:val="00120476"/>
    <w:rsid w:val="00120B55"/>
    <w:rsid w:val="00121998"/>
    <w:rsid w:val="00122F05"/>
    <w:rsid w:val="001271B9"/>
    <w:rsid w:val="001276A7"/>
    <w:rsid w:val="00127798"/>
    <w:rsid w:val="0013029F"/>
    <w:rsid w:val="00130EAE"/>
    <w:rsid w:val="00131A63"/>
    <w:rsid w:val="00131BC4"/>
    <w:rsid w:val="00132E34"/>
    <w:rsid w:val="001340C2"/>
    <w:rsid w:val="0013419E"/>
    <w:rsid w:val="001342B8"/>
    <w:rsid w:val="001344C3"/>
    <w:rsid w:val="00135C8E"/>
    <w:rsid w:val="00136C9A"/>
    <w:rsid w:val="0013757C"/>
    <w:rsid w:val="00140307"/>
    <w:rsid w:val="00141190"/>
    <w:rsid w:val="0014134D"/>
    <w:rsid w:val="0014247E"/>
    <w:rsid w:val="001425B8"/>
    <w:rsid w:val="001426A6"/>
    <w:rsid w:val="00143640"/>
    <w:rsid w:val="0014434F"/>
    <w:rsid w:val="00144B41"/>
    <w:rsid w:val="001455A2"/>
    <w:rsid w:val="00146228"/>
    <w:rsid w:val="0014693B"/>
    <w:rsid w:val="00147CDA"/>
    <w:rsid w:val="00147F20"/>
    <w:rsid w:val="001501C3"/>
    <w:rsid w:val="0015037A"/>
    <w:rsid w:val="00150C66"/>
    <w:rsid w:val="00151589"/>
    <w:rsid w:val="0015277B"/>
    <w:rsid w:val="001529E7"/>
    <w:rsid w:val="00152C44"/>
    <w:rsid w:val="00153A84"/>
    <w:rsid w:val="00153EF2"/>
    <w:rsid w:val="00154146"/>
    <w:rsid w:val="001551B5"/>
    <w:rsid w:val="00155349"/>
    <w:rsid w:val="001553F8"/>
    <w:rsid w:val="00155CC3"/>
    <w:rsid w:val="001565B2"/>
    <w:rsid w:val="00156C2F"/>
    <w:rsid w:val="00156D88"/>
    <w:rsid w:val="0016136F"/>
    <w:rsid w:val="00162CA4"/>
    <w:rsid w:val="001633C1"/>
    <w:rsid w:val="0016343C"/>
    <w:rsid w:val="00164B47"/>
    <w:rsid w:val="00164D23"/>
    <w:rsid w:val="00164EFD"/>
    <w:rsid w:val="0016554D"/>
    <w:rsid w:val="00165872"/>
    <w:rsid w:val="001659A3"/>
    <w:rsid w:val="00165E0C"/>
    <w:rsid w:val="0016611F"/>
    <w:rsid w:val="00166153"/>
    <w:rsid w:val="00166B3F"/>
    <w:rsid w:val="00167698"/>
    <w:rsid w:val="0016781A"/>
    <w:rsid w:val="00167C64"/>
    <w:rsid w:val="00167DCD"/>
    <w:rsid w:val="00167E8E"/>
    <w:rsid w:val="001717F2"/>
    <w:rsid w:val="00171A60"/>
    <w:rsid w:val="00172269"/>
    <w:rsid w:val="00173147"/>
    <w:rsid w:val="0017332D"/>
    <w:rsid w:val="0017368B"/>
    <w:rsid w:val="00176030"/>
    <w:rsid w:val="00176186"/>
    <w:rsid w:val="001763B9"/>
    <w:rsid w:val="0018002B"/>
    <w:rsid w:val="001800BC"/>
    <w:rsid w:val="00180AC5"/>
    <w:rsid w:val="00180AE5"/>
    <w:rsid w:val="00180E03"/>
    <w:rsid w:val="0018118B"/>
    <w:rsid w:val="001816E6"/>
    <w:rsid w:val="00181E2D"/>
    <w:rsid w:val="00182644"/>
    <w:rsid w:val="001827A5"/>
    <w:rsid w:val="0018294E"/>
    <w:rsid w:val="00184A07"/>
    <w:rsid w:val="00184C09"/>
    <w:rsid w:val="001850DB"/>
    <w:rsid w:val="001853BB"/>
    <w:rsid w:val="00186678"/>
    <w:rsid w:val="00187685"/>
    <w:rsid w:val="00187CC1"/>
    <w:rsid w:val="00187F0B"/>
    <w:rsid w:val="00191F3F"/>
    <w:rsid w:val="00192100"/>
    <w:rsid w:val="00192350"/>
    <w:rsid w:val="00192538"/>
    <w:rsid w:val="001926E4"/>
    <w:rsid w:val="00192A13"/>
    <w:rsid w:val="00193A59"/>
    <w:rsid w:val="0019472F"/>
    <w:rsid w:val="0019499A"/>
    <w:rsid w:val="00194E35"/>
    <w:rsid w:val="00197ECF"/>
    <w:rsid w:val="001A068D"/>
    <w:rsid w:val="001A0FA8"/>
    <w:rsid w:val="001A3873"/>
    <w:rsid w:val="001A3C77"/>
    <w:rsid w:val="001A3CFA"/>
    <w:rsid w:val="001A536E"/>
    <w:rsid w:val="001A5D8B"/>
    <w:rsid w:val="001A5EE6"/>
    <w:rsid w:val="001A5FAD"/>
    <w:rsid w:val="001A6021"/>
    <w:rsid w:val="001A6134"/>
    <w:rsid w:val="001A699D"/>
    <w:rsid w:val="001A6E81"/>
    <w:rsid w:val="001B12A5"/>
    <w:rsid w:val="001B185C"/>
    <w:rsid w:val="001B1A0C"/>
    <w:rsid w:val="001B1D8E"/>
    <w:rsid w:val="001B2796"/>
    <w:rsid w:val="001B2D1B"/>
    <w:rsid w:val="001B3862"/>
    <w:rsid w:val="001B3F83"/>
    <w:rsid w:val="001B49DA"/>
    <w:rsid w:val="001B57F8"/>
    <w:rsid w:val="001B5B51"/>
    <w:rsid w:val="001B747D"/>
    <w:rsid w:val="001C0144"/>
    <w:rsid w:val="001C048F"/>
    <w:rsid w:val="001C04AC"/>
    <w:rsid w:val="001C08B2"/>
    <w:rsid w:val="001C08E4"/>
    <w:rsid w:val="001C1394"/>
    <w:rsid w:val="001C2F85"/>
    <w:rsid w:val="001C39DD"/>
    <w:rsid w:val="001C3A89"/>
    <w:rsid w:val="001C4436"/>
    <w:rsid w:val="001C510B"/>
    <w:rsid w:val="001C55F5"/>
    <w:rsid w:val="001C566D"/>
    <w:rsid w:val="001C64FB"/>
    <w:rsid w:val="001C6931"/>
    <w:rsid w:val="001C712F"/>
    <w:rsid w:val="001C795A"/>
    <w:rsid w:val="001C79E3"/>
    <w:rsid w:val="001D0407"/>
    <w:rsid w:val="001D25B6"/>
    <w:rsid w:val="001D2A18"/>
    <w:rsid w:val="001D4716"/>
    <w:rsid w:val="001D5D53"/>
    <w:rsid w:val="001D6310"/>
    <w:rsid w:val="001D646F"/>
    <w:rsid w:val="001D73BF"/>
    <w:rsid w:val="001D7B49"/>
    <w:rsid w:val="001E07A4"/>
    <w:rsid w:val="001E0C65"/>
    <w:rsid w:val="001E0F1C"/>
    <w:rsid w:val="001E1187"/>
    <w:rsid w:val="001E3158"/>
    <w:rsid w:val="001E3FB9"/>
    <w:rsid w:val="001E42A8"/>
    <w:rsid w:val="001E467E"/>
    <w:rsid w:val="001E57D5"/>
    <w:rsid w:val="001E6FAD"/>
    <w:rsid w:val="001F03B6"/>
    <w:rsid w:val="001F08AC"/>
    <w:rsid w:val="001F1130"/>
    <w:rsid w:val="001F1176"/>
    <w:rsid w:val="001F2C11"/>
    <w:rsid w:val="001F2D3A"/>
    <w:rsid w:val="001F3529"/>
    <w:rsid w:val="001F48A7"/>
    <w:rsid w:val="001F511E"/>
    <w:rsid w:val="001F58D6"/>
    <w:rsid w:val="001F5D15"/>
    <w:rsid w:val="001F5FD2"/>
    <w:rsid w:val="001F6182"/>
    <w:rsid w:val="001F69CD"/>
    <w:rsid w:val="001F7CB2"/>
    <w:rsid w:val="001F7ED7"/>
    <w:rsid w:val="00200AFF"/>
    <w:rsid w:val="002017F8"/>
    <w:rsid w:val="00201D81"/>
    <w:rsid w:val="00201E93"/>
    <w:rsid w:val="002020A2"/>
    <w:rsid w:val="00202265"/>
    <w:rsid w:val="00204EA8"/>
    <w:rsid w:val="002057F3"/>
    <w:rsid w:val="00205DD4"/>
    <w:rsid w:val="00206BC6"/>
    <w:rsid w:val="00206D09"/>
    <w:rsid w:val="00207212"/>
    <w:rsid w:val="00207D34"/>
    <w:rsid w:val="00210EE7"/>
    <w:rsid w:val="002111D3"/>
    <w:rsid w:val="002130C7"/>
    <w:rsid w:val="00213F05"/>
    <w:rsid w:val="00214587"/>
    <w:rsid w:val="00214601"/>
    <w:rsid w:val="002157FF"/>
    <w:rsid w:val="00215E42"/>
    <w:rsid w:val="002165DF"/>
    <w:rsid w:val="00216E94"/>
    <w:rsid w:val="00217B9A"/>
    <w:rsid w:val="00217EA6"/>
    <w:rsid w:val="002200A1"/>
    <w:rsid w:val="00220E96"/>
    <w:rsid w:val="0022220E"/>
    <w:rsid w:val="002223D2"/>
    <w:rsid w:val="0022396E"/>
    <w:rsid w:val="00223B07"/>
    <w:rsid w:val="0022730C"/>
    <w:rsid w:val="00230E65"/>
    <w:rsid w:val="00231EC5"/>
    <w:rsid w:val="0023227F"/>
    <w:rsid w:val="0023245A"/>
    <w:rsid w:val="0023292D"/>
    <w:rsid w:val="00232B41"/>
    <w:rsid w:val="0023305A"/>
    <w:rsid w:val="00233740"/>
    <w:rsid w:val="00233B3D"/>
    <w:rsid w:val="0023466B"/>
    <w:rsid w:val="00234F5F"/>
    <w:rsid w:val="00236221"/>
    <w:rsid w:val="00236424"/>
    <w:rsid w:val="00236446"/>
    <w:rsid w:val="00236947"/>
    <w:rsid w:val="00236B49"/>
    <w:rsid w:val="00236FC6"/>
    <w:rsid w:val="0023767F"/>
    <w:rsid w:val="00237879"/>
    <w:rsid w:val="00237A2C"/>
    <w:rsid w:val="00237A9E"/>
    <w:rsid w:val="00240CAF"/>
    <w:rsid w:val="00241469"/>
    <w:rsid w:val="002417A3"/>
    <w:rsid w:val="00241D15"/>
    <w:rsid w:val="00242603"/>
    <w:rsid w:val="00242788"/>
    <w:rsid w:val="00242942"/>
    <w:rsid w:val="00242A5B"/>
    <w:rsid w:val="00243340"/>
    <w:rsid w:val="00243698"/>
    <w:rsid w:val="00243CE1"/>
    <w:rsid w:val="00244E5A"/>
    <w:rsid w:val="0024507E"/>
    <w:rsid w:val="002452EA"/>
    <w:rsid w:val="00246496"/>
    <w:rsid w:val="00246BB2"/>
    <w:rsid w:val="00247FA7"/>
    <w:rsid w:val="0025028D"/>
    <w:rsid w:val="0025115A"/>
    <w:rsid w:val="00251F5E"/>
    <w:rsid w:val="002524DC"/>
    <w:rsid w:val="0025288D"/>
    <w:rsid w:val="002529BF"/>
    <w:rsid w:val="00252CCD"/>
    <w:rsid w:val="00253586"/>
    <w:rsid w:val="002536AB"/>
    <w:rsid w:val="00253DD9"/>
    <w:rsid w:val="00254771"/>
    <w:rsid w:val="00254E4D"/>
    <w:rsid w:val="002551C6"/>
    <w:rsid w:val="00255414"/>
    <w:rsid w:val="00255499"/>
    <w:rsid w:val="00256324"/>
    <w:rsid w:val="00256F18"/>
    <w:rsid w:val="0025761F"/>
    <w:rsid w:val="00257FFC"/>
    <w:rsid w:val="00260443"/>
    <w:rsid w:val="00261425"/>
    <w:rsid w:val="0026338A"/>
    <w:rsid w:val="002644E6"/>
    <w:rsid w:val="0026494D"/>
    <w:rsid w:val="0026558B"/>
    <w:rsid w:val="002655EA"/>
    <w:rsid w:val="002669C2"/>
    <w:rsid w:val="002679B6"/>
    <w:rsid w:val="00267C82"/>
    <w:rsid w:val="00270B44"/>
    <w:rsid w:val="002712A1"/>
    <w:rsid w:val="00271CCD"/>
    <w:rsid w:val="00272FCB"/>
    <w:rsid w:val="00273F2A"/>
    <w:rsid w:val="00274C0F"/>
    <w:rsid w:val="002766F0"/>
    <w:rsid w:val="00276B77"/>
    <w:rsid w:val="0027773F"/>
    <w:rsid w:val="002805E9"/>
    <w:rsid w:val="00280938"/>
    <w:rsid w:val="00280B4D"/>
    <w:rsid w:val="00281681"/>
    <w:rsid w:val="00281FF2"/>
    <w:rsid w:val="002825F9"/>
    <w:rsid w:val="002829C9"/>
    <w:rsid w:val="00282EB5"/>
    <w:rsid w:val="00283857"/>
    <w:rsid w:val="00283B39"/>
    <w:rsid w:val="002850C2"/>
    <w:rsid w:val="0028516A"/>
    <w:rsid w:val="00285852"/>
    <w:rsid w:val="002859F6"/>
    <w:rsid w:val="002864AB"/>
    <w:rsid w:val="00286966"/>
    <w:rsid w:val="002873C5"/>
    <w:rsid w:val="0028796C"/>
    <w:rsid w:val="00290120"/>
    <w:rsid w:val="00290E53"/>
    <w:rsid w:val="00291327"/>
    <w:rsid w:val="00291AD6"/>
    <w:rsid w:val="00291AEC"/>
    <w:rsid w:val="00291E52"/>
    <w:rsid w:val="00292AA0"/>
    <w:rsid w:val="00294471"/>
    <w:rsid w:val="00294499"/>
    <w:rsid w:val="00294B47"/>
    <w:rsid w:val="00294DDC"/>
    <w:rsid w:val="00294E91"/>
    <w:rsid w:val="00294F1F"/>
    <w:rsid w:val="0029650E"/>
    <w:rsid w:val="002965CD"/>
    <w:rsid w:val="00296F27"/>
    <w:rsid w:val="0029727B"/>
    <w:rsid w:val="00297C59"/>
    <w:rsid w:val="002A2F83"/>
    <w:rsid w:val="002A3AE1"/>
    <w:rsid w:val="002A3E3B"/>
    <w:rsid w:val="002A42BE"/>
    <w:rsid w:val="002A4E7A"/>
    <w:rsid w:val="002A5B52"/>
    <w:rsid w:val="002A619B"/>
    <w:rsid w:val="002A7624"/>
    <w:rsid w:val="002A7861"/>
    <w:rsid w:val="002A7CAD"/>
    <w:rsid w:val="002A7CE1"/>
    <w:rsid w:val="002B0221"/>
    <w:rsid w:val="002B0A0F"/>
    <w:rsid w:val="002B0EF1"/>
    <w:rsid w:val="002B2171"/>
    <w:rsid w:val="002B237C"/>
    <w:rsid w:val="002B32AB"/>
    <w:rsid w:val="002B45CC"/>
    <w:rsid w:val="002B4A32"/>
    <w:rsid w:val="002B5E3A"/>
    <w:rsid w:val="002B6A62"/>
    <w:rsid w:val="002B6C6C"/>
    <w:rsid w:val="002B6CCE"/>
    <w:rsid w:val="002B74F2"/>
    <w:rsid w:val="002B7CC8"/>
    <w:rsid w:val="002C067D"/>
    <w:rsid w:val="002C0DEA"/>
    <w:rsid w:val="002C0E3D"/>
    <w:rsid w:val="002C1C0F"/>
    <w:rsid w:val="002C23F9"/>
    <w:rsid w:val="002C2457"/>
    <w:rsid w:val="002C24DD"/>
    <w:rsid w:val="002C31D3"/>
    <w:rsid w:val="002C3298"/>
    <w:rsid w:val="002C4232"/>
    <w:rsid w:val="002C4DA3"/>
    <w:rsid w:val="002C5F19"/>
    <w:rsid w:val="002C7A02"/>
    <w:rsid w:val="002C7DE7"/>
    <w:rsid w:val="002D131B"/>
    <w:rsid w:val="002D20FB"/>
    <w:rsid w:val="002D2BCC"/>
    <w:rsid w:val="002D2E39"/>
    <w:rsid w:val="002D3F43"/>
    <w:rsid w:val="002D46BA"/>
    <w:rsid w:val="002D500B"/>
    <w:rsid w:val="002D76BD"/>
    <w:rsid w:val="002D7990"/>
    <w:rsid w:val="002D7B03"/>
    <w:rsid w:val="002D7DB8"/>
    <w:rsid w:val="002E0243"/>
    <w:rsid w:val="002E09CA"/>
    <w:rsid w:val="002E1762"/>
    <w:rsid w:val="002E1924"/>
    <w:rsid w:val="002E2937"/>
    <w:rsid w:val="002E47DD"/>
    <w:rsid w:val="002E51FD"/>
    <w:rsid w:val="002E534A"/>
    <w:rsid w:val="002E6940"/>
    <w:rsid w:val="002E78C2"/>
    <w:rsid w:val="002E7960"/>
    <w:rsid w:val="002E7C34"/>
    <w:rsid w:val="002F04C3"/>
    <w:rsid w:val="002F0F1D"/>
    <w:rsid w:val="002F16AB"/>
    <w:rsid w:val="002F26DE"/>
    <w:rsid w:val="002F2B6C"/>
    <w:rsid w:val="002F38E8"/>
    <w:rsid w:val="002F3E68"/>
    <w:rsid w:val="002F49E4"/>
    <w:rsid w:val="002F5A53"/>
    <w:rsid w:val="002F6987"/>
    <w:rsid w:val="002F6D4F"/>
    <w:rsid w:val="002F7F69"/>
    <w:rsid w:val="00300A0B"/>
    <w:rsid w:val="00301460"/>
    <w:rsid w:val="003021FB"/>
    <w:rsid w:val="0030293B"/>
    <w:rsid w:val="00302C5E"/>
    <w:rsid w:val="0030340D"/>
    <w:rsid w:val="0030344C"/>
    <w:rsid w:val="003035D2"/>
    <w:rsid w:val="00303628"/>
    <w:rsid w:val="00303755"/>
    <w:rsid w:val="00303A4F"/>
    <w:rsid w:val="00303E6B"/>
    <w:rsid w:val="00303F51"/>
    <w:rsid w:val="00304E39"/>
    <w:rsid w:val="00305A21"/>
    <w:rsid w:val="00305C10"/>
    <w:rsid w:val="00305D8C"/>
    <w:rsid w:val="0030654D"/>
    <w:rsid w:val="003068AF"/>
    <w:rsid w:val="00306C3B"/>
    <w:rsid w:val="00307193"/>
    <w:rsid w:val="0030726B"/>
    <w:rsid w:val="00310910"/>
    <w:rsid w:val="003121C2"/>
    <w:rsid w:val="00315A75"/>
    <w:rsid w:val="00315E20"/>
    <w:rsid w:val="00317D59"/>
    <w:rsid w:val="00320379"/>
    <w:rsid w:val="00322691"/>
    <w:rsid w:val="00324B1B"/>
    <w:rsid w:val="003251B0"/>
    <w:rsid w:val="0032522B"/>
    <w:rsid w:val="0032546F"/>
    <w:rsid w:val="00325C77"/>
    <w:rsid w:val="00325F9D"/>
    <w:rsid w:val="00327907"/>
    <w:rsid w:val="00330295"/>
    <w:rsid w:val="00330593"/>
    <w:rsid w:val="003313C5"/>
    <w:rsid w:val="00331637"/>
    <w:rsid w:val="003317F1"/>
    <w:rsid w:val="00331905"/>
    <w:rsid w:val="00331EE6"/>
    <w:rsid w:val="003325C5"/>
    <w:rsid w:val="0033264B"/>
    <w:rsid w:val="00334C57"/>
    <w:rsid w:val="00335575"/>
    <w:rsid w:val="00335FDA"/>
    <w:rsid w:val="00336735"/>
    <w:rsid w:val="0033728A"/>
    <w:rsid w:val="00340BDD"/>
    <w:rsid w:val="00342063"/>
    <w:rsid w:val="003445D3"/>
    <w:rsid w:val="003446C2"/>
    <w:rsid w:val="0034731A"/>
    <w:rsid w:val="00347603"/>
    <w:rsid w:val="00347CEB"/>
    <w:rsid w:val="00347E6B"/>
    <w:rsid w:val="003502FC"/>
    <w:rsid w:val="003505E4"/>
    <w:rsid w:val="0035096B"/>
    <w:rsid w:val="00350CE0"/>
    <w:rsid w:val="00350D80"/>
    <w:rsid w:val="0035131D"/>
    <w:rsid w:val="0035185F"/>
    <w:rsid w:val="00352276"/>
    <w:rsid w:val="003523D2"/>
    <w:rsid w:val="00353B6B"/>
    <w:rsid w:val="00353F44"/>
    <w:rsid w:val="00353FF0"/>
    <w:rsid w:val="00354715"/>
    <w:rsid w:val="003549D3"/>
    <w:rsid w:val="00355332"/>
    <w:rsid w:val="0035718F"/>
    <w:rsid w:val="003573A4"/>
    <w:rsid w:val="003600EC"/>
    <w:rsid w:val="00360ED9"/>
    <w:rsid w:val="003610E2"/>
    <w:rsid w:val="00361471"/>
    <w:rsid w:val="003627F4"/>
    <w:rsid w:val="003628B3"/>
    <w:rsid w:val="003636C2"/>
    <w:rsid w:val="00364967"/>
    <w:rsid w:val="00364C64"/>
    <w:rsid w:val="00366D54"/>
    <w:rsid w:val="00366DA2"/>
    <w:rsid w:val="00367FD0"/>
    <w:rsid w:val="003700AA"/>
    <w:rsid w:val="00370A6A"/>
    <w:rsid w:val="00370FC3"/>
    <w:rsid w:val="00373FBC"/>
    <w:rsid w:val="00374656"/>
    <w:rsid w:val="003756C0"/>
    <w:rsid w:val="00375A06"/>
    <w:rsid w:val="003768DC"/>
    <w:rsid w:val="00376BF3"/>
    <w:rsid w:val="00377779"/>
    <w:rsid w:val="00377840"/>
    <w:rsid w:val="00377A1C"/>
    <w:rsid w:val="00377B7E"/>
    <w:rsid w:val="00380378"/>
    <w:rsid w:val="00380FB0"/>
    <w:rsid w:val="00382139"/>
    <w:rsid w:val="00382A17"/>
    <w:rsid w:val="00382B42"/>
    <w:rsid w:val="0038327D"/>
    <w:rsid w:val="00383ADA"/>
    <w:rsid w:val="00383DC2"/>
    <w:rsid w:val="003843A7"/>
    <w:rsid w:val="003845FD"/>
    <w:rsid w:val="00384D7A"/>
    <w:rsid w:val="00386C16"/>
    <w:rsid w:val="00387085"/>
    <w:rsid w:val="003900B2"/>
    <w:rsid w:val="0039179F"/>
    <w:rsid w:val="00392440"/>
    <w:rsid w:val="00392A26"/>
    <w:rsid w:val="003937C2"/>
    <w:rsid w:val="00394142"/>
    <w:rsid w:val="003942F9"/>
    <w:rsid w:val="003978DC"/>
    <w:rsid w:val="003978E6"/>
    <w:rsid w:val="00397B86"/>
    <w:rsid w:val="00397BDC"/>
    <w:rsid w:val="00397EF8"/>
    <w:rsid w:val="003A0649"/>
    <w:rsid w:val="003A07A9"/>
    <w:rsid w:val="003A080A"/>
    <w:rsid w:val="003A0A50"/>
    <w:rsid w:val="003A0DA5"/>
    <w:rsid w:val="003A1CDE"/>
    <w:rsid w:val="003A2A76"/>
    <w:rsid w:val="003A3B36"/>
    <w:rsid w:val="003A41D9"/>
    <w:rsid w:val="003A433F"/>
    <w:rsid w:val="003A479D"/>
    <w:rsid w:val="003A5543"/>
    <w:rsid w:val="003A5B4E"/>
    <w:rsid w:val="003A5BFA"/>
    <w:rsid w:val="003A5E16"/>
    <w:rsid w:val="003A60BB"/>
    <w:rsid w:val="003A66F1"/>
    <w:rsid w:val="003A6963"/>
    <w:rsid w:val="003A7CC1"/>
    <w:rsid w:val="003A7D25"/>
    <w:rsid w:val="003B0656"/>
    <w:rsid w:val="003B185D"/>
    <w:rsid w:val="003B22B1"/>
    <w:rsid w:val="003B241E"/>
    <w:rsid w:val="003B3148"/>
    <w:rsid w:val="003B5444"/>
    <w:rsid w:val="003B64E4"/>
    <w:rsid w:val="003B667E"/>
    <w:rsid w:val="003B66DA"/>
    <w:rsid w:val="003B7318"/>
    <w:rsid w:val="003B747F"/>
    <w:rsid w:val="003B7B6E"/>
    <w:rsid w:val="003C0AD5"/>
    <w:rsid w:val="003C141F"/>
    <w:rsid w:val="003C2192"/>
    <w:rsid w:val="003C276A"/>
    <w:rsid w:val="003C2DCA"/>
    <w:rsid w:val="003C37A7"/>
    <w:rsid w:val="003C3A86"/>
    <w:rsid w:val="003C474C"/>
    <w:rsid w:val="003C4EEF"/>
    <w:rsid w:val="003C74F6"/>
    <w:rsid w:val="003D0069"/>
    <w:rsid w:val="003D0356"/>
    <w:rsid w:val="003D0CD1"/>
    <w:rsid w:val="003D304D"/>
    <w:rsid w:val="003D36EF"/>
    <w:rsid w:val="003D3B3D"/>
    <w:rsid w:val="003D4034"/>
    <w:rsid w:val="003D4E3C"/>
    <w:rsid w:val="003D4FB7"/>
    <w:rsid w:val="003D547B"/>
    <w:rsid w:val="003D6D8E"/>
    <w:rsid w:val="003D7428"/>
    <w:rsid w:val="003E0EDA"/>
    <w:rsid w:val="003E1901"/>
    <w:rsid w:val="003E1C00"/>
    <w:rsid w:val="003E1F7E"/>
    <w:rsid w:val="003E2112"/>
    <w:rsid w:val="003E3377"/>
    <w:rsid w:val="003E41F3"/>
    <w:rsid w:val="003E455F"/>
    <w:rsid w:val="003E4DDF"/>
    <w:rsid w:val="003E5706"/>
    <w:rsid w:val="003E5FB3"/>
    <w:rsid w:val="003E752C"/>
    <w:rsid w:val="003F3906"/>
    <w:rsid w:val="003F4148"/>
    <w:rsid w:val="003F477F"/>
    <w:rsid w:val="003F4AAC"/>
    <w:rsid w:val="003F4CB2"/>
    <w:rsid w:val="003F4D31"/>
    <w:rsid w:val="00400D18"/>
    <w:rsid w:val="00401117"/>
    <w:rsid w:val="00401F01"/>
    <w:rsid w:val="004023D8"/>
    <w:rsid w:val="00402C64"/>
    <w:rsid w:val="004031BB"/>
    <w:rsid w:val="004036C4"/>
    <w:rsid w:val="00403A58"/>
    <w:rsid w:val="00403B8A"/>
    <w:rsid w:val="004040B9"/>
    <w:rsid w:val="00404D24"/>
    <w:rsid w:val="00404D97"/>
    <w:rsid w:val="00405EEC"/>
    <w:rsid w:val="00406873"/>
    <w:rsid w:val="004073D4"/>
    <w:rsid w:val="004073E8"/>
    <w:rsid w:val="004078C4"/>
    <w:rsid w:val="00407D22"/>
    <w:rsid w:val="0041001C"/>
    <w:rsid w:val="00411BFE"/>
    <w:rsid w:val="004126FE"/>
    <w:rsid w:val="00412836"/>
    <w:rsid w:val="00414022"/>
    <w:rsid w:val="00415288"/>
    <w:rsid w:val="004168FB"/>
    <w:rsid w:val="00417199"/>
    <w:rsid w:val="00417276"/>
    <w:rsid w:val="00417416"/>
    <w:rsid w:val="00417E68"/>
    <w:rsid w:val="00417F1B"/>
    <w:rsid w:val="00417F51"/>
    <w:rsid w:val="004204F1"/>
    <w:rsid w:val="004207A1"/>
    <w:rsid w:val="00421153"/>
    <w:rsid w:val="004211E6"/>
    <w:rsid w:val="004216F1"/>
    <w:rsid w:val="00421784"/>
    <w:rsid w:val="00422B3B"/>
    <w:rsid w:val="00423080"/>
    <w:rsid w:val="004240B4"/>
    <w:rsid w:val="004241E0"/>
    <w:rsid w:val="00424F58"/>
    <w:rsid w:val="00425F07"/>
    <w:rsid w:val="00426873"/>
    <w:rsid w:val="004269B4"/>
    <w:rsid w:val="00426ABE"/>
    <w:rsid w:val="00427F8A"/>
    <w:rsid w:val="00427FF6"/>
    <w:rsid w:val="00430178"/>
    <w:rsid w:val="0043129C"/>
    <w:rsid w:val="00431C59"/>
    <w:rsid w:val="00431DBC"/>
    <w:rsid w:val="00432359"/>
    <w:rsid w:val="00432391"/>
    <w:rsid w:val="00432647"/>
    <w:rsid w:val="00432912"/>
    <w:rsid w:val="00432A8C"/>
    <w:rsid w:val="0043363D"/>
    <w:rsid w:val="00434599"/>
    <w:rsid w:val="00435D1E"/>
    <w:rsid w:val="0043611F"/>
    <w:rsid w:val="004368D9"/>
    <w:rsid w:val="00436A1D"/>
    <w:rsid w:val="0043763C"/>
    <w:rsid w:val="004376AB"/>
    <w:rsid w:val="00437B65"/>
    <w:rsid w:val="00440939"/>
    <w:rsid w:val="00440A8A"/>
    <w:rsid w:val="004417AE"/>
    <w:rsid w:val="00441C3B"/>
    <w:rsid w:val="0044325C"/>
    <w:rsid w:val="00443A75"/>
    <w:rsid w:val="0044547A"/>
    <w:rsid w:val="004460D8"/>
    <w:rsid w:val="00446532"/>
    <w:rsid w:val="004466FA"/>
    <w:rsid w:val="004468F1"/>
    <w:rsid w:val="00447BC7"/>
    <w:rsid w:val="004504A5"/>
    <w:rsid w:val="00450A0C"/>
    <w:rsid w:val="0045326A"/>
    <w:rsid w:val="004539C2"/>
    <w:rsid w:val="00454DDF"/>
    <w:rsid w:val="0045518B"/>
    <w:rsid w:val="00455304"/>
    <w:rsid w:val="0045532E"/>
    <w:rsid w:val="00455357"/>
    <w:rsid w:val="0045540A"/>
    <w:rsid w:val="00455967"/>
    <w:rsid w:val="00455A15"/>
    <w:rsid w:val="0045618E"/>
    <w:rsid w:val="00456E7A"/>
    <w:rsid w:val="00456FE3"/>
    <w:rsid w:val="004576CB"/>
    <w:rsid w:val="00457F10"/>
    <w:rsid w:val="004605B8"/>
    <w:rsid w:val="004606CC"/>
    <w:rsid w:val="004627FC"/>
    <w:rsid w:val="00463B1A"/>
    <w:rsid w:val="00464815"/>
    <w:rsid w:val="00464A12"/>
    <w:rsid w:val="00465160"/>
    <w:rsid w:val="004661B3"/>
    <w:rsid w:val="00467BD7"/>
    <w:rsid w:val="0047098C"/>
    <w:rsid w:val="00471ED6"/>
    <w:rsid w:val="00472194"/>
    <w:rsid w:val="0047323F"/>
    <w:rsid w:val="004759D1"/>
    <w:rsid w:val="00475D69"/>
    <w:rsid w:val="00475DD0"/>
    <w:rsid w:val="004764F4"/>
    <w:rsid w:val="004766A3"/>
    <w:rsid w:val="00476984"/>
    <w:rsid w:val="00476DB1"/>
    <w:rsid w:val="00476E46"/>
    <w:rsid w:val="004779B4"/>
    <w:rsid w:val="00477A21"/>
    <w:rsid w:val="0048090E"/>
    <w:rsid w:val="00480A90"/>
    <w:rsid w:val="00480B42"/>
    <w:rsid w:val="00480CFF"/>
    <w:rsid w:val="0048153F"/>
    <w:rsid w:val="00481653"/>
    <w:rsid w:val="00482054"/>
    <w:rsid w:val="004820AB"/>
    <w:rsid w:val="0048263F"/>
    <w:rsid w:val="00483398"/>
    <w:rsid w:val="0048357F"/>
    <w:rsid w:val="00484A9C"/>
    <w:rsid w:val="00484D5B"/>
    <w:rsid w:val="00485AA0"/>
    <w:rsid w:val="00486EBD"/>
    <w:rsid w:val="00487AB3"/>
    <w:rsid w:val="004902D4"/>
    <w:rsid w:val="00490547"/>
    <w:rsid w:val="00490D1D"/>
    <w:rsid w:val="004919AA"/>
    <w:rsid w:val="00491AD2"/>
    <w:rsid w:val="00491C5C"/>
    <w:rsid w:val="004928DB"/>
    <w:rsid w:val="00493A1B"/>
    <w:rsid w:val="00493E91"/>
    <w:rsid w:val="004943ED"/>
    <w:rsid w:val="00494BEF"/>
    <w:rsid w:val="00494C5D"/>
    <w:rsid w:val="0049538E"/>
    <w:rsid w:val="0049560B"/>
    <w:rsid w:val="00495C73"/>
    <w:rsid w:val="00495EEE"/>
    <w:rsid w:val="004A04FD"/>
    <w:rsid w:val="004A2056"/>
    <w:rsid w:val="004A26D1"/>
    <w:rsid w:val="004A4733"/>
    <w:rsid w:val="004A5B72"/>
    <w:rsid w:val="004A5D36"/>
    <w:rsid w:val="004A7130"/>
    <w:rsid w:val="004A751D"/>
    <w:rsid w:val="004A7EDB"/>
    <w:rsid w:val="004B0330"/>
    <w:rsid w:val="004B1291"/>
    <w:rsid w:val="004B14AA"/>
    <w:rsid w:val="004B1958"/>
    <w:rsid w:val="004B218E"/>
    <w:rsid w:val="004B2DF4"/>
    <w:rsid w:val="004B309A"/>
    <w:rsid w:val="004B4171"/>
    <w:rsid w:val="004B48EA"/>
    <w:rsid w:val="004B4B3B"/>
    <w:rsid w:val="004B4FF5"/>
    <w:rsid w:val="004B5C19"/>
    <w:rsid w:val="004B61DA"/>
    <w:rsid w:val="004B6213"/>
    <w:rsid w:val="004B6DF9"/>
    <w:rsid w:val="004B7801"/>
    <w:rsid w:val="004C0179"/>
    <w:rsid w:val="004C0268"/>
    <w:rsid w:val="004C06F7"/>
    <w:rsid w:val="004C0747"/>
    <w:rsid w:val="004C114A"/>
    <w:rsid w:val="004C11EB"/>
    <w:rsid w:val="004C1C0C"/>
    <w:rsid w:val="004C2052"/>
    <w:rsid w:val="004C2AEE"/>
    <w:rsid w:val="004C3789"/>
    <w:rsid w:val="004C3F8B"/>
    <w:rsid w:val="004C5FAA"/>
    <w:rsid w:val="004C6106"/>
    <w:rsid w:val="004C628A"/>
    <w:rsid w:val="004C6F9C"/>
    <w:rsid w:val="004C7256"/>
    <w:rsid w:val="004C7414"/>
    <w:rsid w:val="004C7D57"/>
    <w:rsid w:val="004C7DFF"/>
    <w:rsid w:val="004D0155"/>
    <w:rsid w:val="004D02C7"/>
    <w:rsid w:val="004D17DC"/>
    <w:rsid w:val="004D2277"/>
    <w:rsid w:val="004D2566"/>
    <w:rsid w:val="004D27F8"/>
    <w:rsid w:val="004D342E"/>
    <w:rsid w:val="004D3489"/>
    <w:rsid w:val="004D3E54"/>
    <w:rsid w:val="004D4457"/>
    <w:rsid w:val="004D48C1"/>
    <w:rsid w:val="004D4E03"/>
    <w:rsid w:val="004D5CCD"/>
    <w:rsid w:val="004D6640"/>
    <w:rsid w:val="004D6ACE"/>
    <w:rsid w:val="004D6E0D"/>
    <w:rsid w:val="004E06CC"/>
    <w:rsid w:val="004E1C90"/>
    <w:rsid w:val="004E1F3E"/>
    <w:rsid w:val="004E2450"/>
    <w:rsid w:val="004E2716"/>
    <w:rsid w:val="004E28B0"/>
    <w:rsid w:val="004E2E2E"/>
    <w:rsid w:val="004E3F52"/>
    <w:rsid w:val="004E450F"/>
    <w:rsid w:val="004E45D3"/>
    <w:rsid w:val="004E5874"/>
    <w:rsid w:val="004E6031"/>
    <w:rsid w:val="004E626A"/>
    <w:rsid w:val="004E6934"/>
    <w:rsid w:val="004E774C"/>
    <w:rsid w:val="004F025A"/>
    <w:rsid w:val="004F0D43"/>
    <w:rsid w:val="004F0D90"/>
    <w:rsid w:val="004F12D1"/>
    <w:rsid w:val="004F208C"/>
    <w:rsid w:val="004F2DD4"/>
    <w:rsid w:val="004F328C"/>
    <w:rsid w:val="004F417E"/>
    <w:rsid w:val="004F482A"/>
    <w:rsid w:val="004F4891"/>
    <w:rsid w:val="004F5139"/>
    <w:rsid w:val="004F5459"/>
    <w:rsid w:val="004F5C36"/>
    <w:rsid w:val="004F6480"/>
    <w:rsid w:val="004F673D"/>
    <w:rsid w:val="004F6A5D"/>
    <w:rsid w:val="004F718C"/>
    <w:rsid w:val="00500031"/>
    <w:rsid w:val="00501C3B"/>
    <w:rsid w:val="00502B10"/>
    <w:rsid w:val="00504102"/>
    <w:rsid w:val="00504267"/>
    <w:rsid w:val="00504394"/>
    <w:rsid w:val="005049E6"/>
    <w:rsid w:val="00505634"/>
    <w:rsid w:val="00505692"/>
    <w:rsid w:val="00505EFD"/>
    <w:rsid w:val="0050633D"/>
    <w:rsid w:val="0050657A"/>
    <w:rsid w:val="00506BD8"/>
    <w:rsid w:val="00510274"/>
    <w:rsid w:val="00511215"/>
    <w:rsid w:val="00511322"/>
    <w:rsid w:val="00511DAC"/>
    <w:rsid w:val="00512E7E"/>
    <w:rsid w:val="00513384"/>
    <w:rsid w:val="00513F2E"/>
    <w:rsid w:val="00514185"/>
    <w:rsid w:val="00514608"/>
    <w:rsid w:val="005152EC"/>
    <w:rsid w:val="005153A4"/>
    <w:rsid w:val="00515A23"/>
    <w:rsid w:val="00515BD4"/>
    <w:rsid w:val="00516A38"/>
    <w:rsid w:val="005170A2"/>
    <w:rsid w:val="0051759A"/>
    <w:rsid w:val="00517920"/>
    <w:rsid w:val="0052015A"/>
    <w:rsid w:val="005209AA"/>
    <w:rsid w:val="00521298"/>
    <w:rsid w:val="00521784"/>
    <w:rsid w:val="0052201C"/>
    <w:rsid w:val="0052293F"/>
    <w:rsid w:val="005231B7"/>
    <w:rsid w:val="0052337A"/>
    <w:rsid w:val="00523C09"/>
    <w:rsid w:val="00524890"/>
    <w:rsid w:val="00525783"/>
    <w:rsid w:val="005257EF"/>
    <w:rsid w:val="00525A65"/>
    <w:rsid w:val="00525AF2"/>
    <w:rsid w:val="00526C6D"/>
    <w:rsid w:val="005271B0"/>
    <w:rsid w:val="005323D6"/>
    <w:rsid w:val="00532683"/>
    <w:rsid w:val="00534109"/>
    <w:rsid w:val="00534138"/>
    <w:rsid w:val="00535B2D"/>
    <w:rsid w:val="00535CEB"/>
    <w:rsid w:val="0053614C"/>
    <w:rsid w:val="00537258"/>
    <w:rsid w:val="00537749"/>
    <w:rsid w:val="005377F1"/>
    <w:rsid w:val="00537C63"/>
    <w:rsid w:val="0054070C"/>
    <w:rsid w:val="00540C72"/>
    <w:rsid w:val="0054131E"/>
    <w:rsid w:val="005416AE"/>
    <w:rsid w:val="005416DC"/>
    <w:rsid w:val="00541DCA"/>
    <w:rsid w:val="00542D36"/>
    <w:rsid w:val="00543F91"/>
    <w:rsid w:val="0054509B"/>
    <w:rsid w:val="00545238"/>
    <w:rsid w:val="00546DB1"/>
    <w:rsid w:val="00547019"/>
    <w:rsid w:val="00547881"/>
    <w:rsid w:val="0055005F"/>
    <w:rsid w:val="0055095D"/>
    <w:rsid w:val="0055110E"/>
    <w:rsid w:val="005512E1"/>
    <w:rsid w:val="0055171B"/>
    <w:rsid w:val="00551AB7"/>
    <w:rsid w:val="00551D65"/>
    <w:rsid w:val="00552571"/>
    <w:rsid w:val="00552C30"/>
    <w:rsid w:val="00552D68"/>
    <w:rsid w:val="00553839"/>
    <w:rsid w:val="005542DA"/>
    <w:rsid w:val="005545C2"/>
    <w:rsid w:val="00554E35"/>
    <w:rsid w:val="0055524E"/>
    <w:rsid w:val="00555667"/>
    <w:rsid w:val="00555A8A"/>
    <w:rsid w:val="00556708"/>
    <w:rsid w:val="00556C54"/>
    <w:rsid w:val="00563AFB"/>
    <w:rsid w:val="00564415"/>
    <w:rsid w:val="00564EEF"/>
    <w:rsid w:val="005657E6"/>
    <w:rsid w:val="005663CF"/>
    <w:rsid w:val="00567767"/>
    <w:rsid w:val="00567D55"/>
    <w:rsid w:val="00567E0C"/>
    <w:rsid w:val="0057060F"/>
    <w:rsid w:val="005709E8"/>
    <w:rsid w:val="00573132"/>
    <w:rsid w:val="0057327D"/>
    <w:rsid w:val="00573ED6"/>
    <w:rsid w:val="00574FF1"/>
    <w:rsid w:val="005810E6"/>
    <w:rsid w:val="005830BD"/>
    <w:rsid w:val="00583365"/>
    <w:rsid w:val="00583672"/>
    <w:rsid w:val="00583C3D"/>
    <w:rsid w:val="005840AA"/>
    <w:rsid w:val="005846E3"/>
    <w:rsid w:val="00584B29"/>
    <w:rsid w:val="00585714"/>
    <w:rsid w:val="0058586B"/>
    <w:rsid w:val="005865D6"/>
    <w:rsid w:val="0058689B"/>
    <w:rsid w:val="00587AEF"/>
    <w:rsid w:val="00590627"/>
    <w:rsid w:val="00590A0A"/>
    <w:rsid w:val="00590E64"/>
    <w:rsid w:val="00591649"/>
    <w:rsid w:val="005917B7"/>
    <w:rsid w:val="00592C57"/>
    <w:rsid w:val="005930D1"/>
    <w:rsid w:val="00593C00"/>
    <w:rsid w:val="00594172"/>
    <w:rsid w:val="005942AF"/>
    <w:rsid w:val="00594D0B"/>
    <w:rsid w:val="00594FFE"/>
    <w:rsid w:val="005958DE"/>
    <w:rsid w:val="005959EB"/>
    <w:rsid w:val="00595F05"/>
    <w:rsid w:val="00596657"/>
    <w:rsid w:val="0059773C"/>
    <w:rsid w:val="005A0206"/>
    <w:rsid w:val="005A0EEA"/>
    <w:rsid w:val="005A1013"/>
    <w:rsid w:val="005A1020"/>
    <w:rsid w:val="005A1746"/>
    <w:rsid w:val="005A1E58"/>
    <w:rsid w:val="005A2849"/>
    <w:rsid w:val="005A2A0B"/>
    <w:rsid w:val="005A2B07"/>
    <w:rsid w:val="005A2E5D"/>
    <w:rsid w:val="005A3579"/>
    <w:rsid w:val="005A43FB"/>
    <w:rsid w:val="005A5526"/>
    <w:rsid w:val="005A5DDB"/>
    <w:rsid w:val="005A618C"/>
    <w:rsid w:val="005A675F"/>
    <w:rsid w:val="005A758D"/>
    <w:rsid w:val="005A78EF"/>
    <w:rsid w:val="005B0278"/>
    <w:rsid w:val="005B0481"/>
    <w:rsid w:val="005B0C54"/>
    <w:rsid w:val="005B0FF3"/>
    <w:rsid w:val="005B11BD"/>
    <w:rsid w:val="005B1A54"/>
    <w:rsid w:val="005B2057"/>
    <w:rsid w:val="005B23D2"/>
    <w:rsid w:val="005B2627"/>
    <w:rsid w:val="005B28EB"/>
    <w:rsid w:val="005B2CFF"/>
    <w:rsid w:val="005B2D2C"/>
    <w:rsid w:val="005B3818"/>
    <w:rsid w:val="005B4BDB"/>
    <w:rsid w:val="005B4C19"/>
    <w:rsid w:val="005B607B"/>
    <w:rsid w:val="005B6D07"/>
    <w:rsid w:val="005B7FEC"/>
    <w:rsid w:val="005C1091"/>
    <w:rsid w:val="005C1822"/>
    <w:rsid w:val="005C1ED4"/>
    <w:rsid w:val="005C23D7"/>
    <w:rsid w:val="005C2428"/>
    <w:rsid w:val="005C2A86"/>
    <w:rsid w:val="005C387B"/>
    <w:rsid w:val="005C488F"/>
    <w:rsid w:val="005C53A7"/>
    <w:rsid w:val="005C5876"/>
    <w:rsid w:val="005C67F5"/>
    <w:rsid w:val="005C7920"/>
    <w:rsid w:val="005D1080"/>
    <w:rsid w:val="005D129E"/>
    <w:rsid w:val="005D2983"/>
    <w:rsid w:val="005D5926"/>
    <w:rsid w:val="005D5F55"/>
    <w:rsid w:val="005E02A5"/>
    <w:rsid w:val="005E0655"/>
    <w:rsid w:val="005E0995"/>
    <w:rsid w:val="005E0D45"/>
    <w:rsid w:val="005E14F4"/>
    <w:rsid w:val="005E2C4C"/>
    <w:rsid w:val="005E4547"/>
    <w:rsid w:val="005E5014"/>
    <w:rsid w:val="005E69CC"/>
    <w:rsid w:val="005E7559"/>
    <w:rsid w:val="005E7B57"/>
    <w:rsid w:val="005F0C9B"/>
    <w:rsid w:val="005F1396"/>
    <w:rsid w:val="005F2BE2"/>
    <w:rsid w:val="005F4525"/>
    <w:rsid w:val="005F52BE"/>
    <w:rsid w:val="005F543A"/>
    <w:rsid w:val="005F57CF"/>
    <w:rsid w:val="005F6F2C"/>
    <w:rsid w:val="00600513"/>
    <w:rsid w:val="00600574"/>
    <w:rsid w:val="00601277"/>
    <w:rsid w:val="00601945"/>
    <w:rsid w:val="00602AEB"/>
    <w:rsid w:val="00602C84"/>
    <w:rsid w:val="006037FE"/>
    <w:rsid w:val="00603B91"/>
    <w:rsid w:val="00604176"/>
    <w:rsid w:val="0060445F"/>
    <w:rsid w:val="0060537F"/>
    <w:rsid w:val="00605762"/>
    <w:rsid w:val="00605EC1"/>
    <w:rsid w:val="00606293"/>
    <w:rsid w:val="00606B7F"/>
    <w:rsid w:val="00607DA2"/>
    <w:rsid w:val="006105C4"/>
    <w:rsid w:val="00610C55"/>
    <w:rsid w:val="0061143A"/>
    <w:rsid w:val="00612403"/>
    <w:rsid w:val="00612C19"/>
    <w:rsid w:val="00612FB8"/>
    <w:rsid w:val="006131FE"/>
    <w:rsid w:val="00613841"/>
    <w:rsid w:val="00614060"/>
    <w:rsid w:val="00614350"/>
    <w:rsid w:val="006146A6"/>
    <w:rsid w:val="00614798"/>
    <w:rsid w:val="00614BD2"/>
    <w:rsid w:val="00615022"/>
    <w:rsid w:val="00615DCF"/>
    <w:rsid w:val="006171FD"/>
    <w:rsid w:val="0061723C"/>
    <w:rsid w:val="00617AF9"/>
    <w:rsid w:val="00617CE4"/>
    <w:rsid w:val="006202E6"/>
    <w:rsid w:val="006210B0"/>
    <w:rsid w:val="00621D5C"/>
    <w:rsid w:val="00623962"/>
    <w:rsid w:val="00623E89"/>
    <w:rsid w:val="0062626D"/>
    <w:rsid w:val="00626C2B"/>
    <w:rsid w:val="006301D3"/>
    <w:rsid w:val="006308A3"/>
    <w:rsid w:val="00630BC2"/>
    <w:rsid w:val="006310BA"/>
    <w:rsid w:val="00631B5F"/>
    <w:rsid w:val="00632B07"/>
    <w:rsid w:val="00632BAE"/>
    <w:rsid w:val="00633A42"/>
    <w:rsid w:val="00633CDC"/>
    <w:rsid w:val="0063450B"/>
    <w:rsid w:val="006353DB"/>
    <w:rsid w:val="00636C8D"/>
    <w:rsid w:val="006401CC"/>
    <w:rsid w:val="00640911"/>
    <w:rsid w:val="00640BBB"/>
    <w:rsid w:val="006421AF"/>
    <w:rsid w:val="00642243"/>
    <w:rsid w:val="006426B8"/>
    <w:rsid w:val="00642A24"/>
    <w:rsid w:val="00642CD2"/>
    <w:rsid w:val="00642D43"/>
    <w:rsid w:val="0064606C"/>
    <w:rsid w:val="00646752"/>
    <w:rsid w:val="00646F4C"/>
    <w:rsid w:val="006472AA"/>
    <w:rsid w:val="006475FD"/>
    <w:rsid w:val="00647B5E"/>
    <w:rsid w:val="00647EAB"/>
    <w:rsid w:val="006504B4"/>
    <w:rsid w:val="00650861"/>
    <w:rsid w:val="006509C6"/>
    <w:rsid w:val="0065127B"/>
    <w:rsid w:val="0065143B"/>
    <w:rsid w:val="00652059"/>
    <w:rsid w:val="006527C1"/>
    <w:rsid w:val="00653B33"/>
    <w:rsid w:val="00653C4A"/>
    <w:rsid w:val="00653E5A"/>
    <w:rsid w:val="006540B3"/>
    <w:rsid w:val="00654C9F"/>
    <w:rsid w:val="006564FC"/>
    <w:rsid w:val="00656876"/>
    <w:rsid w:val="0065745C"/>
    <w:rsid w:val="006577E8"/>
    <w:rsid w:val="00657A48"/>
    <w:rsid w:val="00657D4B"/>
    <w:rsid w:val="006611BB"/>
    <w:rsid w:val="0066122B"/>
    <w:rsid w:val="00661598"/>
    <w:rsid w:val="006618AE"/>
    <w:rsid w:val="00662A62"/>
    <w:rsid w:val="00663A4C"/>
    <w:rsid w:val="00664736"/>
    <w:rsid w:val="00664950"/>
    <w:rsid w:val="00664D2E"/>
    <w:rsid w:val="00665D0B"/>
    <w:rsid w:val="00666EEC"/>
    <w:rsid w:val="0066777F"/>
    <w:rsid w:val="00670219"/>
    <w:rsid w:val="00671AA7"/>
    <w:rsid w:val="006725A7"/>
    <w:rsid w:val="006726B8"/>
    <w:rsid w:val="006739BA"/>
    <w:rsid w:val="00674C02"/>
    <w:rsid w:val="00675217"/>
    <w:rsid w:val="00675881"/>
    <w:rsid w:val="00676797"/>
    <w:rsid w:val="00677115"/>
    <w:rsid w:val="0067746E"/>
    <w:rsid w:val="0067747A"/>
    <w:rsid w:val="0068078A"/>
    <w:rsid w:val="00680F43"/>
    <w:rsid w:val="00681A3C"/>
    <w:rsid w:val="00681DCC"/>
    <w:rsid w:val="00682278"/>
    <w:rsid w:val="006829A2"/>
    <w:rsid w:val="0068303F"/>
    <w:rsid w:val="006835F6"/>
    <w:rsid w:val="00684A03"/>
    <w:rsid w:val="00684B48"/>
    <w:rsid w:val="00685874"/>
    <w:rsid w:val="00685CD0"/>
    <w:rsid w:val="00686B96"/>
    <w:rsid w:val="00687BC9"/>
    <w:rsid w:val="006902FD"/>
    <w:rsid w:val="0069037A"/>
    <w:rsid w:val="00690FB4"/>
    <w:rsid w:val="00691EB7"/>
    <w:rsid w:val="00692BC9"/>
    <w:rsid w:val="00693367"/>
    <w:rsid w:val="0069366D"/>
    <w:rsid w:val="00694022"/>
    <w:rsid w:val="006942C8"/>
    <w:rsid w:val="00694B57"/>
    <w:rsid w:val="006961B2"/>
    <w:rsid w:val="006964E8"/>
    <w:rsid w:val="00696BC4"/>
    <w:rsid w:val="00697C19"/>
    <w:rsid w:val="00697E60"/>
    <w:rsid w:val="00697EC6"/>
    <w:rsid w:val="006A0165"/>
    <w:rsid w:val="006A01A9"/>
    <w:rsid w:val="006A117E"/>
    <w:rsid w:val="006A3914"/>
    <w:rsid w:val="006A3A08"/>
    <w:rsid w:val="006A4396"/>
    <w:rsid w:val="006A475A"/>
    <w:rsid w:val="006A5368"/>
    <w:rsid w:val="006A566C"/>
    <w:rsid w:val="006A62D6"/>
    <w:rsid w:val="006A71EE"/>
    <w:rsid w:val="006A71FB"/>
    <w:rsid w:val="006A7257"/>
    <w:rsid w:val="006B150E"/>
    <w:rsid w:val="006B170F"/>
    <w:rsid w:val="006B2960"/>
    <w:rsid w:val="006B2B02"/>
    <w:rsid w:val="006B42D4"/>
    <w:rsid w:val="006B608D"/>
    <w:rsid w:val="006B7B1F"/>
    <w:rsid w:val="006B7F55"/>
    <w:rsid w:val="006C22F4"/>
    <w:rsid w:val="006C3CE1"/>
    <w:rsid w:val="006C3E00"/>
    <w:rsid w:val="006C4526"/>
    <w:rsid w:val="006C5EC0"/>
    <w:rsid w:val="006C6572"/>
    <w:rsid w:val="006C6E8E"/>
    <w:rsid w:val="006C70D1"/>
    <w:rsid w:val="006C7981"/>
    <w:rsid w:val="006C7B9E"/>
    <w:rsid w:val="006C7DA8"/>
    <w:rsid w:val="006D0A0D"/>
    <w:rsid w:val="006D2685"/>
    <w:rsid w:val="006D2A93"/>
    <w:rsid w:val="006D2BD8"/>
    <w:rsid w:val="006D3344"/>
    <w:rsid w:val="006D3439"/>
    <w:rsid w:val="006D3469"/>
    <w:rsid w:val="006D4225"/>
    <w:rsid w:val="006D4BF3"/>
    <w:rsid w:val="006D4F36"/>
    <w:rsid w:val="006D52A4"/>
    <w:rsid w:val="006D5C1B"/>
    <w:rsid w:val="006D6276"/>
    <w:rsid w:val="006D67B8"/>
    <w:rsid w:val="006D687C"/>
    <w:rsid w:val="006D69FF"/>
    <w:rsid w:val="006D6A37"/>
    <w:rsid w:val="006D6A6E"/>
    <w:rsid w:val="006D6D2F"/>
    <w:rsid w:val="006D7028"/>
    <w:rsid w:val="006D7724"/>
    <w:rsid w:val="006E00A2"/>
    <w:rsid w:val="006E03E2"/>
    <w:rsid w:val="006E17C1"/>
    <w:rsid w:val="006E22E2"/>
    <w:rsid w:val="006E235C"/>
    <w:rsid w:val="006E2D5B"/>
    <w:rsid w:val="006E2E36"/>
    <w:rsid w:val="006E30E0"/>
    <w:rsid w:val="006E30EE"/>
    <w:rsid w:val="006E46A8"/>
    <w:rsid w:val="006E46F5"/>
    <w:rsid w:val="006E4833"/>
    <w:rsid w:val="006E4B6C"/>
    <w:rsid w:val="006E5B8C"/>
    <w:rsid w:val="006E5FA5"/>
    <w:rsid w:val="006F0681"/>
    <w:rsid w:val="006F06A2"/>
    <w:rsid w:val="006F07C9"/>
    <w:rsid w:val="006F0C44"/>
    <w:rsid w:val="006F164D"/>
    <w:rsid w:val="006F208A"/>
    <w:rsid w:val="006F39BB"/>
    <w:rsid w:val="006F3EEB"/>
    <w:rsid w:val="006F41EC"/>
    <w:rsid w:val="006F50BC"/>
    <w:rsid w:val="006F56AD"/>
    <w:rsid w:val="006F5A66"/>
    <w:rsid w:val="006F6247"/>
    <w:rsid w:val="006F628F"/>
    <w:rsid w:val="006F6F09"/>
    <w:rsid w:val="0070078D"/>
    <w:rsid w:val="00700DA6"/>
    <w:rsid w:val="00702370"/>
    <w:rsid w:val="00702C57"/>
    <w:rsid w:val="00705E5A"/>
    <w:rsid w:val="00706E1A"/>
    <w:rsid w:val="00712945"/>
    <w:rsid w:val="00712C7E"/>
    <w:rsid w:val="00712EBE"/>
    <w:rsid w:val="00712F08"/>
    <w:rsid w:val="007132EB"/>
    <w:rsid w:val="00714147"/>
    <w:rsid w:val="007142DA"/>
    <w:rsid w:val="00714649"/>
    <w:rsid w:val="00716208"/>
    <w:rsid w:val="00716545"/>
    <w:rsid w:val="007165E6"/>
    <w:rsid w:val="00716C4B"/>
    <w:rsid w:val="007171D7"/>
    <w:rsid w:val="00717C47"/>
    <w:rsid w:val="00720717"/>
    <w:rsid w:val="00720EE9"/>
    <w:rsid w:val="0072108C"/>
    <w:rsid w:val="00721A6B"/>
    <w:rsid w:val="00722259"/>
    <w:rsid w:val="007238E1"/>
    <w:rsid w:val="00723AAC"/>
    <w:rsid w:val="00723CE3"/>
    <w:rsid w:val="007241F0"/>
    <w:rsid w:val="007247E9"/>
    <w:rsid w:val="00724B36"/>
    <w:rsid w:val="007261BA"/>
    <w:rsid w:val="007261E1"/>
    <w:rsid w:val="00726CF1"/>
    <w:rsid w:val="007270BC"/>
    <w:rsid w:val="00727245"/>
    <w:rsid w:val="007301DC"/>
    <w:rsid w:val="007305B2"/>
    <w:rsid w:val="00730F90"/>
    <w:rsid w:val="00731207"/>
    <w:rsid w:val="00734722"/>
    <w:rsid w:val="00735583"/>
    <w:rsid w:val="007357F8"/>
    <w:rsid w:val="00740897"/>
    <w:rsid w:val="00740A53"/>
    <w:rsid w:val="00740B70"/>
    <w:rsid w:val="00741159"/>
    <w:rsid w:val="007419BB"/>
    <w:rsid w:val="00741B18"/>
    <w:rsid w:val="007427B1"/>
    <w:rsid w:val="007431FC"/>
    <w:rsid w:val="0074387A"/>
    <w:rsid w:val="007441DF"/>
    <w:rsid w:val="0074439E"/>
    <w:rsid w:val="00744531"/>
    <w:rsid w:val="00744E94"/>
    <w:rsid w:val="0074523A"/>
    <w:rsid w:val="00745AD6"/>
    <w:rsid w:val="00745BB8"/>
    <w:rsid w:val="00746CF8"/>
    <w:rsid w:val="00747141"/>
    <w:rsid w:val="00747189"/>
    <w:rsid w:val="00747B02"/>
    <w:rsid w:val="0075039A"/>
    <w:rsid w:val="0075064B"/>
    <w:rsid w:val="007512F0"/>
    <w:rsid w:val="00753CEA"/>
    <w:rsid w:val="00753D0F"/>
    <w:rsid w:val="00753E55"/>
    <w:rsid w:val="00754DB8"/>
    <w:rsid w:val="00755172"/>
    <w:rsid w:val="0075588E"/>
    <w:rsid w:val="00755FCC"/>
    <w:rsid w:val="0075661D"/>
    <w:rsid w:val="0075719A"/>
    <w:rsid w:val="0075781C"/>
    <w:rsid w:val="00757CC1"/>
    <w:rsid w:val="00757E3E"/>
    <w:rsid w:val="007628AF"/>
    <w:rsid w:val="00762B6D"/>
    <w:rsid w:val="00762F80"/>
    <w:rsid w:val="00763C7F"/>
    <w:rsid w:val="00763FE2"/>
    <w:rsid w:val="00766041"/>
    <w:rsid w:val="00766468"/>
    <w:rsid w:val="00766B2A"/>
    <w:rsid w:val="00767C8B"/>
    <w:rsid w:val="00772B98"/>
    <w:rsid w:val="00772D16"/>
    <w:rsid w:val="007732D9"/>
    <w:rsid w:val="00774366"/>
    <w:rsid w:val="00774A7E"/>
    <w:rsid w:val="00774F25"/>
    <w:rsid w:val="007752C3"/>
    <w:rsid w:val="00775F2E"/>
    <w:rsid w:val="00776473"/>
    <w:rsid w:val="00777C11"/>
    <w:rsid w:val="00781359"/>
    <w:rsid w:val="00781A6A"/>
    <w:rsid w:val="007824BE"/>
    <w:rsid w:val="00782B3E"/>
    <w:rsid w:val="00783C93"/>
    <w:rsid w:val="00784C3F"/>
    <w:rsid w:val="007850CE"/>
    <w:rsid w:val="00785204"/>
    <w:rsid w:val="00785D15"/>
    <w:rsid w:val="00785D2F"/>
    <w:rsid w:val="00786A76"/>
    <w:rsid w:val="00790225"/>
    <w:rsid w:val="007919BB"/>
    <w:rsid w:val="00792022"/>
    <w:rsid w:val="0079329F"/>
    <w:rsid w:val="00794C25"/>
    <w:rsid w:val="007954BD"/>
    <w:rsid w:val="00795FC3"/>
    <w:rsid w:val="00796610"/>
    <w:rsid w:val="00797566"/>
    <w:rsid w:val="00797636"/>
    <w:rsid w:val="00797A94"/>
    <w:rsid w:val="007A0844"/>
    <w:rsid w:val="007A0B86"/>
    <w:rsid w:val="007A1C72"/>
    <w:rsid w:val="007A26B2"/>
    <w:rsid w:val="007A29C1"/>
    <w:rsid w:val="007A2E73"/>
    <w:rsid w:val="007A2EDC"/>
    <w:rsid w:val="007A4853"/>
    <w:rsid w:val="007A4C00"/>
    <w:rsid w:val="007A51EE"/>
    <w:rsid w:val="007A6631"/>
    <w:rsid w:val="007A6887"/>
    <w:rsid w:val="007A6FD1"/>
    <w:rsid w:val="007A7325"/>
    <w:rsid w:val="007A790D"/>
    <w:rsid w:val="007B2BF9"/>
    <w:rsid w:val="007B2D7C"/>
    <w:rsid w:val="007B31FE"/>
    <w:rsid w:val="007B3C2B"/>
    <w:rsid w:val="007B4500"/>
    <w:rsid w:val="007B4B23"/>
    <w:rsid w:val="007B4CF4"/>
    <w:rsid w:val="007B4E6B"/>
    <w:rsid w:val="007B50EB"/>
    <w:rsid w:val="007B535A"/>
    <w:rsid w:val="007B5BBB"/>
    <w:rsid w:val="007B6760"/>
    <w:rsid w:val="007B732E"/>
    <w:rsid w:val="007C0443"/>
    <w:rsid w:val="007C13B7"/>
    <w:rsid w:val="007C2541"/>
    <w:rsid w:val="007C2840"/>
    <w:rsid w:val="007C2E13"/>
    <w:rsid w:val="007C3643"/>
    <w:rsid w:val="007C3B51"/>
    <w:rsid w:val="007C445A"/>
    <w:rsid w:val="007C45C1"/>
    <w:rsid w:val="007C4DE9"/>
    <w:rsid w:val="007C5388"/>
    <w:rsid w:val="007C5481"/>
    <w:rsid w:val="007C5988"/>
    <w:rsid w:val="007C6855"/>
    <w:rsid w:val="007C69F4"/>
    <w:rsid w:val="007C7EFF"/>
    <w:rsid w:val="007C7FA1"/>
    <w:rsid w:val="007D03DD"/>
    <w:rsid w:val="007D0776"/>
    <w:rsid w:val="007D0A48"/>
    <w:rsid w:val="007D10C1"/>
    <w:rsid w:val="007D1DFA"/>
    <w:rsid w:val="007D2277"/>
    <w:rsid w:val="007D2554"/>
    <w:rsid w:val="007D2E73"/>
    <w:rsid w:val="007D2EB0"/>
    <w:rsid w:val="007D2EC5"/>
    <w:rsid w:val="007D40F8"/>
    <w:rsid w:val="007D4421"/>
    <w:rsid w:val="007D4468"/>
    <w:rsid w:val="007D4727"/>
    <w:rsid w:val="007D4A81"/>
    <w:rsid w:val="007D54F2"/>
    <w:rsid w:val="007D5E13"/>
    <w:rsid w:val="007D603A"/>
    <w:rsid w:val="007D6317"/>
    <w:rsid w:val="007D7265"/>
    <w:rsid w:val="007D74A9"/>
    <w:rsid w:val="007E048F"/>
    <w:rsid w:val="007E096B"/>
    <w:rsid w:val="007E1BAD"/>
    <w:rsid w:val="007E1C8A"/>
    <w:rsid w:val="007E1FE8"/>
    <w:rsid w:val="007E48F7"/>
    <w:rsid w:val="007E557A"/>
    <w:rsid w:val="007E7FF1"/>
    <w:rsid w:val="007F0376"/>
    <w:rsid w:val="007F194D"/>
    <w:rsid w:val="007F2CC2"/>
    <w:rsid w:val="007F394A"/>
    <w:rsid w:val="007F3B40"/>
    <w:rsid w:val="007F3EBC"/>
    <w:rsid w:val="007F444D"/>
    <w:rsid w:val="007F45BA"/>
    <w:rsid w:val="007F602E"/>
    <w:rsid w:val="007F714B"/>
    <w:rsid w:val="007F7340"/>
    <w:rsid w:val="007F7761"/>
    <w:rsid w:val="007F7D79"/>
    <w:rsid w:val="008002DB"/>
    <w:rsid w:val="00800FD3"/>
    <w:rsid w:val="008019F0"/>
    <w:rsid w:val="00802F16"/>
    <w:rsid w:val="0080323B"/>
    <w:rsid w:val="00804A62"/>
    <w:rsid w:val="00804C6A"/>
    <w:rsid w:val="0080576D"/>
    <w:rsid w:val="0080580B"/>
    <w:rsid w:val="00806583"/>
    <w:rsid w:val="008068FE"/>
    <w:rsid w:val="00806CBF"/>
    <w:rsid w:val="0080716E"/>
    <w:rsid w:val="00810268"/>
    <w:rsid w:val="00811076"/>
    <w:rsid w:val="00811461"/>
    <w:rsid w:val="0081152B"/>
    <w:rsid w:val="00811B87"/>
    <w:rsid w:val="00811EAB"/>
    <w:rsid w:val="00813488"/>
    <w:rsid w:val="008134B3"/>
    <w:rsid w:val="0081397D"/>
    <w:rsid w:val="00814CE0"/>
    <w:rsid w:val="008158D8"/>
    <w:rsid w:val="00815EB4"/>
    <w:rsid w:val="0081685F"/>
    <w:rsid w:val="00816D93"/>
    <w:rsid w:val="00816E32"/>
    <w:rsid w:val="00817A76"/>
    <w:rsid w:val="00820014"/>
    <w:rsid w:val="0082147E"/>
    <w:rsid w:val="00821F16"/>
    <w:rsid w:val="00822BCD"/>
    <w:rsid w:val="00823377"/>
    <w:rsid w:val="00823E1B"/>
    <w:rsid w:val="00824D1D"/>
    <w:rsid w:val="008256DC"/>
    <w:rsid w:val="00825941"/>
    <w:rsid w:val="00825C4A"/>
    <w:rsid w:val="00826687"/>
    <w:rsid w:val="00830892"/>
    <w:rsid w:val="00830E30"/>
    <w:rsid w:val="0083145C"/>
    <w:rsid w:val="00831476"/>
    <w:rsid w:val="00831655"/>
    <w:rsid w:val="00831B3F"/>
    <w:rsid w:val="00832B5B"/>
    <w:rsid w:val="008340C4"/>
    <w:rsid w:val="008344C7"/>
    <w:rsid w:val="00834A32"/>
    <w:rsid w:val="00836736"/>
    <w:rsid w:val="00837895"/>
    <w:rsid w:val="008404FE"/>
    <w:rsid w:val="008418DE"/>
    <w:rsid w:val="00842D92"/>
    <w:rsid w:val="00843696"/>
    <w:rsid w:val="00845442"/>
    <w:rsid w:val="0084637D"/>
    <w:rsid w:val="00846B99"/>
    <w:rsid w:val="00847D28"/>
    <w:rsid w:val="00847FFC"/>
    <w:rsid w:val="00850086"/>
    <w:rsid w:val="00850D35"/>
    <w:rsid w:val="00850FA1"/>
    <w:rsid w:val="008519C7"/>
    <w:rsid w:val="008530E3"/>
    <w:rsid w:val="008531A2"/>
    <w:rsid w:val="00853BEC"/>
    <w:rsid w:val="00853CAF"/>
    <w:rsid w:val="008549C0"/>
    <w:rsid w:val="00854B5B"/>
    <w:rsid w:val="008550FB"/>
    <w:rsid w:val="0085518A"/>
    <w:rsid w:val="008560BC"/>
    <w:rsid w:val="008564A5"/>
    <w:rsid w:val="0085656E"/>
    <w:rsid w:val="00860C22"/>
    <w:rsid w:val="00860CDE"/>
    <w:rsid w:val="0086107D"/>
    <w:rsid w:val="00863150"/>
    <w:rsid w:val="0086435A"/>
    <w:rsid w:val="00864F6F"/>
    <w:rsid w:val="00865085"/>
    <w:rsid w:val="00865416"/>
    <w:rsid w:val="00865C32"/>
    <w:rsid w:val="00867C8F"/>
    <w:rsid w:val="00870532"/>
    <w:rsid w:val="00870A3C"/>
    <w:rsid w:val="00871A1B"/>
    <w:rsid w:val="008725BB"/>
    <w:rsid w:val="00873AD5"/>
    <w:rsid w:val="00873FF8"/>
    <w:rsid w:val="008758CF"/>
    <w:rsid w:val="00875B0B"/>
    <w:rsid w:val="00875C83"/>
    <w:rsid w:val="00875CB2"/>
    <w:rsid w:val="00875D9C"/>
    <w:rsid w:val="008768DA"/>
    <w:rsid w:val="0087742E"/>
    <w:rsid w:val="00877C43"/>
    <w:rsid w:val="008805BE"/>
    <w:rsid w:val="00880FA1"/>
    <w:rsid w:val="00881441"/>
    <w:rsid w:val="008815DA"/>
    <w:rsid w:val="00881610"/>
    <w:rsid w:val="008822C7"/>
    <w:rsid w:val="008843A3"/>
    <w:rsid w:val="00884693"/>
    <w:rsid w:val="008854D8"/>
    <w:rsid w:val="00886916"/>
    <w:rsid w:val="00887823"/>
    <w:rsid w:val="00887B63"/>
    <w:rsid w:val="00890A0D"/>
    <w:rsid w:val="00890C5D"/>
    <w:rsid w:val="0089277D"/>
    <w:rsid w:val="00893B51"/>
    <w:rsid w:val="00893F03"/>
    <w:rsid w:val="00894791"/>
    <w:rsid w:val="008951B1"/>
    <w:rsid w:val="008955AE"/>
    <w:rsid w:val="008956C7"/>
    <w:rsid w:val="008961A4"/>
    <w:rsid w:val="0089766B"/>
    <w:rsid w:val="00897676"/>
    <w:rsid w:val="00897B03"/>
    <w:rsid w:val="008A0559"/>
    <w:rsid w:val="008A0915"/>
    <w:rsid w:val="008A1214"/>
    <w:rsid w:val="008A13CB"/>
    <w:rsid w:val="008A155D"/>
    <w:rsid w:val="008A1FF3"/>
    <w:rsid w:val="008A488A"/>
    <w:rsid w:val="008A5026"/>
    <w:rsid w:val="008A5F7A"/>
    <w:rsid w:val="008A7157"/>
    <w:rsid w:val="008B13E9"/>
    <w:rsid w:val="008B24C1"/>
    <w:rsid w:val="008B2F6E"/>
    <w:rsid w:val="008B35DF"/>
    <w:rsid w:val="008B5F3A"/>
    <w:rsid w:val="008B61C3"/>
    <w:rsid w:val="008B643F"/>
    <w:rsid w:val="008B64A1"/>
    <w:rsid w:val="008B6ED5"/>
    <w:rsid w:val="008B772E"/>
    <w:rsid w:val="008C0926"/>
    <w:rsid w:val="008C0E6C"/>
    <w:rsid w:val="008C105C"/>
    <w:rsid w:val="008C1937"/>
    <w:rsid w:val="008C23F2"/>
    <w:rsid w:val="008C2648"/>
    <w:rsid w:val="008C2C00"/>
    <w:rsid w:val="008C2DCD"/>
    <w:rsid w:val="008C481C"/>
    <w:rsid w:val="008C4D92"/>
    <w:rsid w:val="008C4F3B"/>
    <w:rsid w:val="008C580B"/>
    <w:rsid w:val="008C63F5"/>
    <w:rsid w:val="008C6913"/>
    <w:rsid w:val="008C6C02"/>
    <w:rsid w:val="008C73E1"/>
    <w:rsid w:val="008C764C"/>
    <w:rsid w:val="008C7685"/>
    <w:rsid w:val="008C79C6"/>
    <w:rsid w:val="008C7DCA"/>
    <w:rsid w:val="008D018D"/>
    <w:rsid w:val="008D1696"/>
    <w:rsid w:val="008D2A38"/>
    <w:rsid w:val="008D2FA6"/>
    <w:rsid w:val="008D3B15"/>
    <w:rsid w:val="008D3B18"/>
    <w:rsid w:val="008D3F2A"/>
    <w:rsid w:val="008D4342"/>
    <w:rsid w:val="008D5283"/>
    <w:rsid w:val="008D56D2"/>
    <w:rsid w:val="008D5FA3"/>
    <w:rsid w:val="008D7E6A"/>
    <w:rsid w:val="008E0510"/>
    <w:rsid w:val="008E073B"/>
    <w:rsid w:val="008E0AE5"/>
    <w:rsid w:val="008E12B1"/>
    <w:rsid w:val="008E184D"/>
    <w:rsid w:val="008E2BD6"/>
    <w:rsid w:val="008E2DED"/>
    <w:rsid w:val="008E32A7"/>
    <w:rsid w:val="008E3924"/>
    <w:rsid w:val="008E3ADD"/>
    <w:rsid w:val="008E3BBB"/>
    <w:rsid w:val="008E4713"/>
    <w:rsid w:val="008E4A76"/>
    <w:rsid w:val="008E570A"/>
    <w:rsid w:val="008E5D98"/>
    <w:rsid w:val="008E6C18"/>
    <w:rsid w:val="008E6C32"/>
    <w:rsid w:val="008F129D"/>
    <w:rsid w:val="008F1D69"/>
    <w:rsid w:val="008F1FC4"/>
    <w:rsid w:val="008F2489"/>
    <w:rsid w:val="008F2529"/>
    <w:rsid w:val="008F294B"/>
    <w:rsid w:val="008F2D3A"/>
    <w:rsid w:val="008F3265"/>
    <w:rsid w:val="008F32E2"/>
    <w:rsid w:val="008F3CE5"/>
    <w:rsid w:val="008F4772"/>
    <w:rsid w:val="008F54BF"/>
    <w:rsid w:val="008F5674"/>
    <w:rsid w:val="008F74BB"/>
    <w:rsid w:val="008F77B4"/>
    <w:rsid w:val="008F791D"/>
    <w:rsid w:val="008F7B85"/>
    <w:rsid w:val="008F7D2E"/>
    <w:rsid w:val="0090018A"/>
    <w:rsid w:val="009007F6"/>
    <w:rsid w:val="0090088F"/>
    <w:rsid w:val="00900FA9"/>
    <w:rsid w:val="0090248C"/>
    <w:rsid w:val="00902581"/>
    <w:rsid w:val="009025F3"/>
    <w:rsid w:val="00907B7C"/>
    <w:rsid w:val="00910B3E"/>
    <w:rsid w:val="00910F91"/>
    <w:rsid w:val="009113A6"/>
    <w:rsid w:val="0091195E"/>
    <w:rsid w:val="00912E96"/>
    <w:rsid w:val="009133CC"/>
    <w:rsid w:val="009138FF"/>
    <w:rsid w:val="00913E4F"/>
    <w:rsid w:val="00914653"/>
    <w:rsid w:val="00914E42"/>
    <w:rsid w:val="009152FC"/>
    <w:rsid w:val="009169BB"/>
    <w:rsid w:val="00916C47"/>
    <w:rsid w:val="0091741E"/>
    <w:rsid w:val="009203F3"/>
    <w:rsid w:val="00920B3B"/>
    <w:rsid w:val="00921082"/>
    <w:rsid w:val="00921445"/>
    <w:rsid w:val="009218B7"/>
    <w:rsid w:val="00921944"/>
    <w:rsid w:val="009244A9"/>
    <w:rsid w:val="009244D4"/>
    <w:rsid w:val="00925627"/>
    <w:rsid w:val="00925A5E"/>
    <w:rsid w:val="00925B3D"/>
    <w:rsid w:val="00926767"/>
    <w:rsid w:val="009268DB"/>
    <w:rsid w:val="00930B8C"/>
    <w:rsid w:val="00930C89"/>
    <w:rsid w:val="00930D7A"/>
    <w:rsid w:val="00931213"/>
    <w:rsid w:val="00931628"/>
    <w:rsid w:val="00931AA9"/>
    <w:rsid w:val="00931F5C"/>
    <w:rsid w:val="00932B1D"/>
    <w:rsid w:val="00933280"/>
    <w:rsid w:val="00935CEC"/>
    <w:rsid w:val="00936131"/>
    <w:rsid w:val="00936FEF"/>
    <w:rsid w:val="009405D3"/>
    <w:rsid w:val="009408FD"/>
    <w:rsid w:val="00940C52"/>
    <w:rsid w:val="0094126A"/>
    <w:rsid w:val="0094127A"/>
    <w:rsid w:val="00942FB8"/>
    <w:rsid w:val="00943376"/>
    <w:rsid w:val="00944378"/>
    <w:rsid w:val="00945DB1"/>
    <w:rsid w:val="00945F8E"/>
    <w:rsid w:val="009469A6"/>
    <w:rsid w:val="00946B41"/>
    <w:rsid w:val="00946E7E"/>
    <w:rsid w:val="00947851"/>
    <w:rsid w:val="0095118B"/>
    <w:rsid w:val="009518BF"/>
    <w:rsid w:val="009527C9"/>
    <w:rsid w:val="00952E21"/>
    <w:rsid w:val="0095402A"/>
    <w:rsid w:val="00955060"/>
    <w:rsid w:val="009550D9"/>
    <w:rsid w:val="00955BEF"/>
    <w:rsid w:val="00955DF7"/>
    <w:rsid w:val="00955F79"/>
    <w:rsid w:val="009563B3"/>
    <w:rsid w:val="00956EDC"/>
    <w:rsid w:val="00960027"/>
    <w:rsid w:val="00960042"/>
    <w:rsid w:val="00960324"/>
    <w:rsid w:val="00960432"/>
    <w:rsid w:val="009616E7"/>
    <w:rsid w:val="00961F5C"/>
    <w:rsid w:val="00962787"/>
    <w:rsid w:val="00962C25"/>
    <w:rsid w:val="009636E1"/>
    <w:rsid w:val="00964948"/>
    <w:rsid w:val="00965394"/>
    <w:rsid w:val="009668B8"/>
    <w:rsid w:val="00966944"/>
    <w:rsid w:val="00970923"/>
    <w:rsid w:val="00972AA1"/>
    <w:rsid w:val="00972BEA"/>
    <w:rsid w:val="00973683"/>
    <w:rsid w:val="00974C5D"/>
    <w:rsid w:val="00974DAA"/>
    <w:rsid w:val="00975258"/>
    <w:rsid w:val="00975A26"/>
    <w:rsid w:val="0097664C"/>
    <w:rsid w:val="00977BB7"/>
    <w:rsid w:val="009809AC"/>
    <w:rsid w:val="00980A73"/>
    <w:rsid w:val="00981629"/>
    <w:rsid w:val="00982959"/>
    <w:rsid w:val="00982A3F"/>
    <w:rsid w:val="00982C7B"/>
    <w:rsid w:val="00982C92"/>
    <w:rsid w:val="0098351C"/>
    <w:rsid w:val="00983E98"/>
    <w:rsid w:val="009844FE"/>
    <w:rsid w:val="009847F4"/>
    <w:rsid w:val="00984E1A"/>
    <w:rsid w:val="0098670A"/>
    <w:rsid w:val="00986BDA"/>
    <w:rsid w:val="009877B0"/>
    <w:rsid w:val="00990E43"/>
    <w:rsid w:val="00990F5F"/>
    <w:rsid w:val="00991612"/>
    <w:rsid w:val="00991745"/>
    <w:rsid w:val="00992987"/>
    <w:rsid w:val="00992DAA"/>
    <w:rsid w:val="00993A1F"/>
    <w:rsid w:val="00993B5D"/>
    <w:rsid w:val="00994A9A"/>
    <w:rsid w:val="00995935"/>
    <w:rsid w:val="00995C19"/>
    <w:rsid w:val="00995DED"/>
    <w:rsid w:val="00995E4F"/>
    <w:rsid w:val="00996745"/>
    <w:rsid w:val="009968FB"/>
    <w:rsid w:val="00997939"/>
    <w:rsid w:val="009979FB"/>
    <w:rsid w:val="009A086B"/>
    <w:rsid w:val="009A1820"/>
    <w:rsid w:val="009A1AF9"/>
    <w:rsid w:val="009A1F47"/>
    <w:rsid w:val="009A3462"/>
    <w:rsid w:val="009A449D"/>
    <w:rsid w:val="009A4872"/>
    <w:rsid w:val="009A5DD3"/>
    <w:rsid w:val="009A5F60"/>
    <w:rsid w:val="009A6C7C"/>
    <w:rsid w:val="009B0407"/>
    <w:rsid w:val="009B0D2F"/>
    <w:rsid w:val="009B111D"/>
    <w:rsid w:val="009B1BEE"/>
    <w:rsid w:val="009B24B9"/>
    <w:rsid w:val="009B266C"/>
    <w:rsid w:val="009B30AA"/>
    <w:rsid w:val="009B30DB"/>
    <w:rsid w:val="009B33D6"/>
    <w:rsid w:val="009B47B1"/>
    <w:rsid w:val="009B500C"/>
    <w:rsid w:val="009B5566"/>
    <w:rsid w:val="009B576C"/>
    <w:rsid w:val="009B7506"/>
    <w:rsid w:val="009B7F4F"/>
    <w:rsid w:val="009C0730"/>
    <w:rsid w:val="009C163D"/>
    <w:rsid w:val="009C2351"/>
    <w:rsid w:val="009C24EE"/>
    <w:rsid w:val="009C307C"/>
    <w:rsid w:val="009C49F2"/>
    <w:rsid w:val="009C5224"/>
    <w:rsid w:val="009C5790"/>
    <w:rsid w:val="009C5D7F"/>
    <w:rsid w:val="009C6185"/>
    <w:rsid w:val="009C6CF2"/>
    <w:rsid w:val="009C7558"/>
    <w:rsid w:val="009C7ED5"/>
    <w:rsid w:val="009D0CF2"/>
    <w:rsid w:val="009D0FC6"/>
    <w:rsid w:val="009D11E9"/>
    <w:rsid w:val="009D11FC"/>
    <w:rsid w:val="009D14F8"/>
    <w:rsid w:val="009D15A8"/>
    <w:rsid w:val="009D194A"/>
    <w:rsid w:val="009D273F"/>
    <w:rsid w:val="009D27C0"/>
    <w:rsid w:val="009D441F"/>
    <w:rsid w:val="009D4A35"/>
    <w:rsid w:val="009D57A4"/>
    <w:rsid w:val="009D59B6"/>
    <w:rsid w:val="009D7E4E"/>
    <w:rsid w:val="009D7F74"/>
    <w:rsid w:val="009E050C"/>
    <w:rsid w:val="009E0B06"/>
    <w:rsid w:val="009E0B21"/>
    <w:rsid w:val="009E0E8D"/>
    <w:rsid w:val="009E1397"/>
    <w:rsid w:val="009E2799"/>
    <w:rsid w:val="009E3E78"/>
    <w:rsid w:val="009E3F65"/>
    <w:rsid w:val="009E5B29"/>
    <w:rsid w:val="009E5E30"/>
    <w:rsid w:val="009E6907"/>
    <w:rsid w:val="009E694C"/>
    <w:rsid w:val="009F0192"/>
    <w:rsid w:val="009F0636"/>
    <w:rsid w:val="009F100C"/>
    <w:rsid w:val="009F11E4"/>
    <w:rsid w:val="009F1F1C"/>
    <w:rsid w:val="009F2529"/>
    <w:rsid w:val="009F27A3"/>
    <w:rsid w:val="009F2B2F"/>
    <w:rsid w:val="009F2C6E"/>
    <w:rsid w:val="009F4378"/>
    <w:rsid w:val="009F580C"/>
    <w:rsid w:val="009F5816"/>
    <w:rsid w:val="009F5B37"/>
    <w:rsid w:val="009F6BEA"/>
    <w:rsid w:val="009F7CF8"/>
    <w:rsid w:val="00A00100"/>
    <w:rsid w:val="00A004A8"/>
    <w:rsid w:val="00A005AB"/>
    <w:rsid w:val="00A00A33"/>
    <w:rsid w:val="00A00FFE"/>
    <w:rsid w:val="00A014C7"/>
    <w:rsid w:val="00A0152A"/>
    <w:rsid w:val="00A01934"/>
    <w:rsid w:val="00A01E20"/>
    <w:rsid w:val="00A0253F"/>
    <w:rsid w:val="00A03392"/>
    <w:rsid w:val="00A03575"/>
    <w:rsid w:val="00A03808"/>
    <w:rsid w:val="00A04510"/>
    <w:rsid w:val="00A04A2B"/>
    <w:rsid w:val="00A04D61"/>
    <w:rsid w:val="00A05743"/>
    <w:rsid w:val="00A05B3E"/>
    <w:rsid w:val="00A06607"/>
    <w:rsid w:val="00A067CA"/>
    <w:rsid w:val="00A109B8"/>
    <w:rsid w:val="00A10D0C"/>
    <w:rsid w:val="00A1141E"/>
    <w:rsid w:val="00A11AF6"/>
    <w:rsid w:val="00A12766"/>
    <w:rsid w:val="00A13341"/>
    <w:rsid w:val="00A1526E"/>
    <w:rsid w:val="00A15D26"/>
    <w:rsid w:val="00A16161"/>
    <w:rsid w:val="00A16559"/>
    <w:rsid w:val="00A1703F"/>
    <w:rsid w:val="00A1743C"/>
    <w:rsid w:val="00A17459"/>
    <w:rsid w:val="00A176E1"/>
    <w:rsid w:val="00A20815"/>
    <w:rsid w:val="00A2180C"/>
    <w:rsid w:val="00A2281E"/>
    <w:rsid w:val="00A23A17"/>
    <w:rsid w:val="00A23EC6"/>
    <w:rsid w:val="00A24E19"/>
    <w:rsid w:val="00A26863"/>
    <w:rsid w:val="00A268D9"/>
    <w:rsid w:val="00A2752B"/>
    <w:rsid w:val="00A27704"/>
    <w:rsid w:val="00A315A9"/>
    <w:rsid w:val="00A3287A"/>
    <w:rsid w:val="00A32A46"/>
    <w:rsid w:val="00A33381"/>
    <w:rsid w:val="00A33D4D"/>
    <w:rsid w:val="00A33DE9"/>
    <w:rsid w:val="00A34133"/>
    <w:rsid w:val="00A34464"/>
    <w:rsid w:val="00A35804"/>
    <w:rsid w:val="00A35A98"/>
    <w:rsid w:val="00A35E62"/>
    <w:rsid w:val="00A36539"/>
    <w:rsid w:val="00A40CAB"/>
    <w:rsid w:val="00A410BA"/>
    <w:rsid w:val="00A42BB8"/>
    <w:rsid w:val="00A43AE1"/>
    <w:rsid w:val="00A46CD6"/>
    <w:rsid w:val="00A501C2"/>
    <w:rsid w:val="00A50E7A"/>
    <w:rsid w:val="00A50F20"/>
    <w:rsid w:val="00A5161B"/>
    <w:rsid w:val="00A52D4F"/>
    <w:rsid w:val="00A5380B"/>
    <w:rsid w:val="00A5707E"/>
    <w:rsid w:val="00A60CB4"/>
    <w:rsid w:val="00A62795"/>
    <w:rsid w:val="00A6306A"/>
    <w:rsid w:val="00A63E1E"/>
    <w:rsid w:val="00A64230"/>
    <w:rsid w:val="00A64970"/>
    <w:rsid w:val="00A64C50"/>
    <w:rsid w:val="00A66939"/>
    <w:rsid w:val="00A67554"/>
    <w:rsid w:val="00A6773A"/>
    <w:rsid w:val="00A67BD8"/>
    <w:rsid w:val="00A67F14"/>
    <w:rsid w:val="00A70559"/>
    <w:rsid w:val="00A70AAB"/>
    <w:rsid w:val="00A70EC6"/>
    <w:rsid w:val="00A71117"/>
    <w:rsid w:val="00A71522"/>
    <w:rsid w:val="00A71B41"/>
    <w:rsid w:val="00A71DAD"/>
    <w:rsid w:val="00A71E77"/>
    <w:rsid w:val="00A7229B"/>
    <w:rsid w:val="00A728E8"/>
    <w:rsid w:val="00A72C64"/>
    <w:rsid w:val="00A74A37"/>
    <w:rsid w:val="00A74D7D"/>
    <w:rsid w:val="00A74E45"/>
    <w:rsid w:val="00A7515E"/>
    <w:rsid w:val="00A770D5"/>
    <w:rsid w:val="00A770E5"/>
    <w:rsid w:val="00A7719F"/>
    <w:rsid w:val="00A774FB"/>
    <w:rsid w:val="00A77589"/>
    <w:rsid w:val="00A777F1"/>
    <w:rsid w:val="00A804FA"/>
    <w:rsid w:val="00A80686"/>
    <w:rsid w:val="00A81015"/>
    <w:rsid w:val="00A81878"/>
    <w:rsid w:val="00A82006"/>
    <w:rsid w:val="00A82ECC"/>
    <w:rsid w:val="00A834F6"/>
    <w:rsid w:val="00A84149"/>
    <w:rsid w:val="00A84777"/>
    <w:rsid w:val="00A84B58"/>
    <w:rsid w:val="00A84C0A"/>
    <w:rsid w:val="00A85954"/>
    <w:rsid w:val="00A85C30"/>
    <w:rsid w:val="00A85D22"/>
    <w:rsid w:val="00A85D92"/>
    <w:rsid w:val="00A86C8B"/>
    <w:rsid w:val="00A86DEF"/>
    <w:rsid w:val="00A90F9B"/>
    <w:rsid w:val="00A910C2"/>
    <w:rsid w:val="00A91159"/>
    <w:rsid w:val="00A91734"/>
    <w:rsid w:val="00A91DEF"/>
    <w:rsid w:val="00A91F49"/>
    <w:rsid w:val="00A91F80"/>
    <w:rsid w:val="00A92B18"/>
    <w:rsid w:val="00A93805"/>
    <w:rsid w:val="00A95BA7"/>
    <w:rsid w:val="00A95E1E"/>
    <w:rsid w:val="00A95FF2"/>
    <w:rsid w:val="00A97A57"/>
    <w:rsid w:val="00A97C51"/>
    <w:rsid w:val="00AA0612"/>
    <w:rsid w:val="00AA1687"/>
    <w:rsid w:val="00AA18F6"/>
    <w:rsid w:val="00AA1B49"/>
    <w:rsid w:val="00AA2DBA"/>
    <w:rsid w:val="00AA408A"/>
    <w:rsid w:val="00AA412B"/>
    <w:rsid w:val="00AA478D"/>
    <w:rsid w:val="00AA4B2E"/>
    <w:rsid w:val="00AA4C56"/>
    <w:rsid w:val="00AA5223"/>
    <w:rsid w:val="00AA552A"/>
    <w:rsid w:val="00AA5783"/>
    <w:rsid w:val="00AA5971"/>
    <w:rsid w:val="00AA6118"/>
    <w:rsid w:val="00AA65AC"/>
    <w:rsid w:val="00AA6ED3"/>
    <w:rsid w:val="00AA740D"/>
    <w:rsid w:val="00AA7BD6"/>
    <w:rsid w:val="00AB07B1"/>
    <w:rsid w:val="00AB26DC"/>
    <w:rsid w:val="00AB3BAE"/>
    <w:rsid w:val="00AB41A7"/>
    <w:rsid w:val="00AB5F3C"/>
    <w:rsid w:val="00AB62E2"/>
    <w:rsid w:val="00AB695F"/>
    <w:rsid w:val="00AB7EDC"/>
    <w:rsid w:val="00AB7F0D"/>
    <w:rsid w:val="00AC0580"/>
    <w:rsid w:val="00AC0E3D"/>
    <w:rsid w:val="00AC1029"/>
    <w:rsid w:val="00AC1A2B"/>
    <w:rsid w:val="00AC2A08"/>
    <w:rsid w:val="00AC2FCC"/>
    <w:rsid w:val="00AC3115"/>
    <w:rsid w:val="00AC380E"/>
    <w:rsid w:val="00AC39A2"/>
    <w:rsid w:val="00AC3A07"/>
    <w:rsid w:val="00AC51CA"/>
    <w:rsid w:val="00AC5C81"/>
    <w:rsid w:val="00AC606A"/>
    <w:rsid w:val="00AC656D"/>
    <w:rsid w:val="00AC6EB2"/>
    <w:rsid w:val="00AC7FA2"/>
    <w:rsid w:val="00AD1A33"/>
    <w:rsid w:val="00AD2C8F"/>
    <w:rsid w:val="00AD2E5A"/>
    <w:rsid w:val="00AD3D80"/>
    <w:rsid w:val="00AD3FBC"/>
    <w:rsid w:val="00AD49DB"/>
    <w:rsid w:val="00AD6037"/>
    <w:rsid w:val="00AD689F"/>
    <w:rsid w:val="00AD7498"/>
    <w:rsid w:val="00AD7636"/>
    <w:rsid w:val="00AE0A00"/>
    <w:rsid w:val="00AE0C24"/>
    <w:rsid w:val="00AE0F04"/>
    <w:rsid w:val="00AE128C"/>
    <w:rsid w:val="00AE1478"/>
    <w:rsid w:val="00AE3357"/>
    <w:rsid w:val="00AE45E3"/>
    <w:rsid w:val="00AE5156"/>
    <w:rsid w:val="00AE5353"/>
    <w:rsid w:val="00AE589E"/>
    <w:rsid w:val="00AE5F0D"/>
    <w:rsid w:val="00AE60E6"/>
    <w:rsid w:val="00AE6445"/>
    <w:rsid w:val="00AE7795"/>
    <w:rsid w:val="00AF17CD"/>
    <w:rsid w:val="00AF3EF2"/>
    <w:rsid w:val="00AF4E93"/>
    <w:rsid w:val="00AF4FB4"/>
    <w:rsid w:val="00AF5615"/>
    <w:rsid w:val="00AF6171"/>
    <w:rsid w:val="00AF66BE"/>
    <w:rsid w:val="00AF68F2"/>
    <w:rsid w:val="00B004B5"/>
    <w:rsid w:val="00B00747"/>
    <w:rsid w:val="00B00776"/>
    <w:rsid w:val="00B01551"/>
    <w:rsid w:val="00B03A40"/>
    <w:rsid w:val="00B03AA3"/>
    <w:rsid w:val="00B03C9B"/>
    <w:rsid w:val="00B04460"/>
    <w:rsid w:val="00B04962"/>
    <w:rsid w:val="00B0555D"/>
    <w:rsid w:val="00B05984"/>
    <w:rsid w:val="00B06262"/>
    <w:rsid w:val="00B068C5"/>
    <w:rsid w:val="00B06D63"/>
    <w:rsid w:val="00B06DF0"/>
    <w:rsid w:val="00B10017"/>
    <w:rsid w:val="00B10436"/>
    <w:rsid w:val="00B10BC8"/>
    <w:rsid w:val="00B10BF5"/>
    <w:rsid w:val="00B10E5E"/>
    <w:rsid w:val="00B117BF"/>
    <w:rsid w:val="00B13BD8"/>
    <w:rsid w:val="00B13BF1"/>
    <w:rsid w:val="00B14277"/>
    <w:rsid w:val="00B1461E"/>
    <w:rsid w:val="00B163F7"/>
    <w:rsid w:val="00B172EA"/>
    <w:rsid w:val="00B17739"/>
    <w:rsid w:val="00B178FE"/>
    <w:rsid w:val="00B17F01"/>
    <w:rsid w:val="00B17F8F"/>
    <w:rsid w:val="00B200E2"/>
    <w:rsid w:val="00B21352"/>
    <w:rsid w:val="00B21A5B"/>
    <w:rsid w:val="00B21BE8"/>
    <w:rsid w:val="00B22210"/>
    <w:rsid w:val="00B22358"/>
    <w:rsid w:val="00B2243E"/>
    <w:rsid w:val="00B22E7B"/>
    <w:rsid w:val="00B22FE8"/>
    <w:rsid w:val="00B2361E"/>
    <w:rsid w:val="00B24891"/>
    <w:rsid w:val="00B24B28"/>
    <w:rsid w:val="00B253DD"/>
    <w:rsid w:val="00B2558A"/>
    <w:rsid w:val="00B25C7F"/>
    <w:rsid w:val="00B25D3E"/>
    <w:rsid w:val="00B25F76"/>
    <w:rsid w:val="00B26521"/>
    <w:rsid w:val="00B26C62"/>
    <w:rsid w:val="00B27131"/>
    <w:rsid w:val="00B30A26"/>
    <w:rsid w:val="00B3110D"/>
    <w:rsid w:val="00B31526"/>
    <w:rsid w:val="00B32958"/>
    <w:rsid w:val="00B32D0D"/>
    <w:rsid w:val="00B33237"/>
    <w:rsid w:val="00B3341E"/>
    <w:rsid w:val="00B34CDF"/>
    <w:rsid w:val="00B3576F"/>
    <w:rsid w:val="00B35DCC"/>
    <w:rsid w:val="00B36B5F"/>
    <w:rsid w:val="00B36F08"/>
    <w:rsid w:val="00B37C57"/>
    <w:rsid w:val="00B4009A"/>
    <w:rsid w:val="00B4010B"/>
    <w:rsid w:val="00B40322"/>
    <w:rsid w:val="00B40D69"/>
    <w:rsid w:val="00B414B0"/>
    <w:rsid w:val="00B42908"/>
    <w:rsid w:val="00B43209"/>
    <w:rsid w:val="00B4339B"/>
    <w:rsid w:val="00B436A7"/>
    <w:rsid w:val="00B44B00"/>
    <w:rsid w:val="00B456B4"/>
    <w:rsid w:val="00B469E8"/>
    <w:rsid w:val="00B47BA2"/>
    <w:rsid w:val="00B51B2E"/>
    <w:rsid w:val="00B51BDC"/>
    <w:rsid w:val="00B51CF8"/>
    <w:rsid w:val="00B53836"/>
    <w:rsid w:val="00B54120"/>
    <w:rsid w:val="00B54C4E"/>
    <w:rsid w:val="00B54EF7"/>
    <w:rsid w:val="00B5597F"/>
    <w:rsid w:val="00B56DD5"/>
    <w:rsid w:val="00B57816"/>
    <w:rsid w:val="00B60B34"/>
    <w:rsid w:val="00B60C9B"/>
    <w:rsid w:val="00B622E4"/>
    <w:rsid w:val="00B62820"/>
    <w:rsid w:val="00B629B0"/>
    <w:rsid w:val="00B62DFD"/>
    <w:rsid w:val="00B62F3C"/>
    <w:rsid w:val="00B639C1"/>
    <w:rsid w:val="00B64A2F"/>
    <w:rsid w:val="00B64E23"/>
    <w:rsid w:val="00B65662"/>
    <w:rsid w:val="00B65811"/>
    <w:rsid w:val="00B65B05"/>
    <w:rsid w:val="00B662E2"/>
    <w:rsid w:val="00B67233"/>
    <w:rsid w:val="00B673FE"/>
    <w:rsid w:val="00B70086"/>
    <w:rsid w:val="00B717B8"/>
    <w:rsid w:val="00B718E8"/>
    <w:rsid w:val="00B7249E"/>
    <w:rsid w:val="00B72640"/>
    <w:rsid w:val="00B744D1"/>
    <w:rsid w:val="00B75647"/>
    <w:rsid w:val="00B76276"/>
    <w:rsid w:val="00B76B93"/>
    <w:rsid w:val="00B76CD5"/>
    <w:rsid w:val="00B77459"/>
    <w:rsid w:val="00B774D4"/>
    <w:rsid w:val="00B80721"/>
    <w:rsid w:val="00B80AE9"/>
    <w:rsid w:val="00B81694"/>
    <w:rsid w:val="00B816AA"/>
    <w:rsid w:val="00B82682"/>
    <w:rsid w:val="00B828D3"/>
    <w:rsid w:val="00B82DB7"/>
    <w:rsid w:val="00B82FEE"/>
    <w:rsid w:val="00B8382B"/>
    <w:rsid w:val="00B83832"/>
    <w:rsid w:val="00B8401A"/>
    <w:rsid w:val="00B850AE"/>
    <w:rsid w:val="00B85270"/>
    <w:rsid w:val="00B864E1"/>
    <w:rsid w:val="00B86F84"/>
    <w:rsid w:val="00B87007"/>
    <w:rsid w:val="00B90358"/>
    <w:rsid w:val="00B9172D"/>
    <w:rsid w:val="00B9256C"/>
    <w:rsid w:val="00B9525A"/>
    <w:rsid w:val="00B961B6"/>
    <w:rsid w:val="00B96907"/>
    <w:rsid w:val="00B9759D"/>
    <w:rsid w:val="00B9764F"/>
    <w:rsid w:val="00B97753"/>
    <w:rsid w:val="00BA04E1"/>
    <w:rsid w:val="00BA11CC"/>
    <w:rsid w:val="00BA202F"/>
    <w:rsid w:val="00BA3879"/>
    <w:rsid w:val="00BA3BFA"/>
    <w:rsid w:val="00BA40CA"/>
    <w:rsid w:val="00BA4180"/>
    <w:rsid w:val="00BA52C4"/>
    <w:rsid w:val="00BA59E0"/>
    <w:rsid w:val="00BA61F0"/>
    <w:rsid w:val="00BA7FE4"/>
    <w:rsid w:val="00BB125A"/>
    <w:rsid w:val="00BB12B8"/>
    <w:rsid w:val="00BB1AB2"/>
    <w:rsid w:val="00BB2280"/>
    <w:rsid w:val="00BB26B0"/>
    <w:rsid w:val="00BB2D58"/>
    <w:rsid w:val="00BB431C"/>
    <w:rsid w:val="00BB493D"/>
    <w:rsid w:val="00BB501C"/>
    <w:rsid w:val="00BB5F46"/>
    <w:rsid w:val="00BB6F85"/>
    <w:rsid w:val="00BB795A"/>
    <w:rsid w:val="00BB7A3E"/>
    <w:rsid w:val="00BC0319"/>
    <w:rsid w:val="00BC0381"/>
    <w:rsid w:val="00BC0811"/>
    <w:rsid w:val="00BC2829"/>
    <w:rsid w:val="00BC2E64"/>
    <w:rsid w:val="00BC331F"/>
    <w:rsid w:val="00BC3E55"/>
    <w:rsid w:val="00BC4A55"/>
    <w:rsid w:val="00BC52FE"/>
    <w:rsid w:val="00BC5610"/>
    <w:rsid w:val="00BC5B43"/>
    <w:rsid w:val="00BC747A"/>
    <w:rsid w:val="00BD06EE"/>
    <w:rsid w:val="00BD19D0"/>
    <w:rsid w:val="00BD2E13"/>
    <w:rsid w:val="00BD4808"/>
    <w:rsid w:val="00BD4AFB"/>
    <w:rsid w:val="00BD579D"/>
    <w:rsid w:val="00BD59F5"/>
    <w:rsid w:val="00BD628B"/>
    <w:rsid w:val="00BD643A"/>
    <w:rsid w:val="00BD646E"/>
    <w:rsid w:val="00BD6520"/>
    <w:rsid w:val="00BD666F"/>
    <w:rsid w:val="00BE08AD"/>
    <w:rsid w:val="00BE113E"/>
    <w:rsid w:val="00BE2707"/>
    <w:rsid w:val="00BE30E4"/>
    <w:rsid w:val="00BE37EE"/>
    <w:rsid w:val="00BE3A89"/>
    <w:rsid w:val="00BE3D8B"/>
    <w:rsid w:val="00BE59B3"/>
    <w:rsid w:val="00BE5A8C"/>
    <w:rsid w:val="00BE5D34"/>
    <w:rsid w:val="00BE68E4"/>
    <w:rsid w:val="00BE7C03"/>
    <w:rsid w:val="00BE7E90"/>
    <w:rsid w:val="00BF02C7"/>
    <w:rsid w:val="00BF078B"/>
    <w:rsid w:val="00BF08B1"/>
    <w:rsid w:val="00BF0AD0"/>
    <w:rsid w:val="00BF20DD"/>
    <w:rsid w:val="00BF2220"/>
    <w:rsid w:val="00BF25AB"/>
    <w:rsid w:val="00BF2A8D"/>
    <w:rsid w:val="00BF33F7"/>
    <w:rsid w:val="00BF3471"/>
    <w:rsid w:val="00BF4865"/>
    <w:rsid w:val="00BF4BEE"/>
    <w:rsid w:val="00BF50B8"/>
    <w:rsid w:val="00BF5297"/>
    <w:rsid w:val="00BF6CA7"/>
    <w:rsid w:val="00BF798C"/>
    <w:rsid w:val="00BF79A2"/>
    <w:rsid w:val="00C003D0"/>
    <w:rsid w:val="00C0051F"/>
    <w:rsid w:val="00C00AAF"/>
    <w:rsid w:val="00C00F6B"/>
    <w:rsid w:val="00C02489"/>
    <w:rsid w:val="00C0311F"/>
    <w:rsid w:val="00C03FE3"/>
    <w:rsid w:val="00C03FE6"/>
    <w:rsid w:val="00C04697"/>
    <w:rsid w:val="00C04BD7"/>
    <w:rsid w:val="00C04D15"/>
    <w:rsid w:val="00C0654B"/>
    <w:rsid w:val="00C07675"/>
    <w:rsid w:val="00C10BAC"/>
    <w:rsid w:val="00C10E20"/>
    <w:rsid w:val="00C10EC2"/>
    <w:rsid w:val="00C113A4"/>
    <w:rsid w:val="00C116C7"/>
    <w:rsid w:val="00C11AAE"/>
    <w:rsid w:val="00C11AC6"/>
    <w:rsid w:val="00C12574"/>
    <w:rsid w:val="00C1293A"/>
    <w:rsid w:val="00C1328A"/>
    <w:rsid w:val="00C132CE"/>
    <w:rsid w:val="00C13327"/>
    <w:rsid w:val="00C13782"/>
    <w:rsid w:val="00C15205"/>
    <w:rsid w:val="00C1596D"/>
    <w:rsid w:val="00C175C9"/>
    <w:rsid w:val="00C17649"/>
    <w:rsid w:val="00C20203"/>
    <w:rsid w:val="00C20471"/>
    <w:rsid w:val="00C20A1B"/>
    <w:rsid w:val="00C213B4"/>
    <w:rsid w:val="00C22BEF"/>
    <w:rsid w:val="00C23611"/>
    <w:rsid w:val="00C23ED5"/>
    <w:rsid w:val="00C241D9"/>
    <w:rsid w:val="00C2420E"/>
    <w:rsid w:val="00C25195"/>
    <w:rsid w:val="00C25E2B"/>
    <w:rsid w:val="00C264FC"/>
    <w:rsid w:val="00C3014F"/>
    <w:rsid w:val="00C30152"/>
    <w:rsid w:val="00C30402"/>
    <w:rsid w:val="00C30608"/>
    <w:rsid w:val="00C319D1"/>
    <w:rsid w:val="00C32771"/>
    <w:rsid w:val="00C32782"/>
    <w:rsid w:val="00C32D32"/>
    <w:rsid w:val="00C3339F"/>
    <w:rsid w:val="00C3373E"/>
    <w:rsid w:val="00C34673"/>
    <w:rsid w:val="00C3490E"/>
    <w:rsid w:val="00C34A39"/>
    <w:rsid w:val="00C351BE"/>
    <w:rsid w:val="00C355C6"/>
    <w:rsid w:val="00C36519"/>
    <w:rsid w:val="00C371EA"/>
    <w:rsid w:val="00C37F71"/>
    <w:rsid w:val="00C402A3"/>
    <w:rsid w:val="00C40997"/>
    <w:rsid w:val="00C41B1E"/>
    <w:rsid w:val="00C43311"/>
    <w:rsid w:val="00C434B8"/>
    <w:rsid w:val="00C455AF"/>
    <w:rsid w:val="00C45FFB"/>
    <w:rsid w:val="00C460C0"/>
    <w:rsid w:val="00C475BE"/>
    <w:rsid w:val="00C50A48"/>
    <w:rsid w:val="00C50AD9"/>
    <w:rsid w:val="00C513C1"/>
    <w:rsid w:val="00C51829"/>
    <w:rsid w:val="00C51D09"/>
    <w:rsid w:val="00C529F2"/>
    <w:rsid w:val="00C54AFF"/>
    <w:rsid w:val="00C54DEF"/>
    <w:rsid w:val="00C55856"/>
    <w:rsid w:val="00C55954"/>
    <w:rsid w:val="00C56730"/>
    <w:rsid w:val="00C5716E"/>
    <w:rsid w:val="00C606B6"/>
    <w:rsid w:val="00C61056"/>
    <w:rsid w:val="00C6177A"/>
    <w:rsid w:val="00C624C8"/>
    <w:rsid w:val="00C627B4"/>
    <w:rsid w:val="00C62871"/>
    <w:rsid w:val="00C62D4D"/>
    <w:rsid w:val="00C64DF3"/>
    <w:rsid w:val="00C65504"/>
    <w:rsid w:val="00C65665"/>
    <w:rsid w:val="00C6570F"/>
    <w:rsid w:val="00C657CC"/>
    <w:rsid w:val="00C65D76"/>
    <w:rsid w:val="00C6602C"/>
    <w:rsid w:val="00C6724C"/>
    <w:rsid w:val="00C70136"/>
    <w:rsid w:val="00C70E36"/>
    <w:rsid w:val="00C710E6"/>
    <w:rsid w:val="00C71D95"/>
    <w:rsid w:val="00C71F8F"/>
    <w:rsid w:val="00C73CB0"/>
    <w:rsid w:val="00C740F3"/>
    <w:rsid w:val="00C752F1"/>
    <w:rsid w:val="00C7625A"/>
    <w:rsid w:val="00C76B13"/>
    <w:rsid w:val="00C773B2"/>
    <w:rsid w:val="00C7792F"/>
    <w:rsid w:val="00C80548"/>
    <w:rsid w:val="00C80AE6"/>
    <w:rsid w:val="00C81D1E"/>
    <w:rsid w:val="00C821EC"/>
    <w:rsid w:val="00C82208"/>
    <w:rsid w:val="00C827A8"/>
    <w:rsid w:val="00C8286F"/>
    <w:rsid w:val="00C83C23"/>
    <w:rsid w:val="00C83D40"/>
    <w:rsid w:val="00C840E6"/>
    <w:rsid w:val="00C846EC"/>
    <w:rsid w:val="00C84D30"/>
    <w:rsid w:val="00C866BB"/>
    <w:rsid w:val="00C86954"/>
    <w:rsid w:val="00C871C4"/>
    <w:rsid w:val="00C87591"/>
    <w:rsid w:val="00C90138"/>
    <w:rsid w:val="00C9058E"/>
    <w:rsid w:val="00C9065C"/>
    <w:rsid w:val="00C9077A"/>
    <w:rsid w:val="00C91971"/>
    <w:rsid w:val="00C91E45"/>
    <w:rsid w:val="00C92CA6"/>
    <w:rsid w:val="00C93507"/>
    <w:rsid w:val="00C93769"/>
    <w:rsid w:val="00C93A30"/>
    <w:rsid w:val="00C93B92"/>
    <w:rsid w:val="00C942D1"/>
    <w:rsid w:val="00C94C5B"/>
    <w:rsid w:val="00C94F69"/>
    <w:rsid w:val="00C9530A"/>
    <w:rsid w:val="00C955EB"/>
    <w:rsid w:val="00C96617"/>
    <w:rsid w:val="00C96AAE"/>
    <w:rsid w:val="00C977B1"/>
    <w:rsid w:val="00CA01D0"/>
    <w:rsid w:val="00CA2117"/>
    <w:rsid w:val="00CA3019"/>
    <w:rsid w:val="00CA376B"/>
    <w:rsid w:val="00CA4419"/>
    <w:rsid w:val="00CA496A"/>
    <w:rsid w:val="00CA4CF3"/>
    <w:rsid w:val="00CA52D0"/>
    <w:rsid w:val="00CA563E"/>
    <w:rsid w:val="00CA590F"/>
    <w:rsid w:val="00CA5AC4"/>
    <w:rsid w:val="00CA5E7D"/>
    <w:rsid w:val="00CA6D5A"/>
    <w:rsid w:val="00CB067C"/>
    <w:rsid w:val="00CB0EBC"/>
    <w:rsid w:val="00CB170D"/>
    <w:rsid w:val="00CB1FC3"/>
    <w:rsid w:val="00CB219E"/>
    <w:rsid w:val="00CB3719"/>
    <w:rsid w:val="00CB3FD2"/>
    <w:rsid w:val="00CB4294"/>
    <w:rsid w:val="00CB44E1"/>
    <w:rsid w:val="00CB4912"/>
    <w:rsid w:val="00CB50CA"/>
    <w:rsid w:val="00CB53F3"/>
    <w:rsid w:val="00CB6289"/>
    <w:rsid w:val="00CB6A31"/>
    <w:rsid w:val="00CB7689"/>
    <w:rsid w:val="00CC181E"/>
    <w:rsid w:val="00CC1BC9"/>
    <w:rsid w:val="00CC1FCA"/>
    <w:rsid w:val="00CC38BC"/>
    <w:rsid w:val="00CC3CD2"/>
    <w:rsid w:val="00CC3DC4"/>
    <w:rsid w:val="00CC428C"/>
    <w:rsid w:val="00CC46CD"/>
    <w:rsid w:val="00CC5EDD"/>
    <w:rsid w:val="00CC6E84"/>
    <w:rsid w:val="00CC7B7C"/>
    <w:rsid w:val="00CD0134"/>
    <w:rsid w:val="00CD0764"/>
    <w:rsid w:val="00CD1471"/>
    <w:rsid w:val="00CD14B3"/>
    <w:rsid w:val="00CD25B0"/>
    <w:rsid w:val="00CD271B"/>
    <w:rsid w:val="00CD29BC"/>
    <w:rsid w:val="00CD31A0"/>
    <w:rsid w:val="00CD4096"/>
    <w:rsid w:val="00CD50E4"/>
    <w:rsid w:val="00CD5A6F"/>
    <w:rsid w:val="00CD6203"/>
    <w:rsid w:val="00CD659C"/>
    <w:rsid w:val="00CD6629"/>
    <w:rsid w:val="00CD663C"/>
    <w:rsid w:val="00CD6ABF"/>
    <w:rsid w:val="00CD70B5"/>
    <w:rsid w:val="00CD75B5"/>
    <w:rsid w:val="00CE10AF"/>
    <w:rsid w:val="00CE199D"/>
    <w:rsid w:val="00CE1C2A"/>
    <w:rsid w:val="00CE1C6E"/>
    <w:rsid w:val="00CE277C"/>
    <w:rsid w:val="00CE30F8"/>
    <w:rsid w:val="00CE3241"/>
    <w:rsid w:val="00CE3AF8"/>
    <w:rsid w:val="00CE560D"/>
    <w:rsid w:val="00CE6174"/>
    <w:rsid w:val="00CE69D6"/>
    <w:rsid w:val="00CE7649"/>
    <w:rsid w:val="00CF0179"/>
    <w:rsid w:val="00CF0718"/>
    <w:rsid w:val="00CF0723"/>
    <w:rsid w:val="00CF0A6F"/>
    <w:rsid w:val="00CF0F2C"/>
    <w:rsid w:val="00CF1106"/>
    <w:rsid w:val="00CF17E4"/>
    <w:rsid w:val="00CF1AB3"/>
    <w:rsid w:val="00CF3CFF"/>
    <w:rsid w:val="00CF3FF9"/>
    <w:rsid w:val="00CF4432"/>
    <w:rsid w:val="00CF5284"/>
    <w:rsid w:val="00CF541C"/>
    <w:rsid w:val="00CF5D96"/>
    <w:rsid w:val="00CF6CAB"/>
    <w:rsid w:val="00CF6CFA"/>
    <w:rsid w:val="00CF747D"/>
    <w:rsid w:val="00D011D1"/>
    <w:rsid w:val="00D020BC"/>
    <w:rsid w:val="00D0234C"/>
    <w:rsid w:val="00D029F2"/>
    <w:rsid w:val="00D034CF"/>
    <w:rsid w:val="00D040FC"/>
    <w:rsid w:val="00D053FE"/>
    <w:rsid w:val="00D066DF"/>
    <w:rsid w:val="00D06AF8"/>
    <w:rsid w:val="00D07103"/>
    <w:rsid w:val="00D10A15"/>
    <w:rsid w:val="00D114E4"/>
    <w:rsid w:val="00D12273"/>
    <w:rsid w:val="00D128D2"/>
    <w:rsid w:val="00D1429F"/>
    <w:rsid w:val="00D14854"/>
    <w:rsid w:val="00D1610F"/>
    <w:rsid w:val="00D163C5"/>
    <w:rsid w:val="00D16C8B"/>
    <w:rsid w:val="00D17623"/>
    <w:rsid w:val="00D17D36"/>
    <w:rsid w:val="00D202EF"/>
    <w:rsid w:val="00D212CA"/>
    <w:rsid w:val="00D218B7"/>
    <w:rsid w:val="00D21F46"/>
    <w:rsid w:val="00D22830"/>
    <w:rsid w:val="00D240F5"/>
    <w:rsid w:val="00D245B9"/>
    <w:rsid w:val="00D24DCE"/>
    <w:rsid w:val="00D26509"/>
    <w:rsid w:val="00D26804"/>
    <w:rsid w:val="00D268DE"/>
    <w:rsid w:val="00D26946"/>
    <w:rsid w:val="00D27319"/>
    <w:rsid w:val="00D27334"/>
    <w:rsid w:val="00D27B96"/>
    <w:rsid w:val="00D30809"/>
    <w:rsid w:val="00D3202F"/>
    <w:rsid w:val="00D32793"/>
    <w:rsid w:val="00D3395F"/>
    <w:rsid w:val="00D3423F"/>
    <w:rsid w:val="00D34853"/>
    <w:rsid w:val="00D3495C"/>
    <w:rsid w:val="00D34967"/>
    <w:rsid w:val="00D356AB"/>
    <w:rsid w:val="00D3629D"/>
    <w:rsid w:val="00D406CB"/>
    <w:rsid w:val="00D40801"/>
    <w:rsid w:val="00D4080B"/>
    <w:rsid w:val="00D40987"/>
    <w:rsid w:val="00D41710"/>
    <w:rsid w:val="00D41946"/>
    <w:rsid w:val="00D41AC3"/>
    <w:rsid w:val="00D41DAC"/>
    <w:rsid w:val="00D41E2A"/>
    <w:rsid w:val="00D422D3"/>
    <w:rsid w:val="00D42917"/>
    <w:rsid w:val="00D430E2"/>
    <w:rsid w:val="00D43D31"/>
    <w:rsid w:val="00D43E66"/>
    <w:rsid w:val="00D44974"/>
    <w:rsid w:val="00D44EE6"/>
    <w:rsid w:val="00D45365"/>
    <w:rsid w:val="00D45B35"/>
    <w:rsid w:val="00D45DED"/>
    <w:rsid w:val="00D47B8B"/>
    <w:rsid w:val="00D501BC"/>
    <w:rsid w:val="00D504C7"/>
    <w:rsid w:val="00D50A93"/>
    <w:rsid w:val="00D50EB5"/>
    <w:rsid w:val="00D520FE"/>
    <w:rsid w:val="00D52428"/>
    <w:rsid w:val="00D52943"/>
    <w:rsid w:val="00D5316B"/>
    <w:rsid w:val="00D54559"/>
    <w:rsid w:val="00D54D28"/>
    <w:rsid w:val="00D55883"/>
    <w:rsid w:val="00D56392"/>
    <w:rsid w:val="00D56424"/>
    <w:rsid w:val="00D56A8E"/>
    <w:rsid w:val="00D56C10"/>
    <w:rsid w:val="00D56FD6"/>
    <w:rsid w:val="00D57981"/>
    <w:rsid w:val="00D57AA3"/>
    <w:rsid w:val="00D60347"/>
    <w:rsid w:val="00D60843"/>
    <w:rsid w:val="00D625A9"/>
    <w:rsid w:val="00D62C3E"/>
    <w:rsid w:val="00D637A8"/>
    <w:rsid w:val="00D63B30"/>
    <w:rsid w:val="00D63D88"/>
    <w:rsid w:val="00D63E3D"/>
    <w:rsid w:val="00D64A0E"/>
    <w:rsid w:val="00D656E3"/>
    <w:rsid w:val="00D65964"/>
    <w:rsid w:val="00D65E00"/>
    <w:rsid w:val="00D66ABC"/>
    <w:rsid w:val="00D67650"/>
    <w:rsid w:val="00D7048E"/>
    <w:rsid w:val="00D712CA"/>
    <w:rsid w:val="00D730C7"/>
    <w:rsid w:val="00D7354F"/>
    <w:rsid w:val="00D73693"/>
    <w:rsid w:val="00D73E6B"/>
    <w:rsid w:val="00D75061"/>
    <w:rsid w:val="00D75BAD"/>
    <w:rsid w:val="00D75C5F"/>
    <w:rsid w:val="00D77C8B"/>
    <w:rsid w:val="00D77D91"/>
    <w:rsid w:val="00D77EEA"/>
    <w:rsid w:val="00D8079F"/>
    <w:rsid w:val="00D812EC"/>
    <w:rsid w:val="00D820B2"/>
    <w:rsid w:val="00D822D6"/>
    <w:rsid w:val="00D82FC2"/>
    <w:rsid w:val="00D83414"/>
    <w:rsid w:val="00D83A7E"/>
    <w:rsid w:val="00D84468"/>
    <w:rsid w:val="00D846E3"/>
    <w:rsid w:val="00D8470A"/>
    <w:rsid w:val="00D854F1"/>
    <w:rsid w:val="00D85A3B"/>
    <w:rsid w:val="00D85EE7"/>
    <w:rsid w:val="00D862F0"/>
    <w:rsid w:val="00D87BA3"/>
    <w:rsid w:val="00D901B2"/>
    <w:rsid w:val="00D904F3"/>
    <w:rsid w:val="00D90554"/>
    <w:rsid w:val="00D913ED"/>
    <w:rsid w:val="00D9146E"/>
    <w:rsid w:val="00D91656"/>
    <w:rsid w:val="00D92404"/>
    <w:rsid w:val="00D926A1"/>
    <w:rsid w:val="00D9325E"/>
    <w:rsid w:val="00D932B2"/>
    <w:rsid w:val="00D93BF7"/>
    <w:rsid w:val="00D93F41"/>
    <w:rsid w:val="00D94752"/>
    <w:rsid w:val="00D966C6"/>
    <w:rsid w:val="00D9737C"/>
    <w:rsid w:val="00D97CDA"/>
    <w:rsid w:val="00DA16B6"/>
    <w:rsid w:val="00DA1B11"/>
    <w:rsid w:val="00DA1F75"/>
    <w:rsid w:val="00DA26F5"/>
    <w:rsid w:val="00DA46F5"/>
    <w:rsid w:val="00DA5028"/>
    <w:rsid w:val="00DA5A05"/>
    <w:rsid w:val="00DA6F36"/>
    <w:rsid w:val="00DA7467"/>
    <w:rsid w:val="00DA7709"/>
    <w:rsid w:val="00DB0272"/>
    <w:rsid w:val="00DB06AC"/>
    <w:rsid w:val="00DB11C2"/>
    <w:rsid w:val="00DB1B8B"/>
    <w:rsid w:val="00DB2544"/>
    <w:rsid w:val="00DB25AD"/>
    <w:rsid w:val="00DB2C21"/>
    <w:rsid w:val="00DB34BD"/>
    <w:rsid w:val="00DB3A03"/>
    <w:rsid w:val="00DB3FDE"/>
    <w:rsid w:val="00DB4967"/>
    <w:rsid w:val="00DB5540"/>
    <w:rsid w:val="00DB563B"/>
    <w:rsid w:val="00DB5AF6"/>
    <w:rsid w:val="00DB64E7"/>
    <w:rsid w:val="00DB78E9"/>
    <w:rsid w:val="00DC0BBC"/>
    <w:rsid w:val="00DC1DB8"/>
    <w:rsid w:val="00DC1DC0"/>
    <w:rsid w:val="00DC26AB"/>
    <w:rsid w:val="00DC2CC2"/>
    <w:rsid w:val="00DC4419"/>
    <w:rsid w:val="00DC4736"/>
    <w:rsid w:val="00DC4E6A"/>
    <w:rsid w:val="00DC539E"/>
    <w:rsid w:val="00DC5719"/>
    <w:rsid w:val="00DC5B57"/>
    <w:rsid w:val="00DC5BF1"/>
    <w:rsid w:val="00DC66E7"/>
    <w:rsid w:val="00DC6714"/>
    <w:rsid w:val="00DC6EB9"/>
    <w:rsid w:val="00DD00B3"/>
    <w:rsid w:val="00DD026F"/>
    <w:rsid w:val="00DD0605"/>
    <w:rsid w:val="00DD07B7"/>
    <w:rsid w:val="00DD1D87"/>
    <w:rsid w:val="00DD215A"/>
    <w:rsid w:val="00DD2D47"/>
    <w:rsid w:val="00DD3D04"/>
    <w:rsid w:val="00DD465A"/>
    <w:rsid w:val="00DD490F"/>
    <w:rsid w:val="00DD49A4"/>
    <w:rsid w:val="00DD4A90"/>
    <w:rsid w:val="00DD4B62"/>
    <w:rsid w:val="00DD54A8"/>
    <w:rsid w:val="00DD7041"/>
    <w:rsid w:val="00DD74A0"/>
    <w:rsid w:val="00DE0208"/>
    <w:rsid w:val="00DE05DA"/>
    <w:rsid w:val="00DE0B98"/>
    <w:rsid w:val="00DE1719"/>
    <w:rsid w:val="00DE350D"/>
    <w:rsid w:val="00DE39E2"/>
    <w:rsid w:val="00DE3AD7"/>
    <w:rsid w:val="00DE440B"/>
    <w:rsid w:val="00DE4E29"/>
    <w:rsid w:val="00DE5237"/>
    <w:rsid w:val="00DE528A"/>
    <w:rsid w:val="00DE6610"/>
    <w:rsid w:val="00DE68D3"/>
    <w:rsid w:val="00DE7985"/>
    <w:rsid w:val="00DF0F22"/>
    <w:rsid w:val="00DF1680"/>
    <w:rsid w:val="00DF180B"/>
    <w:rsid w:val="00DF1921"/>
    <w:rsid w:val="00DF2AC7"/>
    <w:rsid w:val="00DF2B63"/>
    <w:rsid w:val="00DF2F05"/>
    <w:rsid w:val="00DF34FC"/>
    <w:rsid w:val="00DF45AB"/>
    <w:rsid w:val="00DF50F5"/>
    <w:rsid w:val="00DF5378"/>
    <w:rsid w:val="00DF55F6"/>
    <w:rsid w:val="00DF5761"/>
    <w:rsid w:val="00DF57C4"/>
    <w:rsid w:val="00DF5A48"/>
    <w:rsid w:val="00DF5B9E"/>
    <w:rsid w:val="00DF5E79"/>
    <w:rsid w:val="00DF6774"/>
    <w:rsid w:val="00DF6782"/>
    <w:rsid w:val="00DF6CBC"/>
    <w:rsid w:val="00E004EF"/>
    <w:rsid w:val="00E0052E"/>
    <w:rsid w:val="00E007C1"/>
    <w:rsid w:val="00E027B3"/>
    <w:rsid w:val="00E029AE"/>
    <w:rsid w:val="00E03A62"/>
    <w:rsid w:val="00E03DD4"/>
    <w:rsid w:val="00E05CF6"/>
    <w:rsid w:val="00E06267"/>
    <w:rsid w:val="00E06B8F"/>
    <w:rsid w:val="00E07146"/>
    <w:rsid w:val="00E07616"/>
    <w:rsid w:val="00E07CC6"/>
    <w:rsid w:val="00E102F2"/>
    <w:rsid w:val="00E117D1"/>
    <w:rsid w:val="00E121A8"/>
    <w:rsid w:val="00E1226B"/>
    <w:rsid w:val="00E12435"/>
    <w:rsid w:val="00E126C9"/>
    <w:rsid w:val="00E12E07"/>
    <w:rsid w:val="00E14ABA"/>
    <w:rsid w:val="00E160EE"/>
    <w:rsid w:val="00E1681E"/>
    <w:rsid w:val="00E17305"/>
    <w:rsid w:val="00E17508"/>
    <w:rsid w:val="00E2007D"/>
    <w:rsid w:val="00E201FD"/>
    <w:rsid w:val="00E2039C"/>
    <w:rsid w:val="00E21446"/>
    <w:rsid w:val="00E21732"/>
    <w:rsid w:val="00E21DDE"/>
    <w:rsid w:val="00E21F7A"/>
    <w:rsid w:val="00E235B6"/>
    <w:rsid w:val="00E23A10"/>
    <w:rsid w:val="00E23AEC"/>
    <w:rsid w:val="00E23B92"/>
    <w:rsid w:val="00E24124"/>
    <w:rsid w:val="00E24D2C"/>
    <w:rsid w:val="00E2500B"/>
    <w:rsid w:val="00E25756"/>
    <w:rsid w:val="00E26507"/>
    <w:rsid w:val="00E26C95"/>
    <w:rsid w:val="00E27998"/>
    <w:rsid w:val="00E27D33"/>
    <w:rsid w:val="00E27D41"/>
    <w:rsid w:val="00E3009C"/>
    <w:rsid w:val="00E31357"/>
    <w:rsid w:val="00E31635"/>
    <w:rsid w:val="00E31A0D"/>
    <w:rsid w:val="00E31D1C"/>
    <w:rsid w:val="00E32492"/>
    <w:rsid w:val="00E3263D"/>
    <w:rsid w:val="00E331B4"/>
    <w:rsid w:val="00E34134"/>
    <w:rsid w:val="00E34C20"/>
    <w:rsid w:val="00E3601B"/>
    <w:rsid w:val="00E36118"/>
    <w:rsid w:val="00E3655D"/>
    <w:rsid w:val="00E369EE"/>
    <w:rsid w:val="00E36CC9"/>
    <w:rsid w:val="00E371B4"/>
    <w:rsid w:val="00E371C9"/>
    <w:rsid w:val="00E371D6"/>
    <w:rsid w:val="00E37483"/>
    <w:rsid w:val="00E37581"/>
    <w:rsid w:val="00E376E1"/>
    <w:rsid w:val="00E40134"/>
    <w:rsid w:val="00E4050B"/>
    <w:rsid w:val="00E40828"/>
    <w:rsid w:val="00E40880"/>
    <w:rsid w:val="00E40911"/>
    <w:rsid w:val="00E41099"/>
    <w:rsid w:val="00E415E6"/>
    <w:rsid w:val="00E41780"/>
    <w:rsid w:val="00E41F72"/>
    <w:rsid w:val="00E43573"/>
    <w:rsid w:val="00E43AA0"/>
    <w:rsid w:val="00E43EA5"/>
    <w:rsid w:val="00E442F6"/>
    <w:rsid w:val="00E461AD"/>
    <w:rsid w:val="00E462CB"/>
    <w:rsid w:val="00E46528"/>
    <w:rsid w:val="00E47384"/>
    <w:rsid w:val="00E47440"/>
    <w:rsid w:val="00E50709"/>
    <w:rsid w:val="00E50963"/>
    <w:rsid w:val="00E50E98"/>
    <w:rsid w:val="00E5129B"/>
    <w:rsid w:val="00E518C0"/>
    <w:rsid w:val="00E52346"/>
    <w:rsid w:val="00E523BC"/>
    <w:rsid w:val="00E530DD"/>
    <w:rsid w:val="00E547A1"/>
    <w:rsid w:val="00E552BB"/>
    <w:rsid w:val="00E56495"/>
    <w:rsid w:val="00E5657D"/>
    <w:rsid w:val="00E56CCC"/>
    <w:rsid w:val="00E57B41"/>
    <w:rsid w:val="00E61220"/>
    <w:rsid w:val="00E619DF"/>
    <w:rsid w:val="00E61E3A"/>
    <w:rsid w:val="00E620CE"/>
    <w:rsid w:val="00E621F0"/>
    <w:rsid w:val="00E624D3"/>
    <w:rsid w:val="00E62E4A"/>
    <w:rsid w:val="00E641F3"/>
    <w:rsid w:val="00E65501"/>
    <w:rsid w:val="00E65558"/>
    <w:rsid w:val="00E65D81"/>
    <w:rsid w:val="00E70A99"/>
    <w:rsid w:val="00E71037"/>
    <w:rsid w:val="00E71414"/>
    <w:rsid w:val="00E71FC5"/>
    <w:rsid w:val="00E72D86"/>
    <w:rsid w:val="00E7347D"/>
    <w:rsid w:val="00E750DA"/>
    <w:rsid w:val="00E7597C"/>
    <w:rsid w:val="00E765B3"/>
    <w:rsid w:val="00E7772A"/>
    <w:rsid w:val="00E77B57"/>
    <w:rsid w:val="00E80F1F"/>
    <w:rsid w:val="00E81F06"/>
    <w:rsid w:val="00E83E88"/>
    <w:rsid w:val="00E84011"/>
    <w:rsid w:val="00E842E9"/>
    <w:rsid w:val="00E84D57"/>
    <w:rsid w:val="00E84E55"/>
    <w:rsid w:val="00E867E3"/>
    <w:rsid w:val="00E86B3E"/>
    <w:rsid w:val="00E86CD4"/>
    <w:rsid w:val="00E870CD"/>
    <w:rsid w:val="00E9200C"/>
    <w:rsid w:val="00E92085"/>
    <w:rsid w:val="00E9316F"/>
    <w:rsid w:val="00E9380C"/>
    <w:rsid w:val="00E941A0"/>
    <w:rsid w:val="00E94A10"/>
    <w:rsid w:val="00E94A85"/>
    <w:rsid w:val="00E94CA7"/>
    <w:rsid w:val="00E95380"/>
    <w:rsid w:val="00E959A1"/>
    <w:rsid w:val="00E95B30"/>
    <w:rsid w:val="00E961C6"/>
    <w:rsid w:val="00E969FB"/>
    <w:rsid w:val="00E97E5C"/>
    <w:rsid w:val="00EA0EAE"/>
    <w:rsid w:val="00EA1420"/>
    <w:rsid w:val="00EA160E"/>
    <w:rsid w:val="00EA31C4"/>
    <w:rsid w:val="00EA332A"/>
    <w:rsid w:val="00EA4211"/>
    <w:rsid w:val="00EA5713"/>
    <w:rsid w:val="00EA6CE7"/>
    <w:rsid w:val="00EB169A"/>
    <w:rsid w:val="00EB1C54"/>
    <w:rsid w:val="00EB1D63"/>
    <w:rsid w:val="00EB2590"/>
    <w:rsid w:val="00EB2F82"/>
    <w:rsid w:val="00EB30F1"/>
    <w:rsid w:val="00EB4550"/>
    <w:rsid w:val="00EB4A52"/>
    <w:rsid w:val="00EB6A23"/>
    <w:rsid w:val="00EB6B1B"/>
    <w:rsid w:val="00EB7061"/>
    <w:rsid w:val="00EB7DA2"/>
    <w:rsid w:val="00EC040F"/>
    <w:rsid w:val="00EC19B8"/>
    <w:rsid w:val="00EC2EA7"/>
    <w:rsid w:val="00EC477B"/>
    <w:rsid w:val="00EC4C78"/>
    <w:rsid w:val="00EC5667"/>
    <w:rsid w:val="00EC72C8"/>
    <w:rsid w:val="00ED0002"/>
    <w:rsid w:val="00ED00A3"/>
    <w:rsid w:val="00ED017F"/>
    <w:rsid w:val="00ED0B26"/>
    <w:rsid w:val="00ED1130"/>
    <w:rsid w:val="00ED1293"/>
    <w:rsid w:val="00ED1B18"/>
    <w:rsid w:val="00ED1F3D"/>
    <w:rsid w:val="00ED207F"/>
    <w:rsid w:val="00ED246A"/>
    <w:rsid w:val="00ED3C31"/>
    <w:rsid w:val="00ED40E7"/>
    <w:rsid w:val="00ED4614"/>
    <w:rsid w:val="00ED5792"/>
    <w:rsid w:val="00ED7013"/>
    <w:rsid w:val="00EE105D"/>
    <w:rsid w:val="00EE2171"/>
    <w:rsid w:val="00EE2A10"/>
    <w:rsid w:val="00EE34C7"/>
    <w:rsid w:val="00EE393C"/>
    <w:rsid w:val="00EE3DF1"/>
    <w:rsid w:val="00EE3E0A"/>
    <w:rsid w:val="00EE3E9D"/>
    <w:rsid w:val="00EE4962"/>
    <w:rsid w:val="00EE5273"/>
    <w:rsid w:val="00EE6C6A"/>
    <w:rsid w:val="00EE7C84"/>
    <w:rsid w:val="00EF07B7"/>
    <w:rsid w:val="00EF11F8"/>
    <w:rsid w:val="00EF16A9"/>
    <w:rsid w:val="00EF1861"/>
    <w:rsid w:val="00EF2C8B"/>
    <w:rsid w:val="00EF374B"/>
    <w:rsid w:val="00EF39BD"/>
    <w:rsid w:val="00EF422E"/>
    <w:rsid w:val="00EF4B27"/>
    <w:rsid w:val="00EF57D2"/>
    <w:rsid w:val="00EF60AF"/>
    <w:rsid w:val="00EF6298"/>
    <w:rsid w:val="00F0093F"/>
    <w:rsid w:val="00F00999"/>
    <w:rsid w:val="00F00C3B"/>
    <w:rsid w:val="00F014A2"/>
    <w:rsid w:val="00F031AF"/>
    <w:rsid w:val="00F038AB"/>
    <w:rsid w:val="00F04552"/>
    <w:rsid w:val="00F046AC"/>
    <w:rsid w:val="00F047ED"/>
    <w:rsid w:val="00F051A7"/>
    <w:rsid w:val="00F05752"/>
    <w:rsid w:val="00F05B77"/>
    <w:rsid w:val="00F05BBC"/>
    <w:rsid w:val="00F0638A"/>
    <w:rsid w:val="00F074CA"/>
    <w:rsid w:val="00F1078F"/>
    <w:rsid w:val="00F116BF"/>
    <w:rsid w:val="00F11C89"/>
    <w:rsid w:val="00F124B5"/>
    <w:rsid w:val="00F1284F"/>
    <w:rsid w:val="00F14715"/>
    <w:rsid w:val="00F14E4F"/>
    <w:rsid w:val="00F15E0E"/>
    <w:rsid w:val="00F17420"/>
    <w:rsid w:val="00F17943"/>
    <w:rsid w:val="00F20621"/>
    <w:rsid w:val="00F20705"/>
    <w:rsid w:val="00F20B60"/>
    <w:rsid w:val="00F21196"/>
    <w:rsid w:val="00F2129D"/>
    <w:rsid w:val="00F212E2"/>
    <w:rsid w:val="00F22491"/>
    <w:rsid w:val="00F22B4E"/>
    <w:rsid w:val="00F239D8"/>
    <w:rsid w:val="00F241F9"/>
    <w:rsid w:val="00F24ACB"/>
    <w:rsid w:val="00F24FBA"/>
    <w:rsid w:val="00F256CD"/>
    <w:rsid w:val="00F262A7"/>
    <w:rsid w:val="00F26375"/>
    <w:rsid w:val="00F3015D"/>
    <w:rsid w:val="00F30187"/>
    <w:rsid w:val="00F3078E"/>
    <w:rsid w:val="00F308D9"/>
    <w:rsid w:val="00F30F17"/>
    <w:rsid w:val="00F31088"/>
    <w:rsid w:val="00F320F6"/>
    <w:rsid w:val="00F321C9"/>
    <w:rsid w:val="00F32EB1"/>
    <w:rsid w:val="00F3384E"/>
    <w:rsid w:val="00F33D50"/>
    <w:rsid w:val="00F3433A"/>
    <w:rsid w:val="00F35643"/>
    <w:rsid w:val="00F35E76"/>
    <w:rsid w:val="00F35F83"/>
    <w:rsid w:val="00F3657C"/>
    <w:rsid w:val="00F36715"/>
    <w:rsid w:val="00F4052B"/>
    <w:rsid w:val="00F409B3"/>
    <w:rsid w:val="00F40B7A"/>
    <w:rsid w:val="00F41209"/>
    <w:rsid w:val="00F412E6"/>
    <w:rsid w:val="00F4156F"/>
    <w:rsid w:val="00F423FC"/>
    <w:rsid w:val="00F425EA"/>
    <w:rsid w:val="00F42990"/>
    <w:rsid w:val="00F42C81"/>
    <w:rsid w:val="00F433BE"/>
    <w:rsid w:val="00F43B0F"/>
    <w:rsid w:val="00F4456B"/>
    <w:rsid w:val="00F4567E"/>
    <w:rsid w:val="00F464BB"/>
    <w:rsid w:val="00F46DE1"/>
    <w:rsid w:val="00F47FB6"/>
    <w:rsid w:val="00F500CA"/>
    <w:rsid w:val="00F50D1C"/>
    <w:rsid w:val="00F513E1"/>
    <w:rsid w:val="00F5220B"/>
    <w:rsid w:val="00F523A0"/>
    <w:rsid w:val="00F523CE"/>
    <w:rsid w:val="00F5317D"/>
    <w:rsid w:val="00F53A83"/>
    <w:rsid w:val="00F56559"/>
    <w:rsid w:val="00F5672A"/>
    <w:rsid w:val="00F5683B"/>
    <w:rsid w:val="00F56D5C"/>
    <w:rsid w:val="00F57F3E"/>
    <w:rsid w:val="00F6035C"/>
    <w:rsid w:val="00F60F6F"/>
    <w:rsid w:val="00F6104B"/>
    <w:rsid w:val="00F629B5"/>
    <w:rsid w:val="00F6339A"/>
    <w:rsid w:val="00F63C58"/>
    <w:rsid w:val="00F640FA"/>
    <w:rsid w:val="00F6471A"/>
    <w:rsid w:val="00F64C51"/>
    <w:rsid w:val="00F64E13"/>
    <w:rsid w:val="00F650EC"/>
    <w:rsid w:val="00F66A0E"/>
    <w:rsid w:val="00F671B4"/>
    <w:rsid w:val="00F6739B"/>
    <w:rsid w:val="00F67A43"/>
    <w:rsid w:val="00F67EC6"/>
    <w:rsid w:val="00F7056E"/>
    <w:rsid w:val="00F70AAA"/>
    <w:rsid w:val="00F70C2C"/>
    <w:rsid w:val="00F7312A"/>
    <w:rsid w:val="00F73BD6"/>
    <w:rsid w:val="00F73C74"/>
    <w:rsid w:val="00F74899"/>
    <w:rsid w:val="00F74AC3"/>
    <w:rsid w:val="00F7634B"/>
    <w:rsid w:val="00F7672B"/>
    <w:rsid w:val="00F77BAD"/>
    <w:rsid w:val="00F81BF8"/>
    <w:rsid w:val="00F820D8"/>
    <w:rsid w:val="00F83352"/>
    <w:rsid w:val="00F83C05"/>
    <w:rsid w:val="00F83DF2"/>
    <w:rsid w:val="00F84432"/>
    <w:rsid w:val="00F8562A"/>
    <w:rsid w:val="00F85FD4"/>
    <w:rsid w:val="00F86362"/>
    <w:rsid w:val="00F86953"/>
    <w:rsid w:val="00F86AD6"/>
    <w:rsid w:val="00F902DF"/>
    <w:rsid w:val="00F9100B"/>
    <w:rsid w:val="00F91DD1"/>
    <w:rsid w:val="00F9266B"/>
    <w:rsid w:val="00F92906"/>
    <w:rsid w:val="00F94546"/>
    <w:rsid w:val="00F94AC9"/>
    <w:rsid w:val="00F9595E"/>
    <w:rsid w:val="00F9683D"/>
    <w:rsid w:val="00F97D1F"/>
    <w:rsid w:val="00FA0317"/>
    <w:rsid w:val="00FA0350"/>
    <w:rsid w:val="00FA079A"/>
    <w:rsid w:val="00FA0C0E"/>
    <w:rsid w:val="00FA11AC"/>
    <w:rsid w:val="00FA16E9"/>
    <w:rsid w:val="00FA24A4"/>
    <w:rsid w:val="00FA2550"/>
    <w:rsid w:val="00FA2A71"/>
    <w:rsid w:val="00FA3C1F"/>
    <w:rsid w:val="00FA487F"/>
    <w:rsid w:val="00FA4DEB"/>
    <w:rsid w:val="00FA60DC"/>
    <w:rsid w:val="00FA6267"/>
    <w:rsid w:val="00FA6EE4"/>
    <w:rsid w:val="00FA77B9"/>
    <w:rsid w:val="00FB0C2B"/>
    <w:rsid w:val="00FB0D5B"/>
    <w:rsid w:val="00FB18EF"/>
    <w:rsid w:val="00FB2A6F"/>
    <w:rsid w:val="00FB2E36"/>
    <w:rsid w:val="00FB36EE"/>
    <w:rsid w:val="00FB3E63"/>
    <w:rsid w:val="00FB3FB6"/>
    <w:rsid w:val="00FB41A2"/>
    <w:rsid w:val="00FB5A53"/>
    <w:rsid w:val="00FB78E5"/>
    <w:rsid w:val="00FB79E7"/>
    <w:rsid w:val="00FC007C"/>
    <w:rsid w:val="00FC0A0D"/>
    <w:rsid w:val="00FC0FE8"/>
    <w:rsid w:val="00FC1876"/>
    <w:rsid w:val="00FC210E"/>
    <w:rsid w:val="00FC41C9"/>
    <w:rsid w:val="00FC4B14"/>
    <w:rsid w:val="00FC5125"/>
    <w:rsid w:val="00FC5D57"/>
    <w:rsid w:val="00FC643F"/>
    <w:rsid w:val="00FC67B7"/>
    <w:rsid w:val="00FC6D42"/>
    <w:rsid w:val="00FC7258"/>
    <w:rsid w:val="00FC72E3"/>
    <w:rsid w:val="00FC7F9B"/>
    <w:rsid w:val="00FD0B54"/>
    <w:rsid w:val="00FD1EC2"/>
    <w:rsid w:val="00FD23F2"/>
    <w:rsid w:val="00FD33C3"/>
    <w:rsid w:val="00FD349C"/>
    <w:rsid w:val="00FD4651"/>
    <w:rsid w:val="00FD5643"/>
    <w:rsid w:val="00FD5C38"/>
    <w:rsid w:val="00FD5FCC"/>
    <w:rsid w:val="00FD6383"/>
    <w:rsid w:val="00FD64D8"/>
    <w:rsid w:val="00FD67C2"/>
    <w:rsid w:val="00FD6C28"/>
    <w:rsid w:val="00FD7FC2"/>
    <w:rsid w:val="00FE2302"/>
    <w:rsid w:val="00FE2850"/>
    <w:rsid w:val="00FE2858"/>
    <w:rsid w:val="00FE287F"/>
    <w:rsid w:val="00FE4844"/>
    <w:rsid w:val="00FE531D"/>
    <w:rsid w:val="00FE5C8D"/>
    <w:rsid w:val="00FE631D"/>
    <w:rsid w:val="00FE650E"/>
    <w:rsid w:val="00FE6F79"/>
    <w:rsid w:val="00FE758D"/>
    <w:rsid w:val="00FF096C"/>
    <w:rsid w:val="00FF09AA"/>
    <w:rsid w:val="00FF2F73"/>
    <w:rsid w:val="00FF39B6"/>
    <w:rsid w:val="00FF3AAB"/>
    <w:rsid w:val="00FF4033"/>
    <w:rsid w:val="00FF530A"/>
    <w:rsid w:val="00FF58AC"/>
    <w:rsid w:val="00FF5AD9"/>
    <w:rsid w:val="00FF5D03"/>
    <w:rsid w:val="00FF6728"/>
    <w:rsid w:val="00FF76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7EBCFC"/>
  <w15:docId w15:val="{D352CEC5-757B-4D44-8E0B-4E6D9FE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4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4C628A"/>
    <w:rPr>
      <w:rFonts w:ascii="Times New Roman" w:hAnsi="Times New Roman"/>
      <w:sz w:val="24"/>
      <w:szCs w:val="24"/>
      <w:lang w:eastAsia="en-US"/>
    </w:rPr>
  </w:style>
  <w:style w:type="paragraph" w:styleId="Heading1">
    <w:name w:val="heading 1"/>
    <w:next w:val="NormalParagraph"/>
    <w:link w:val="Heading1Char"/>
    <w:uiPriority w:val="1"/>
    <w:qFormat/>
    <w:rsid w:val="000F6B8B"/>
    <w:pPr>
      <w:keepNext/>
      <w:keepLines/>
      <w:numPr>
        <w:numId w:val="18"/>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552571"/>
    <w:pPr>
      <w:numPr>
        <w:ilvl w:val="1"/>
      </w:numPr>
      <w:spacing w:before="200" w:after="0" w:line="240" w:lineRule="auto"/>
      <w:ind w:left="567" w:hanging="567"/>
      <w:outlineLvl w:val="1"/>
    </w:pPr>
    <w:rPr>
      <w:iCs/>
      <w:sz w:val="24"/>
      <w:szCs w:val="28"/>
    </w:rPr>
  </w:style>
  <w:style w:type="paragraph" w:styleId="Heading3">
    <w:name w:val="heading 3"/>
    <w:basedOn w:val="Heading2"/>
    <w:next w:val="NormalParagraph"/>
    <w:link w:val="Heading3Char"/>
    <w:uiPriority w:val="1"/>
    <w:qFormat/>
    <w:rsid w:val="00A770D5"/>
    <w:pPr>
      <w:numPr>
        <w:ilvl w:val="2"/>
      </w:numPr>
      <w:outlineLvl w:val="2"/>
    </w:pPr>
    <w:rPr>
      <w:szCs w:val="26"/>
    </w:rPr>
  </w:style>
  <w:style w:type="paragraph" w:styleId="Heading4">
    <w:name w:val="heading 4"/>
    <w:basedOn w:val="Heading3"/>
    <w:next w:val="NormalParagraph"/>
    <w:link w:val="Heading4Char"/>
    <w:uiPriority w:val="1"/>
    <w:qFormat/>
    <w:rsid w:val="00EF39BD"/>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8"/>
      </w:numPr>
      <w:spacing w:before="120" w:after="140" w:line="260" w:lineRule="atLeast"/>
      <w:outlineLvl w:val="6"/>
    </w:pPr>
    <w:rPr>
      <w:rFonts w:ascii="Arial" w:eastAsia="Times New Roman" w:hAnsi="Arial"/>
      <w:i/>
      <w:sz w:val="22"/>
      <w:szCs w:val="20"/>
      <w:lang w:bidi="bn-BD"/>
    </w:rPr>
  </w:style>
  <w:style w:type="paragraph" w:styleId="Heading8">
    <w:name w:val="heading 8"/>
    <w:basedOn w:val="Normal"/>
    <w:next w:val="Normal"/>
    <w:link w:val="Heading8Char"/>
    <w:uiPriority w:val="1"/>
    <w:qFormat/>
    <w:rsid w:val="00944378"/>
    <w:pPr>
      <w:keepNext/>
      <w:keepLines/>
      <w:numPr>
        <w:ilvl w:val="7"/>
        <w:numId w:val="18"/>
      </w:numPr>
      <w:spacing w:before="120" w:after="140" w:line="260" w:lineRule="atLeast"/>
      <w:outlineLvl w:val="7"/>
    </w:pPr>
    <w:rPr>
      <w:rFonts w:ascii="Arial" w:eastAsia="Times New Roman" w:hAnsi="Arial"/>
      <w:i/>
      <w:iCs/>
      <w:sz w:val="22"/>
      <w:szCs w:val="20"/>
      <w:lang w:bidi="bn-BD"/>
    </w:rPr>
  </w:style>
  <w:style w:type="paragraph" w:styleId="Heading9">
    <w:name w:val="heading 9"/>
    <w:basedOn w:val="Normal"/>
    <w:next w:val="Normal"/>
    <w:link w:val="Heading9Char"/>
    <w:uiPriority w:val="1"/>
    <w:qFormat/>
    <w:rsid w:val="00944378"/>
    <w:pPr>
      <w:numPr>
        <w:ilvl w:val="8"/>
        <w:numId w:val="18"/>
      </w:numPr>
      <w:spacing w:before="140" w:after="120" w:line="260" w:lineRule="atLeast"/>
      <w:outlineLvl w:val="8"/>
    </w:pPr>
    <w:rPr>
      <w:rFonts w:ascii="Arial" w:eastAsia="Times New Roman" w:hAnsi="Arial" w:cs="Arial"/>
      <w:i/>
      <w:sz w:val="22"/>
      <w:szCs w:val="22"/>
      <w:lang w:val="fr-FR"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52571"/>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A770D5"/>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EF39BD"/>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before="120" w:after="60"/>
      <w:jc w:val="right"/>
    </w:pPr>
    <w:rPr>
      <w:rFonts w:ascii="Arial" w:eastAsia="SimSun" w:hAnsi="Arial"/>
      <w:b/>
      <w:bCs/>
      <w:kern w:val="28"/>
      <w:sz w:val="32"/>
      <w:szCs w:val="32"/>
      <w:lang w:eastAsia="zh-CN" w:bidi="bn-BD"/>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8E0AE5"/>
    <w:pPr>
      <w:spacing w:before="120" w:line="240" w:lineRule="auto"/>
    </w:pPr>
    <w:rPr>
      <w:rFonts w:asciiTheme="majorHAnsi" w:hAnsiTheme="majorHAnsi"/>
      <w:b/>
      <w:color w:val="548DD4"/>
      <w:sz w:val="24"/>
      <w:szCs w:val="24"/>
      <w:lang w:eastAsia="zh-CN" w:bidi="bn-BD"/>
    </w:rPr>
  </w:style>
  <w:style w:type="paragraph" w:styleId="TOC2">
    <w:name w:val="toc 2"/>
    <w:basedOn w:val="TOC1"/>
    <w:uiPriority w:val="39"/>
    <w:rsid w:val="008E0AE5"/>
    <w:pPr>
      <w:spacing w:before="0"/>
    </w:pPr>
    <w:rPr>
      <w:rFonts w:asciiTheme="minorHAnsi" w:hAnsiTheme="minorHAnsi"/>
      <w:b w:val="0"/>
      <w:color w:val="auto"/>
      <w:sz w:val="22"/>
      <w:szCs w:val="22"/>
    </w:rPr>
  </w:style>
  <w:style w:type="paragraph" w:styleId="TOC3">
    <w:name w:val="toc 3"/>
    <w:basedOn w:val="TOC2"/>
    <w:uiPriority w:val="39"/>
    <w:rsid w:val="008E0AE5"/>
    <w:pPr>
      <w:ind w:left="220"/>
    </w:pPr>
    <w:rPr>
      <w:i/>
    </w:r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8"/>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3"/>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1"/>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rPr>
      <w:rFonts w:ascii="Tahoma" w:hAnsi="Tahoma" w:cs="Tahoma"/>
      <w:sz w:val="16"/>
    </w:rPr>
  </w:style>
  <w:style w:type="paragraph" w:styleId="ListNumber">
    <w:name w:val="List Number"/>
    <w:basedOn w:val="Normal"/>
    <w:uiPriority w:val="6"/>
    <w:qFormat/>
    <w:rsid w:val="003D0069"/>
    <w:pPr>
      <w:numPr>
        <w:numId w:val="11"/>
      </w:numPr>
      <w:spacing w:after="200" w:line="276" w:lineRule="auto"/>
      <w:contextualSpacing/>
      <w:jc w:val="both"/>
    </w:pPr>
    <w:rPr>
      <w:rFonts w:ascii="Arial" w:eastAsia="SimSun" w:hAnsi="Arial"/>
      <w:sz w:val="22"/>
      <w:szCs w:val="20"/>
      <w:lang w:eastAsia="zh-CN" w:bidi="bn-BD"/>
    </w:rPr>
  </w:style>
  <w:style w:type="paragraph" w:customStyle="1" w:styleId="Figurecaption">
    <w:name w:val="Figure caption"/>
    <w:basedOn w:val="NormalParagraph"/>
    <w:uiPriority w:val="12"/>
    <w:qFormat/>
    <w:rsid w:val="00C25E2B"/>
    <w:pPr>
      <w:numPr>
        <w:numId w:val="12"/>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2"/>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1"/>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aliases w:val="Bullet paras,Heading 1.1,List Paragraph (numbered (a)),Numbered List Paragraph"/>
    <w:basedOn w:val="ListNumber"/>
    <w:link w:val="ListParagraphChar"/>
    <w:uiPriority w:val="34"/>
    <w:qFormat/>
    <w:rsid w:val="00D64A0E"/>
    <w:pPr>
      <w:numPr>
        <w:numId w:val="1"/>
      </w:numPr>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7"/>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4"/>
      </w:numPr>
    </w:pPr>
  </w:style>
  <w:style w:type="numbering" w:customStyle="1" w:styleId="ListBullets">
    <w:name w:val="ListBullets"/>
    <w:uiPriority w:val="99"/>
    <w:rsid w:val="003D0069"/>
    <w:pPr>
      <w:numPr>
        <w:numId w:val="8"/>
      </w:numPr>
    </w:pPr>
  </w:style>
  <w:style w:type="paragraph" w:customStyle="1" w:styleId="TableBulletText">
    <w:name w:val="Table Bullet Text"/>
    <w:basedOn w:val="TableText"/>
    <w:link w:val="TableBulletTextChar"/>
    <w:uiPriority w:val="21"/>
    <w:qFormat/>
    <w:rsid w:val="00361471"/>
    <w:pPr>
      <w:numPr>
        <w:numId w:val="6"/>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881610"/>
    <w:pPr>
      <w:spacing w:before="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9"/>
      </w:numPr>
    </w:pPr>
  </w:style>
  <w:style w:type="paragraph" w:styleId="FootnoteText">
    <w:name w:val="footnote text"/>
    <w:basedOn w:val="NormalParagraph"/>
    <w:link w:val="FootnoteTextChar"/>
    <w:uiPriority w:val="99"/>
    <w:qFormat/>
    <w:rsid w:val="008A1214"/>
    <w:pPr>
      <w:spacing w:before="120" w:line="240" w:lineRule="auto"/>
    </w:pPr>
    <w:rPr>
      <w:sz w:val="18"/>
      <w:szCs w:val="25"/>
    </w:rPr>
  </w:style>
  <w:style w:type="character" w:customStyle="1" w:styleId="FootnoteTextChar">
    <w:name w:val="Footnote Text Char"/>
    <w:link w:val="FootnoteText"/>
    <w:uiPriority w:val="99"/>
    <w:rsid w:val="008A1214"/>
    <w:rPr>
      <w:rFonts w:ascii="Arial" w:eastAsia="SimSun" w:hAnsi="Arial"/>
      <w:sz w:val="18"/>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3"/>
      </w:numPr>
      <w:spacing w:before="120"/>
      <w:contextualSpacing/>
      <w:jc w:val="both"/>
    </w:pPr>
    <w:rPr>
      <w:rFonts w:ascii="Arial" w:eastAsia="SimSun" w:hAnsi="Arial"/>
      <w:sz w:val="22"/>
      <w:szCs w:val="20"/>
      <w:lang w:eastAsia="zh-CN" w:bidi="bn-BD"/>
    </w:r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A84C0A"/>
    <w:pPr>
      <w:numPr>
        <w:ilvl w:val="2"/>
      </w:numPr>
      <w:outlineLvl w:val="2"/>
    </w:pPr>
    <w:rPr>
      <w:sz w:val="22"/>
    </w:rPr>
  </w:style>
  <w:style w:type="paragraph" w:customStyle="1" w:styleId="ANNEX-heading3">
    <w:name w:val="ANNEX-heading3"/>
    <w:basedOn w:val="ANNEX-heading2"/>
    <w:next w:val="NormalParagraph"/>
    <w:uiPriority w:val="26"/>
    <w:rsid w:val="00FB18EF"/>
    <w:pPr>
      <w:numPr>
        <w:ilvl w:val="3"/>
      </w:numPr>
      <w:outlineLvl w:val="3"/>
    </w:pPr>
    <w:rPr>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pBdr>
        <w:between w:val="double" w:sz="6" w:space="0" w:color="auto"/>
      </w:pBdr>
      <w:ind w:left="440"/>
    </w:pPr>
    <w:rPr>
      <w:i w:val="0"/>
      <w:sz w:val="20"/>
      <w:szCs w:val="20"/>
    </w:rPr>
  </w:style>
  <w:style w:type="paragraph" w:styleId="TOC5">
    <w:name w:val="toc 5"/>
    <w:basedOn w:val="TOC4"/>
    <w:uiPriority w:val="39"/>
    <w:unhideWhenUsed/>
    <w:rsid w:val="00294E91"/>
    <w:pPr>
      <w:ind w:left="660"/>
    </w:pPr>
  </w:style>
  <w:style w:type="paragraph" w:styleId="TOC6">
    <w:name w:val="toc 6"/>
    <w:basedOn w:val="TOC5"/>
    <w:uiPriority w:val="39"/>
    <w:unhideWhenUsed/>
    <w:rsid w:val="00331905"/>
    <w:pPr>
      <w:ind w:left="880"/>
    </w:pPr>
  </w:style>
  <w:style w:type="paragraph" w:styleId="TOC9">
    <w:name w:val="toc 9"/>
    <w:basedOn w:val="Normal"/>
    <w:next w:val="Normal"/>
    <w:autoRedefine/>
    <w:uiPriority w:val="39"/>
    <w:unhideWhenUsed/>
    <w:rsid w:val="00AC2FCC"/>
    <w:pPr>
      <w:pBdr>
        <w:between w:val="double" w:sz="6" w:space="0" w:color="auto"/>
      </w:pBdr>
      <w:ind w:left="1540"/>
    </w:pPr>
    <w:rPr>
      <w:rFonts w:asciiTheme="minorHAnsi" w:eastAsia="SimSun" w:hAnsiTheme="minorHAnsi"/>
      <w:sz w:val="20"/>
      <w:szCs w:val="20"/>
      <w:lang w:eastAsia="zh-CN" w:bidi="bn-BD"/>
    </w:r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4"/>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5"/>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5"/>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table" w:customStyle="1" w:styleId="Table2Style">
    <w:name w:val="Table 2 Style"/>
    <w:basedOn w:val="TableNormal"/>
    <w:rsid w:val="004240B4"/>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i w:val="0"/>
        <w:color w:val="FFFFFF"/>
        <w:sz w:val="22"/>
      </w:rPr>
      <w:tblPr/>
      <w:tcPr>
        <w:shd w:val="clear" w:color="auto" w:fill="C00000"/>
      </w:tcPr>
    </w:tblStylePr>
  </w:style>
  <w:style w:type="paragraph" w:styleId="NoSpacing">
    <w:name w:val="No Spacing"/>
    <w:uiPriority w:val="1"/>
    <w:qFormat/>
    <w:rsid w:val="004240B4"/>
    <w:pPr>
      <w:spacing w:before="200"/>
    </w:pPr>
    <w:rPr>
      <w:rFonts w:eastAsia="Malgun Gothic"/>
      <w:sz w:val="22"/>
      <w:szCs w:val="22"/>
      <w:lang w:eastAsia="en-US"/>
    </w:rPr>
  </w:style>
  <w:style w:type="paragraph" w:styleId="List2">
    <w:name w:val="List 2"/>
    <w:basedOn w:val="List"/>
    <w:autoRedefine/>
    <w:semiHidden/>
    <w:rsid w:val="00AE60E6"/>
    <w:pPr>
      <w:numPr>
        <w:numId w:val="16"/>
      </w:numPr>
      <w:tabs>
        <w:tab w:val="num" w:pos="431"/>
      </w:tabs>
      <w:spacing w:before="200"/>
      <w:ind w:left="431" w:hanging="431"/>
      <w:contextualSpacing w:val="0"/>
    </w:pPr>
    <w:rPr>
      <w:rFonts w:asciiTheme="minorHAnsi" w:hAnsiTheme="minorHAnsi" w:cstheme="minorHAnsi"/>
      <w:szCs w:val="22"/>
    </w:rPr>
  </w:style>
  <w:style w:type="paragraph" w:styleId="List">
    <w:name w:val="List"/>
    <w:basedOn w:val="Normal"/>
    <w:uiPriority w:val="99"/>
    <w:semiHidden/>
    <w:unhideWhenUsed/>
    <w:rsid w:val="00AE60E6"/>
    <w:pPr>
      <w:spacing w:before="120"/>
      <w:ind w:left="283" w:hanging="283"/>
      <w:contextualSpacing/>
      <w:jc w:val="both"/>
    </w:pPr>
    <w:rPr>
      <w:rFonts w:ascii="Arial" w:eastAsia="SimSun" w:hAnsi="Arial"/>
      <w:sz w:val="22"/>
      <w:szCs w:val="20"/>
      <w:lang w:eastAsia="zh-CN" w:bidi="bn-BD"/>
    </w:rPr>
  </w:style>
  <w:style w:type="paragraph" w:styleId="NormalWeb">
    <w:name w:val="Normal (Web)"/>
    <w:basedOn w:val="Normal"/>
    <w:uiPriority w:val="99"/>
    <w:unhideWhenUsed/>
    <w:rsid w:val="00875CB2"/>
    <w:pPr>
      <w:spacing w:before="200"/>
      <w:jc w:val="both"/>
    </w:pPr>
    <w:rPr>
      <w:rFonts w:asciiTheme="minorHAnsi" w:eastAsia="SimSun" w:hAnsiTheme="minorHAnsi" w:cstheme="minorHAnsi"/>
      <w:sz w:val="22"/>
      <w:szCs w:val="22"/>
      <w:lang w:eastAsia="zh-CN" w:bidi="bn-BD"/>
    </w:rPr>
  </w:style>
  <w:style w:type="paragraph" w:customStyle="1" w:styleId="GSMAFigure">
    <w:name w:val="GSMA Figure"/>
    <w:basedOn w:val="Caption"/>
    <w:qFormat/>
    <w:rsid w:val="00CA52D0"/>
    <w:pPr>
      <w:spacing w:before="200" w:after="120"/>
    </w:pPr>
    <w:rPr>
      <w:rFonts w:asciiTheme="minorHAnsi" w:hAnsiTheme="minorHAnsi" w:cstheme="minorHAnsi"/>
      <w:b/>
      <w:bCs/>
      <w:i/>
      <w:iCs w:val="0"/>
      <w:color w:val="auto"/>
      <w:sz w:val="22"/>
    </w:rPr>
  </w:style>
  <w:style w:type="paragraph" w:styleId="Caption">
    <w:name w:val="caption"/>
    <w:basedOn w:val="Normal"/>
    <w:next w:val="Normal"/>
    <w:uiPriority w:val="35"/>
    <w:unhideWhenUsed/>
    <w:qFormat/>
    <w:rsid w:val="00D92404"/>
    <w:pPr>
      <w:spacing w:before="120"/>
      <w:jc w:val="center"/>
    </w:pPr>
    <w:rPr>
      <w:rFonts w:ascii="Arial" w:eastAsia="SimSun" w:hAnsi="Arial"/>
      <w:iCs/>
      <w:color w:val="000000" w:themeColor="text1"/>
      <w:sz w:val="20"/>
      <w:szCs w:val="22"/>
      <w:lang w:eastAsia="zh-CN" w:bidi="bn-BD"/>
    </w:rPr>
  </w:style>
  <w:style w:type="table" w:styleId="TableGrid">
    <w:name w:val="Table Grid"/>
    <w:basedOn w:val="TableNormal"/>
    <w:uiPriority w:val="59"/>
    <w:rsid w:val="0059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35F83"/>
    <w:rPr>
      <w:rFonts w:ascii="Lucida Grande" w:hAnsi="Lucida Grande"/>
    </w:rPr>
  </w:style>
  <w:style w:type="character" w:customStyle="1" w:styleId="DocumentMapChar">
    <w:name w:val="Document Map Char"/>
    <w:basedOn w:val="DefaultParagraphFont"/>
    <w:link w:val="DocumentMap"/>
    <w:uiPriority w:val="99"/>
    <w:semiHidden/>
    <w:rsid w:val="00F35F83"/>
    <w:rPr>
      <w:rFonts w:ascii="Lucida Grande" w:eastAsia="SimSun" w:hAnsi="Lucida Grande"/>
      <w:sz w:val="24"/>
      <w:szCs w:val="24"/>
      <w:lang w:eastAsia="zh-CN" w:bidi="bn-BD"/>
    </w:rPr>
  </w:style>
  <w:style w:type="paragraph" w:styleId="TOC7">
    <w:name w:val="toc 7"/>
    <w:basedOn w:val="Normal"/>
    <w:next w:val="Normal"/>
    <w:autoRedefine/>
    <w:uiPriority w:val="39"/>
    <w:unhideWhenUsed/>
    <w:rsid w:val="005C7920"/>
    <w:pPr>
      <w:pBdr>
        <w:between w:val="double" w:sz="6" w:space="0" w:color="auto"/>
      </w:pBdr>
      <w:ind w:left="1100"/>
    </w:pPr>
    <w:rPr>
      <w:rFonts w:asciiTheme="minorHAnsi" w:eastAsia="SimSun" w:hAnsiTheme="minorHAnsi"/>
      <w:sz w:val="20"/>
      <w:szCs w:val="20"/>
      <w:lang w:eastAsia="zh-CN" w:bidi="bn-BD"/>
    </w:rPr>
  </w:style>
  <w:style w:type="paragraph" w:customStyle="1" w:styleId="Action">
    <w:name w:val="Action"/>
    <w:basedOn w:val="NormalParagraph"/>
    <w:uiPriority w:val="49"/>
    <w:qFormat/>
    <w:rsid w:val="00397EF8"/>
    <w:pPr>
      <w:numPr>
        <w:numId w:val="17"/>
      </w:numPr>
    </w:pPr>
    <w:rPr>
      <w:b/>
      <w:color w:val="C0504D" w:themeColor="accent2"/>
      <w:lang w:eastAsia="en-US" w:bidi="bn-BD"/>
    </w:rPr>
  </w:style>
  <w:style w:type="paragraph" w:styleId="TOC8">
    <w:name w:val="toc 8"/>
    <w:basedOn w:val="Normal"/>
    <w:next w:val="Normal"/>
    <w:autoRedefine/>
    <w:uiPriority w:val="39"/>
    <w:unhideWhenUsed/>
    <w:rsid w:val="005C7920"/>
    <w:pPr>
      <w:pBdr>
        <w:between w:val="double" w:sz="6" w:space="0" w:color="auto"/>
      </w:pBdr>
      <w:ind w:left="1320"/>
    </w:pPr>
    <w:rPr>
      <w:rFonts w:asciiTheme="minorHAnsi" w:eastAsia="SimSun" w:hAnsiTheme="minorHAnsi"/>
      <w:sz w:val="20"/>
      <w:szCs w:val="20"/>
      <w:lang w:eastAsia="zh-CN" w:bidi="bn-BD"/>
    </w:rPr>
  </w:style>
  <w:style w:type="character" w:styleId="CommentReference">
    <w:name w:val="annotation reference"/>
    <w:basedOn w:val="DefaultParagraphFont"/>
    <w:uiPriority w:val="99"/>
    <w:semiHidden/>
    <w:unhideWhenUsed/>
    <w:rsid w:val="00176030"/>
    <w:rPr>
      <w:sz w:val="18"/>
      <w:szCs w:val="18"/>
    </w:rPr>
  </w:style>
  <w:style w:type="paragraph" w:styleId="CommentText">
    <w:name w:val="annotation text"/>
    <w:basedOn w:val="Normal"/>
    <w:link w:val="CommentTextChar"/>
    <w:uiPriority w:val="99"/>
    <w:unhideWhenUsed/>
    <w:rsid w:val="00176030"/>
    <w:pPr>
      <w:spacing w:before="120"/>
      <w:jc w:val="both"/>
    </w:pPr>
    <w:rPr>
      <w:rFonts w:ascii="Arial" w:eastAsia="SimSun" w:hAnsi="Arial"/>
      <w:lang w:eastAsia="zh-CN" w:bidi="bn-BD"/>
    </w:rPr>
  </w:style>
  <w:style w:type="character" w:customStyle="1" w:styleId="CommentTextChar">
    <w:name w:val="Comment Text Char"/>
    <w:basedOn w:val="DefaultParagraphFont"/>
    <w:link w:val="CommentText"/>
    <w:uiPriority w:val="99"/>
    <w:rsid w:val="00176030"/>
    <w:rPr>
      <w:rFonts w:ascii="Arial" w:eastAsia="SimSun" w:hAnsi="Arial"/>
      <w:sz w:val="24"/>
      <w:szCs w:val="24"/>
      <w:lang w:eastAsia="zh-CN" w:bidi="bn-BD"/>
    </w:rPr>
  </w:style>
  <w:style w:type="paragraph" w:styleId="CommentSubject">
    <w:name w:val="annotation subject"/>
    <w:basedOn w:val="CommentText"/>
    <w:next w:val="CommentText"/>
    <w:link w:val="CommentSubjectChar"/>
    <w:uiPriority w:val="99"/>
    <w:semiHidden/>
    <w:unhideWhenUsed/>
    <w:rsid w:val="00176030"/>
    <w:rPr>
      <w:b/>
      <w:bCs/>
      <w:sz w:val="20"/>
      <w:szCs w:val="20"/>
    </w:rPr>
  </w:style>
  <w:style w:type="character" w:customStyle="1" w:styleId="CommentSubjectChar">
    <w:name w:val="Comment Subject Char"/>
    <w:basedOn w:val="CommentTextChar"/>
    <w:link w:val="CommentSubject"/>
    <w:uiPriority w:val="99"/>
    <w:semiHidden/>
    <w:rsid w:val="00176030"/>
    <w:rPr>
      <w:rFonts w:ascii="Arial" w:eastAsia="SimSun" w:hAnsi="Arial"/>
      <w:b/>
      <w:bCs/>
      <w:sz w:val="24"/>
      <w:szCs w:val="24"/>
      <w:lang w:eastAsia="zh-CN" w:bidi="bn-BD"/>
    </w:rPr>
  </w:style>
  <w:style w:type="paragraph" w:styleId="Revision">
    <w:name w:val="Revision"/>
    <w:hidden/>
    <w:uiPriority w:val="99"/>
    <w:semiHidden/>
    <w:rsid w:val="00FE6F79"/>
    <w:rPr>
      <w:rFonts w:ascii="Arial" w:eastAsia="SimSun" w:hAnsi="Arial"/>
      <w:sz w:val="22"/>
      <w:lang w:eastAsia="zh-CN" w:bidi="bn-BD"/>
    </w:rPr>
  </w:style>
  <w:style w:type="paragraph" w:customStyle="1" w:styleId="Tabletextgsma">
    <w:name w:val="Table textgsma"/>
    <w:basedOn w:val="Normal"/>
    <w:next w:val="Normal"/>
    <w:rsid w:val="00960324"/>
    <w:rPr>
      <w:rFonts w:ascii="Arial" w:eastAsia="Arial" w:hAnsi="Arial" w:cs="Arial"/>
      <w:sz w:val="20"/>
      <w:szCs w:val="20"/>
      <w:lang w:eastAsia="en-GB"/>
    </w:rPr>
  </w:style>
  <w:style w:type="paragraph" w:styleId="EndnoteText">
    <w:name w:val="endnote text"/>
    <w:basedOn w:val="Normal"/>
    <w:link w:val="EndnoteTextChar"/>
    <w:uiPriority w:val="99"/>
    <w:semiHidden/>
    <w:unhideWhenUsed/>
    <w:rsid w:val="00A728E8"/>
    <w:rPr>
      <w:sz w:val="20"/>
      <w:szCs w:val="25"/>
    </w:rPr>
  </w:style>
  <w:style w:type="character" w:customStyle="1" w:styleId="EndnoteTextChar">
    <w:name w:val="Endnote Text Char"/>
    <w:basedOn w:val="DefaultParagraphFont"/>
    <w:link w:val="EndnoteText"/>
    <w:uiPriority w:val="99"/>
    <w:semiHidden/>
    <w:rsid w:val="00A728E8"/>
    <w:rPr>
      <w:rFonts w:ascii="Arial" w:eastAsia="SimSun" w:hAnsi="Arial"/>
      <w:szCs w:val="25"/>
      <w:lang w:eastAsia="zh-CN" w:bidi="bn-BD"/>
    </w:rPr>
  </w:style>
  <w:style w:type="character" w:styleId="EndnoteReference">
    <w:name w:val="endnote reference"/>
    <w:basedOn w:val="DefaultParagraphFont"/>
    <w:uiPriority w:val="99"/>
    <w:semiHidden/>
    <w:unhideWhenUsed/>
    <w:rsid w:val="00A728E8"/>
    <w:rPr>
      <w:vertAlign w:val="superscript"/>
    </w:rPr>
  </w:style>
  <w:style w:type="table" w:styleId="ColorfulGrid-Accent6">
    <w:name w:val="Colorful Grid Accent 6"/>
    <w:basedOn w:val="TableNormal"/>
    <w:uiPriority w:val="73"/>
    <w:rsid w:val="00A40CAB"/>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ParagraphChar">
    <w:name w:val="List Paragraph Char"/>
    <w:aliases w:val="Bullet paras Char,Heading 1.1 Char,List Paragraph (numbered (a)) Char,Numbered List Paragraph Char"/>
    <w:basedOn w:val="DefaultParagraphFont"/>
    <w:link w:val="ListParagraph"/>
    <w:uiPriority w:val="34"/>
    <w:locked/>
    <w:rsid w:val="00B24B28"/>
    <w:rPr>
      <w:rFonts w:ascii="Arial" w:eastAsia="SimSun" w:hAnsi="Arial"/>
      <w:sz w:val="22"/>
      <w:lang w:eastAsia="zh-CN" w:bidi="bn-BD"/>
    </w:rPr>
  </w:style>
  <w:style w:type="paragraph" w:customStyle="1" w:styleId="Default">
    <w:name w:val="Default"/>
    <w:rsid w:val="0047323F"/>
    <w:pPr>
      <w:autoSpaceDE w:val="0"/>
      <w:autoSpaceDN w:val="0"/>
      <w:adjustRightInd w:val="0"/>
    </w:pPr>
    <w:rPr>
      <w:rFonts w:ascii="Arial" w:eastAsia="Malgun Gothic" w:hAnsi="Arial" w:cs="Arial"/>
      <w:color w:val="000000"/>
      <w:sz w:val="24"/>
      <w:szCs w:val="24"/>
    </w:rPr>
  </w:style>
  <w:style w:type="paragraph" w:customStyle="1" w:styleId="checkbullet">
    <w:name w:val="check bullet"/>
    <w:basedOn w:val="Normal"/>
    <w:rsid w:val="003B3148"/>
    <w:pPr>
      <w:jc w:val="both"/>
    </w:pPr>
    <w:rPr>
      <w:rFonts w:ascii="Calibri" w:eastAsiaTheme="minorHAnsi" w:hAnsi="Calibri"/>
      <w:sz w:val="22"/>
      <w:szCs w:val="22"/>
    </w:rPr>
  </w:style>
  <w:style w:type="character" w:customStyle="1" w:styleId="apple-converted-space">
    <w:name w:val="apple-converted-space"/>
    <w:basedOn w:val="DefaultParagraphFont"/>
    <w:rsid w:val="0086107D"/>
  </w:style>
  <w:style w:type="character" w:styleId="FollowedHyperlink">
    <w:name w:val="FollowedHyperlink"/>
    <w:basedOn w:val="DefaultParagraphFont"/>
    <w:uiPriority w:val="99"/>
    <w:semiHidden/>
    <w:unhideWhenUsed/>
    <w:rsid w:val="00630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911">
      <w:bodyDiv w:val="1"/>
      <w:marLeft w:val="0"/>
      <w:marRight w:val="0"/>
      <w:marTop w:val="0"/>
      <w:marBottom w:val="0"/>
      <w:divBdr>
        <w:top w:val="none" w:sz="0" w:space="0" w:color="auto"/>
        <w:left w:val="none" w:sz="0" w:space="0" w:color="auto"/>
        <w:bottom w:val="none" w:sz="0" w:space="0" w:color="auto"/>
        <w:right w:val="none" w:sz="0" w:space="0" w:color="auto"/>
      </w:divBdr>
    </w:div>
    <w:div w:id="18355017">
      <w:bodyDiv w:val="1"/>
      <w:marLeft w:val="0"/>
      <w:marRight w:val="0"/>
      <w:marTop w:val="0"/>
      <w:marBottom w:val="0"/>
      <w:divBdr>
        <w:top w:val="none" w:sz="0" w:space="0" w:color="auto"/>
        <w:left w:val="none" w:sz="0" w:space="0" w:color="auto"/>
        <w:bottom w:val="none" w:sz="0" w:space="0" w:color="auto"/>
        <w:right w:val="none" w:sz="0" w:space="0" w:color="auto"/>
      </w:divBdr>
      <w:divsChild>
        <w:div w:id="771441742">
          <w:marLeft w:val="706"/>
          <w:marRight w:val="0"/>
          <w:marTop w:val="120"/>
          <w:marBottom w:val="0"/>
          <w:divBdr>
            <w:top w:val="none" w:sz="0" w:space="0" w:color="auto"/>
            <w:left w:val="none" w:sz="0" w:space="0" w:color="auto"/>
            <w:bottom w:val="none" w:sz="0" w:space="0" w:color="auto"/>
            <w:right w:val="none" w:sz="0" w:space="0" w:color="auto"/>
          </w:divBdr>
        </w:div>
        <w:div w:id="436676261">
          <w:marLeft w:val="1267"/>
          <w:marRight w:val="0"/>
          <w:marTop w:val="60"/>
          <w:marBottom w:val="0"/>
          <w:divBdr>
            <w:top w:val="none" w:sz="0" w:space="0" w:color="auto"/>
            <w:left w:val="none" w:sz="0" w:space="0" w:color="auto"/>
            <w:bottom w:val="none" w:sz="0" w:space="0" w:color="auto"/>
            <w:right w:val="none" w:sz="0" w:space="0" w:color="auto"/>
          </w:divBdr>
        </w:div>
        <w:div w:id="1829904173">
          <w:marLeft w:val="706"/>
          <w:marRight w:val="0"/>
          <w:marTop w:val="120"/>
          <w:marBottom w:val="0"/>
          <w:divBdr>
            <w:top w:val="none" w:sz="0" w:space="0" w:color="auto"/>
            <w:left w:val="none" w:sz="0" w:space="0" w:color="auto"/>
            <w:bottom w:val="none" w:sz="0" w:space="0" w:color="auto"/>
            <w:right w:val="none" w:sz="0" w:space="0" w:color="auto"/>
          </w:divBdr>
        </w:div>
        <w:div w:id="819465304">
          <w:marLeft w:val="1267"/>
          <w:marRight w:val="0"/>
          <w:marTop w:val="60"/>
          <w:marBottom w:val="0"/>
          <w:divBdr>
            <w:top w:val="none" w:sz="0" w:space="0" w:color="auto"/>
            <w:left w:val="none" w:sz="0" w:space="0" w:color="auto"/>
            <w:bottom w:val="none" w:sz="0" w:space="0" w:color="auto"/>
            <w:right w:val="none" w:sz="0" w:space="0" w:color="auto"/>
          </w:divBdr>
        </w:div>
        <w:div w:id="1442652196">
          <w:marLeft w:val="706"/>
          <w:marRight w:val="0"/>
          <w:marTop w:val="120"/>
          <w:marBottom w:val="0"/>
          <w:divBdr>
            <w:top w:val="none" w:sz="0" w:space="0" w:color="auto"/>
            <w:left w:val="none" w:sz="0" w:space="0" w:color="auto"/>
            <w:bottom w:val="none" w:sz="0" w:space="0" w:color="auto"/>
            <w:right w:val="none" w:sz="0" w:space="0" w:color="auto"/>
          </w:divBdr>
        </w:div>
        <w:div w:id="1710573098">
          <w:marLeft w:val="1267"/>
          <w:marRight w:val="0"/>
          <w:marTop w:val="60"/>
          <w:marBottom w:val="0"/>
          <w:divBdr>
            <w:top w:val="none" w:sz="0" w:space="0" w:color="auto"/>
            <w:left w:val="none" w:sz="0" w:space="0" w:color="auto"/>
            <w:bottom w:val="none" w:sz="0" w:space="0" w:color="auto"/>
            <w:right w:val="none" w:sz="0" w:space="0" w:color="auto"/>
          </w:divBdr>
        </w:div>
        <w:div w:id="1085884171">
          <w:marLeft w:val="706"/>
          <w:marRight w:val="0"/>
          <w:marTop w:val="120"/>
          <w:marBottom w:val="0"/>
          <w:divBdr>
            <w:top w:val="none" w:sz="0" w:space="0" w:color="auto"/>
            <w:left w:val="none" w:sz="0" w:space="0" w:color="auto"/>
            <w:bottom w:val="none" w:sz="0" w:space="0" w:color="auto"/>
            <w:right w:val="none" w:sz="0" w:space="0" w:color="auto"/>
          </w:divBdr>
        </w:div>
      </w:divsChild>
    </w:div>
    <w:div w:id="30153387">
      <w:bodyDiv w:val="1"/>
      <w:marLeft w:val="0"/>
      <w:marRight w:val="0"/>
      <w:marTop w:val="0"/>
      <w:marBottom w:val="0"/>
      <w:divBdr>
        <w:top w:val="none" w:sz="0" w:space="0" w:color="auto"/>
        <w:left w:val="none" w:sz="0" w:space="0" w:color="auto"/>
        <w:bottom w:val="none" w:sz="0" w:space="0" w:color="auto"/>
        <w:right w:val="none" w:sz="0" w:space="0" w:color="auto"/>
      </w:divBdr>
    </w:div>
    <w:div w:id="39214518">
      <w:bodyDiv w:val="1"/>
      <w:marLeft w:val="0"/>
      <w:marRight w:val="0"/>
      <w:marTop w:val="0"/>
      <w:marBottom w:val="0"/>
      <w:divBdr>
        <w:top w:val="none" w:sz="0" w:space="0" w:color="auto"/>
        <w:left w:val="none" w:sz="0" w:space="0" w:color="auto"/>
        <w:bottom w:val="none" w:sz="0" w:space="0" w:color="auto"/>
        <w:right w:val="none" w:sz="0" w:space="0" w:color="auto"/>
      </w:divBdr>
    </w:div>
    <w:div w:id="85544078">
      <w:bodyDiv w:val="1"/>
      <w:marLeft w:val="0"/>
      <w:marRight w:val="0"/>
      <w:marTop w:val="0"/>
      <w:marBottom w:val="0"/>
      <w:divBdr>
        <w:top w:val="none" w:sz="0" w:space="0" w:color="auto"/>
        <w:left w:val="none" w:sz="0" w:space="0" w:color="auto"/>
        <w:bottom w:val="none" w:sz="0" w:space="0" w:color="auto"/>
        <w:right w:val="none" w:sz="0" w:space="0" w:color="auto"/>
      </w:divBdr>
    </w:div>
    <w:div w:id="86467598">
      <w:bodyDiv w:val="1"/>
      <w:marLeft w:val="0"/>
      <w:marRight w:val="0"/>
      <w:marTop w:val="0"/>
      <w:marBottom w:val="0"/>
      <w:divBdr>
        <w:top w:val="none" w:sz="0" w:space="0" w:color="auto"/>
        <w:left w:val="none" w:sz="0" w:space="0" w:color="auto"/>
        <w:bottom w:val="none" w:sz="0" w:space="0" w:color="auto"/>
        <w:right w:val="none" w:sz="0" w:space="0" w:color="auto"/>
      </w:divBdr>
    </w:div>
    <w:div w:id="97719898">
      <w:bodyDiv w:val="1"/>
      <w:marLeft w:val="0"/>
      <w:marRight w:val="0"/>
      <w:marTop w:val="0"/>
      <w:marBottom w:val="0"/>
      <w:divBdr>
        <w:top w:val="none" w:sz="0" w:space="0" w:color="auto"/>
        <w:left w:val="none" w:sz="0" w:space="0" w:color="auto"/>
        <w:bottom w:val="none" w:sz="0" w:space="0" w:color="auto"/>
        <w:right w:val="none" w:sz="0" w:space="0" w:color="auto"/>
      </w:divBdr>
    </w:div>
    <w:div w:id="118648483">
      <w:bodyDiv w:val="1"/>
      <w:marLeft w:val="0"/>
      <w:marRight w:val="0"/>
      <w:marTop w:val="0"/>
      <w:marBottom w:val="0"/>
      <w:divBdr>
        <w:top w:val="none" w:sz="0" w:space="0" w:color="auto"/>
        <w:left w:val="none" w:sz="0" w:space="0" w:color="auto"/>
        <w:bottom w:val="none" w:sz="0" w:space="0" w:color="auto"/>
        <w:right w:val="none" w:sz="0" w:space="0" w:color="auto"/>
      </w:divBdr>
      <w:divsChild>
        <w:div w:id="602107639">
          <w:marLeft w:val="274"/>
          <w:marRight w:val="0"/>
          <w:marTop w:val="0"/>
          <w:marBottom w:val="0"/>
          <w:divBdr>
            <w:top w:val="none" w:sz="0" w:space="0" w:color="auto"/>
            <w:left w:val="none" w:sz="0" w:space="0" w:color="auto"/>
            <w:bottom w:val="none" w:sz="0" w:space="0" w:color="auto"/>
            <w:right w:val="none" w:sz="0" w:space="0" w:color="auto"/>
          </w:divBdr>
        </w:div>
        <w:div w:id="1502769403">
          <w:marLeft w:val="274"/>
          <w:marRight w:val="0"/>
          <w:marTop w:val="0"/>
          <w:marBottom w:val="0"/>
          <w:divBdr>
            <w:top w:val="none" w:sz="0" w:space="0" w:color="auto"/>
            <w:left w:val="none" w:sz="0" w:space="0" w:color="auto"/>
            <w:bottom w:val="none" w:sz="0" w:space="0" w:color="auto"/>
            <w:right w:val="none" w:sz="0" w:space="0" w:color="auto"/>
          </w:divBdr>
        </w:div>
      </w:divsChild>
    </w:div>
    <w:div w:id="128714335">
      <w:bodyDiv w:val="1"/>
      <w:marLeft w:val="0"/>
      <w:marRight w:val="0"/>
      <w:marTop w:val="0"/>
      <w:marBottom w:val="0"/>
      <w:divBdr>
        <w:top w:val="none" w:sz="0" w:space="0" w:color="auto"/>
        <w:left w:val="none" w:sz="0" w:space="0" w:color="auto"/>
        <w:bottom w:val="none" w:sz="0" w:space="0" w:color="auto"/>
        <w:right w:val="none" w:sz="0" w:space="0" w:color="auto"/>
      </w:divBdr>
    </w:div>
    <w:div w:id="132797271">
      <w:bodyDiv w:val="1"/>
      <w:marLeft w:val="0"/>
      <w:marRight w:val="0"/>
      <w:marTop w:val="0"/>
      <w:marBottom w:val="0"/>
      <w:divBdr>
        <w:top w:val="none" w:sz="0" w:space="0" w:color="auto"/>
        <w:left w:val="none" w:sz="0" w:space="0" w:color="auto"/>
        <w:bottom w:val="none" w:sz="0" w:space="0" w:color="auto"/>
        <w:right w:val="none" w:sz="0" w:space="0" w:color="auto"/>
      </w:divBdr>
    </w:div>
    <w:div w:id="135145547">
      <w:bodyDiv w:val="1"/>
      <w:marLeft w:val="0"/>
      <w:marRight w:val="0"/>
      <w:marTop w:val="0"/>
      <w:marBottom w:val="0"/>
      <w:divBdr>
        <w:top w:val="none" w:sz="0" w:space="0" w:color="auto"/>
        <w:left w:val="none" w:sz="0" w:space="0" w:color="auto"/>
        <w:bottom w:val="none" w:sz="0" w:space="0" w:color="auto"/>
        <w:right w:val="none" w:sz="0" w:space="0" w:color="auto"/>
      </w:divBdr>
    </w:div>
    <w:div w:id="179583417">
      <w:bodyDiv w:val="1"/>
      <w:marLeft w:val="0"/>
      <w:marRight w:val="0"/>
      <w:marTop w:val="0"/>
      <w:marBottom w:val="0"/>
      <w:divBdr>
        <w:top w:val="none" w:sz="0" w:space="0" w:color="auto"/>
        <w:left w:val="none" w:sz="0" w:space="0" w:color="auto"/>
        <w:bottom w:val="none" w:sz="0" w:space="0" w:color="auto"/>
        <w:right w:val="none" w:sz="0" w:space="0" w:color="auto"/>
      </w:divBdr>
    </w:div>
    <w:div w:id="237911047">
      <w:bodyDiv w:val="1"/>
      <w:marLeft w:val="0"/>
      <w:marRight w:val="0"/>
      <w:marTop w:val="0"/>
      <w:marBottom w:val="0"/>
      <w:divBdr>
        <w:top w:val="none" w:sz="0" w:space="0" w:color="auto"/>
        <w:left w:val="none" w:sz="0" w:space="0" w:color="auto"/>
        <w:bottom w:val="none" w:sz="0" w:space="0" w:color="auto"/>
        <w:right w:val="none" w:sz="0" w:space="0" w:color="auto"/>
      </w:divBdr>
    </w:div>
    <w:div w:id="259870583">
      <w:bodyDiv w:val="1"/>
      <w:marLeft w:val="0"/>
      <w:marRight w:val="0"/>
      <w:marTop w:val="0"/>
      <w:marBottom w:val="0"/>
      <w:divBdr>
        <w:top w:val="none" w:sz="0" w:space="0" w:color="auto"/>
        <w:left w:val="none" w:sz="0" w:space="0" w:color="auto"/>
        <w:bottom w:val="none" w:sz="0" w:space="0" w:color="auto"/>
        <w:right w:val="none" w:sz="0" w:space="0" w:color="auto"/>
      </w:divBdr>
    </w:div>
    <w:div w:id="272831899">
      <w:bodyDiv w:val="1"/>
      <w:marLeft w:val="0"/>
      <w:marRight w:val="0"/>
      <w:marTop w:val="0"/>
      <w:marBottom w:val="0"/>
      <w:divBdr>
        <w:top w:val="none" w:sz="0" w:space="0" w:color="auto"/>
        <w:left w:val="none" w:sz="0" w:space="0" w:color="auto"/>
        <w:bottom w:val="none" w:sz="0" w:space="0" w:color="auto"/>
        <w:right w:val="none" w:sz="0" w:space="0" w:color="auto"/>
      </w:divBdr>
    </w:div>
    <w:div w:id="275142908">
      <w:bodyDiv w:val="1"/>
      <w:marLeft w:val="0"/>
      <w:marRight w:val="0"/>
      <w:marTop w:val="0"/>
      <w:marBottom w:val="0"/>
      <w:divBdr>
        <w:top w:val="none" w:sz="0" w:space="0" w:color="auto"/>
        <w:left w:val="none" w:sz="0" w:space="0" w:color="auto"/>
        <w:bottom w:val="none" w:sz="0" w:space="0" w:color="auto"/>
        <w:right w:val="none" w:sz="0" w:space="0" w:color="auto"/>
      </w:divBdr>
    </w:div>
    <w:div w:id="286816573">
      <w:bodyDiv w:val="1"/>
      <w:marLeft w:val="0"/>
      <w:marRight w:val="0"/>
      <w:marTop w:val="0"/>
      <w:marBottom w:val="0"/>
      <w:divBdr>
        <w:top w:val="none" w:sz="0" w:space="0" w:color="auto"/>
        <w:left w:val="none" w:sz="0" w:space="0" w:color="auto"/>
        <w:bottom w:val="none" w:sz="0" w:space="0" w:color="auto"/>
        <w:right w:val="none" w:sz="0" w:space="0" w:color="auto"/>
      </w:divBdr>
    </w:div>
    <w:div w:id="290475029">
      <w:bodyDiv w:val="1"/>
      <w:marLeft w:val="0"/>
      <w:marRight w:val="0"/>
      <w:marTop w:val="0"/>
      <w:marBottom w:val="0"/>
      <w:divBdr>
        <w:top w:val="none" w:sz="0" w:space="0" w:color="auto"/>
        <w:left w:val="none" w:sz="0" w:space="0" w:color="auto"/>
        <w:bottom w:val="none" w:sz="0" w:space="0" w:color="auto"/>
        <w:right w:val="none" w:sz="0" w:space="0" w:color="auto"/>
      </w:divBdr>
    </w:div>
    <w:div w:id="291641159">
      <w:bodyDiv w:val="1"/>
      <w:marLeft w:val="0"/>
      <w:marRight w:val="0"/>
      <w:marTop w:val="0"/>
      <w:marBottom w:val="0"/>
      <w:divBdr>
        <w:top w:val="none" w:sz="0" w:space="0" w:color="auto"/>
        <w:left w:val="none" w:sz="0" w:space="0" w:color="auto"/>
        <w:bottom w:val="none" w:sz="0" w:space="0" w:color="auto"/>
        <w:right w:val="none" w:sz="0" w:space="0" w:color="auto"/>
      </w:divBdr>
    </w:div>
    <w:div w:id="293607280">
      <w:bodyDiv w:val="1"/>
      <w:marLeft w:val="0"/>
      <w:marRight w:val="0"/>
      <w:marTop w:val="0"/>
      <w:marBottom w:val="0"/>
      <w:divBdr>
        <w:top w:val="none" w:sz="0" w:space="0" w:color="auto"/>
        <w:left w:val="none" w:sz="0" w:space="0" w:color="auto"/>
        <w:bottom w:val="none" w:sz="0" w:space="0" w:color="auto"/>
        <w:right w:val="none" w:sz="0" w:space="0" w:color="auto"/>
      </w:divBdr>
    </w:div>
    <w:div w:id="311100256">
      <w:bodyDiv w:val="1"/>
      <w:marLeft w:val="0"/>
      <w:marRight w:val="0"/>
      <w:marTop w:val="0"/>
      <w:marBottom w:val="0"/>
      <w:divBdr>
        <w:top w:val="none" w:sz="0" w:space="0" w:color="auto"/>
        <w:left w:val="none" w:sz="0" w:space="0" w:color="auto"/>
        <w:bottom w:val="none" w:sz="0" w:space="0" w:color="auto"/>
        <w:right w:val="none" w:sz="0" w:space="0" w:color="auto"/>
      </w:divBdr>
      <w:divsChild>
        <w:div w:id="2127382917">
          <w:marLeft w:val="274"/>
          <w:marRight w:val="0"/>
          <w:marTop w:val="0"/>
          <w:marBottom w:val="0"/>
          <w:divBdr>
            <w:top w:val="none" w:sz="0" w:space="0" w:color="auto"/>
            <w:left w:val="none" w:sz="0" w:space="0" w:color="auto"/>
            <w:bottom w:val="none" w:sz="0" w:space="0" w:color="auto"/>
            <w:right w:val="none" w:sz="0" w:space="0" w:color="auto"/>
          </w:divBdr>
        </w:div>
        <w:div w:id="394280221">
          <w:marLeft w:val="274"/>
          <w:marRight w:val="0"/>
          <w:marTop w:val="0"/>
          <w:marBottom w:val="0"/>
          <w:divBdr>
            <w:top w:val="none" w:sz="0" w:space="0" w:color="auto"/>
            <w:left w:val="none" w:sz="0" w:space="0" w:color="auto"/>
            <w:bottom w:val="none" w:sz="0" w:space="0" w:color="auto"/>
            <w:right w:val="none" w:sz="0" w:space="0" w:color="auto"/>
          </w:divBdr>
        </w:div>
      </w:divsChild>
    </w:div>
    <w:div w:id="326250672">
      <w:bodyDiv w:val="1"/>
      <w:marLeft w:val="0"/>
      <w:marRight w:val="0"/>
      <w:marTop w:val="0"/>
      <w:marBottom w:val="0"/>
      <w:divBdr>
        <w:top w:val="none" w:sz="0" w:space="0" w:color="auto"/>
        <w:left w:val="none" w:sz="0" w:space="0" w:color="auto"/>
        <w:bottom w:val="none" w:sz="0" w:space="0" w:color="auto"/>
        <w:right w:val="none" w:sz="0" w:space="0" w:color="auto"/>
      </w:divBdr>
    </w:div>
    <w:div w:id="345404686">
      <w:bodyDiv w:val="1"/>
      <w:marLeft w:val="0"/>
      <w:marRight w:val="0"/>
      <w:marTop w:val="0"/>
      <w:marBottom w:val="0"/>
      <w:divBdr>
        <w:top w:val="none" w:sz="0" w:space="0" w:color="auto"/>
        <w:left w:val="none" w:sz="0" w:space="0" w:color="auto"/>
        <w:bottom w:val="none" w:sz="0" w:space="0" w:color="auto"/>
        <w:right w:val="none" w:sz="0" w:space="0" w:color="auto"/>
      </w:divBdr>
      <w:divsChild>
        <w:div w:id="1705017096">
          <w:marLeft w:val="274"/>
          <w:marRight w:val="0"/>
          <w:marTop w:val="0"/>
          <w:marBottom w:val="0"/>
          <w:divBdr>
            <w:top w:val="none" w:sz="0" w:space="0" w:color="auto"/>
            <w:left w:val="none" w:sz="0" w:space="0" w:color="auto"/>
            <w:bottom w:val="none" w:sz="0" w:space="0" w:color="auto"/>
            <w:right w:val="none" w:sz="0" w:space="0" w:color="auto"/>
          </w:divBdr>
        </w:div>
        <w:div w:id="1203591371">
          <w:marLeft w:val="274"/>
          <w:marRight w:val="0"/>
          <w:marTop w:val="0"/>
          <w:marBottom w:val="0"/>
          <w:divBdr>
            <w:top w:val="none" w:sz="0" w:space="0" w:color="auto"/>
            <w:left w:val="none" w:sz="0" w:space="0" w:color="auto"/>
            <w:bottom w:val="none" w:sz="0" w:space="0" w:color="auto"/>
            <w:right w:val="none" w:sz="0" w:space="0" w:color="auto"/>
          </w:divBdr>
        </w:div>
        <w:div w:id="1794127315">
          <w:marLeft w:val="274"/>
          <w:marRight w:val="0"/>
          <w:marTop w:val="0"/>
          <w:marBottom w:val="0"/>
          <w:divBdr>
            <w:top w:val="none" w:sz="0" w:space="0" w:color="auto"/>
            <w:left w:val="none" w:sz="0" w:space="0" w:color="auto"/>
            <w:bottom w:val="none" w:sz="0" w:space="0" w:color="auto"/>
            <w:right w:val="none" w:sz="0" w:space="0" w:color="auto"/>
          </w:divBdr>
        </w:div>
        <w:div w:id="1595362406">
          <w:marLeft w:val="274"/>
          <w:marRight w:val="0"/>
          <w:marTop w:val="0"/>
          <w:marBottom w:val="0"/>
          <w:divBdr>
            <w:top w:val="none" w:sz="0" w:space="0" w:color="auto"/>
            <w:left w:val="none" w:sz="0" w:space="0" w:color="auto"/>
            <w:bottom w:val="none" w:sz="0" w:space="0" w:color="auto"/>
            <w:right w:val="none" w:sz="0" w:space="0" w:color="auto"/>
          </w:divBdr>
        </w:div>
        <w:div w:id="1636593892">
          <w:marLeft w:val="274"/>
          <w:marRight w:val="0"/>
          <w:marTop w:val="0"/>
          <w:marBottom w:val="0"/>
          <w:divBdr>
            <w:top w:val="none" w:sz="0" w:space="0" w:color="auto"/>
            <w:left w:val="none" w:sz="0" w:space="0" w:color="auto"/>
            <w:bottom w:val="none" w:sz="0" w:space="0" w:color="auto"/>
            <w:right w:val="none" w:sz="0" w:space="0" w:color="auto"/>
          </w:divBdr>
        </w:div>
      </w:divsChild>
    </w:div>
    <w:div w:id="354618032">
      <w:bodyDiv w:val="1"/>
      <w:marLeft w:val="0"/>
      <w:marRight w:val="0"/>
      <w:marTop w:val="0"/>
      <w:marBottom w:val="0"/>
      <w:divBdr>
        <w:top w:val="none" w:sz="0" w:space="0" w:color="auto"/>
        <w:left w:val="none" w:sz="0" w:space="0" w:color="auto"/>
        <w:bottom w:val="none" w:sz="0" w:space="0" w:color="auto"/>
        <w:right w:val="none" w:sz="0" w:space="0" w:color="auto"/>
      </w:divBdr>
    </w:div>
    <w:div w:id="383067777">
      <w:bodyDiv w:val="1"/>
      <w:marLeft w:val="0"/>
      <w:marRight w:val="0"/>
      <w:marTop w:val="0"/>
      <w:marBottom w:val="0"/>
      <w:divBdr>
        <w:top w:val="none" w:sz="0" w:space="0" w:color="auto"/>
        <w:left w:val="none" w:sz="0" w:space="0" w:color="auto"/>
        <w:bottom w:val="none" w:sz="0" w:space="0" w:color="auto"/>
        <w:right w:val="none" w:sz="0" w:space="0" w:color="auto"/>
      </w:divBdr>
    </w:div>
    <w:div w:id="393087592">
      <w:bodyDiv w:val="1"/>
      <w:marLeft w:val="0"/>
      <w:marRight w:val="0"/>
      <w:marTop w:val="0"/>
      <w:marBottom w:val="0"/>
      <w:divBdr>
        <w:top w:val="none" w:sz="0" w:space="0" w:color="auto"/>
        <w:left w:val="none" w:sz="0" w:space="0" w:color="auto"/>
        <w:bottom w:val="none" w:sz="0" w:space="0" w:color="auto"/>
        <w:right w:val="none" w:sz="0" w:space="0" w:color="auto"/>
      </w:divBdr>
    </w:div>
    <w:div w:id="426385884">
      <w:bodyDiv w:val="1"/>
      <w:marLeft w:val="0"/>
      <w:marRight w:val="0"/>
      <w:marTop w:val="0"/>
      <w:marBottom w:val="0"/>
      <w:divBdr>
        <w:top w:val="none" w:sz="0" w:space="0" w:color="auto"/>
        <w:left w:val="none" w:sz="0" w:space="0" w:color="auto"/>
        <w:bottom w:val="none" w:sz="0" w:space="0" w:color="auto"/>
        <w:right w:val="none" w:sz="0" w:space="0" w:color="auto"/>
      </w:divBdr>
    </w:div>
    <w:div w:id="430010435">
      <w:bodyDiv w:val="1"/>
      <w:marLeft w:val="0"/>
      <w:marRight w:val="0"/>
      <w:marTop w:val="0"/>
      <w:marBottom w:val="0"/>
      <w:divBdr>
        <w:top w:val="none" w:sz="0" w:space="0" w:color="auto"/>
        <w:left w:val="none" w:sz="0" w:space="0" w:color="auto"/>
        <w:bottom w:val="none" w:sz="0" w:space="0" w:color="auto"/>
        <w:right w:val="none" w:sz="0" w:space="0" w:color="auto"/>
      </w:divBdr>
    </w:div>
    <w:div w:id="431586813">
      <w:bodyDiv w:val="1"/>
      <w:marLeft w:val="0"/>
      <w:marRight w:val="0"/>
      <w:marTop w:val="0"/>
      <w:marBottom w:val="0"/>
      <w:divBdr>
        <w:top w:val="none" w:sz="0" w:space="0" w:color="auto"/>
        <w:left w:val="none" w:sz="0" w:space="0" w:color="auto"/>
        <w:bottom w:val="none" w:sz="0" w:space="0" w:color="auto"/>
        <w:right w:val="none" w:sz="0" w:space="0" w:color="auto"/>
      </w:divBdr>
    </w:div>
    <w:div w:id="450367907">
      <w:bodyDiv w:val="1"/>
      <w:marLeft w:val="0"/>
      <w:marRight w:val="0"/>
      <w:marTop w:val="0"/>
      <w:marBottom w:val="0"/>
      <w:divBdr>
        <w:top w:val="none" w:sz="0" w:space="0" w:color="auto"/>
        <w:left w:val="none" w:sz="0" w:space="0" w:color="auto"/>
        <w:bottom w:val="none" w:sz="0" w:space="0" w:color="auto"/>
        <w:right w:val="none" w:sz="0" w:space="0" w:color="auto"/>
      </w:divBdr>
    </w:div>
    <w:div w:id="452215006">
      <w:bodyDiv w:val="1"/>
      <w:marLeft w:val="0"/>
      <w:marRight w:val="0"/>
      <w:marTop w:val="0"/>
      <w:marBottom w:val="0"/>
      <w:divBdr>
        <w:top w:val="none" w:sz="0" w:space="0" w:color="auto"/>
        <w:left w:val="none" w:sz="0" w:space="0" w:color="auto"/>
        <w:bottom w:val="none" w:sz="0" w:space="0" w:color="auto"/>
        <w:right w:val="none" w:sz="0" w:space="0" w:color="auto"/>
      </w:divBdr>
    </w:div>
    <w:div w:id="452864511">
      <w:bodyDiv w:val="1"/>
      <w:marLeft w:val="0"/>
      <w:marRight w:val="0"/>
      <w:marTop w:val="0"/>
      <w:marBottom w:val="0"/>
      <w:divBdr>
        <w:top w:val="none" w:sz="0" w:space="0" w:color="auto"/>
        <w:left w:val="none" w:sz="0" w:space="0" w:color="auto"/>
        <w:bottom w:val="none" w:sz="0" w:space="0" w:color="auto"/>
        <w:right w:val="none" w:sz="0" w:space="0" w:color="auto"/>
      </w:divBdr>
    </w:div>
    <w:div w:id="505830412">
      <w:bodyDiv w:val="1"/>
      <w:marLeft w:val="0"/>
      <w:marRight w:val="0"/>
      <w:marTop w:val="0"/>
      <w:marBottom w:val="0"/>
      <w:divBdr>
        <w:top w:val="none" w:sz="0" w:space="0" w:color="auto"/>
        <w:left w:val="none" w:sz="0" w:space="0" w:color="auto"/>
        <w:bottom w:val="none" w:sz="0" w:space="0" w:color="auto"/>
        <w:right w:val="none" w:sz="0" w:space="0" w:color="auto"/>
      </w:divBdr>
    </w:div>
    <w:div w:id="527647596">
      <w:bodyDiv w:val="1"/>
      <w:marLeft w:val="0"/>
      <w:marRight w:val="0"/>
      <w:marTop w:val="0"/>
      <w:marBottom w:val="0"/>
      <w:divBdr>
        <w:top w:val="none" w:sz="0" w:space="0" w:color="auto"/>
        <w:left w:val="none" w:sz="0" w:space="0" w:color="auto"/>
        <w:bottom w:val="none" w:sz="0" w:space="0" w:color="auto"/>
        <w:right w:val="none" w:sz="0" w:space="0" w:color="auto"/>
      </w:divBdr>
    </w:div>
    <w:div w:id="536357309">
      <w:bodyDiv w:val="1"/>
      <w:marLeft w:val="0"/>
      <w:marRight w:val="0"/>
      <w:marTop w:val="0"/>
      <w:marBottom w:val="0"/>
      <w:divBdr>
        <w:top w:val="none" w:sz="0" w:space="0" w:color="auto"/>
        <w:left w:val="none" w:sz="0" w:space="0" w:color="auto"/>
        <w:bottom w:val="none" w:sz="0" w:space="0" w:color="auto"/>
        <w:right w:val="none" w:sz="0" w:space="0" w:color="auto"/>
      </w:divBdr>
    </w:div>
    <w:div w:id="544372091">
      <w:bodyDiv w:val="1"/>
      <w:marLeft w:val="0"/>
      <w:marRight w:val="0"/>
      <w:marTop w:val="0"/>
      <w:marBottom w:val="0"/>
      <w:divBdr>
        <w:top w:val="none" w:sz="0" w:space="0" w:color="auto"/>
        <w:left w:val="none" w:sz="0" w:space="0" w:color="auto"/>
        <w:bottom w:val="none" w:sz="0" w:space="0" w:color="auto"/>
        <w:right w:val="none" w:sz="0" w:space="0" w:color="auto"/>
      </w:divBdr>
    </w:div>
    <w:div w:id="589973670">
      <w:bodyDiv w:val="1"/>
      <w:marLeft w:val="0"/>
      <w:marRight w:val="0"/>
      <w:marTop w:val="0"/>
      <w:marBottom w:val="0"/>
      <w:divBdr>
        <w:top w:val="none" w:sz="0" w:space="0" w:color="auto"/>
        <w:left w:val="none" w:sz="0" w:space="0" w:color="auto"/>
        <w:bottom w:val="none" w:sz="0" w:space="0" w:color="auto"/>
        <w:right w:val="none" w:sz="0" w:space="0" w:color="auto"/>
      </w:divBdr>
    </w:div>
    <w:div w:id="601693454">
      <w:bodyDiv w:val="1"/>
      <w:marLeft w:val="0"/>
      <w:marRight w:val="0"/>
      <w:marTop w:val="0"/>
      <w:marBottom w:val="0"/>
      <w:divBdr>
        <w:top w:val="none" w:sz="0" w:space="0" w:color="auto"/>
        <w:left w:val="none" w:sz="0" w:space="0" w:color="auto"/>
        <w:bottom w:val="none" w:sz="0" w:space="0" w:color="auto"/>
        <w:right w:val="none" w:sz="0" w:space="0" w:color="auto"/>
      </w:divBdr>
    </w:div>
    <w:div w:id="606038085">
      <w:bodyDiv w:val="1"/>
      <w:marLeft w:val="0"/>
      <w:marRight w:val="0"/>
      <w:marTop w:val="0"/>
      <w:marBottom w:val="0"/>
      <w:divBdr>
        <w:top w:val="none" w:sz="0" w:space="0" w:color="auto"/>
        <w:left w:val="none" w:sz="0" w:space="0" w:color="auto"/>
        <w:bottom w:val="none" w:sz="0" w:space="0" w:color="auto"/>
        <w:right w:val="none" w:sz="0" w:space="0" w:color="auto"/>
      </w:divBdr>
    </w:div>
    <w:div w:id="608658693">
      <w:bodyDiv w:val="1"/>
      <w:marLeft w:val="0"/>
      <w:marRight w:val="0"/>
      <w:marTop w:val="0"/>
      <w:marBottom w:val="0"/>
      <w:divBdr>
        <w:top w:val="none" w:sz="0" w:space="0" w:color="auto"/>
        <w:left w:val="none" w:sz="0" w:space="0" w:color="auto"/>
        <w:bottom w:val="none" w:sz="0" w:space="0" w:color="auto"/>
        <w:right w:val="none" w:sz="0" w:space="0" w:color="auto"/>
      </w:divBdr>
    </w:div>
    <w:div w:id="615714884">
      <w:bodyDiv w:val="1"/>
      <w:marLeft w:val="0"/>
      <w:marRight w:val="0"/>
      <w:marTop w:val="0"/>
      <w:marBottom w:val="0"/>
      <w:divBdr>
        <w:top w:val="none" w:sz="0" w:space="0" w:color="auto"/>
        <w:left w:val="none" w:sz="0" w:space="0" w:color="auto"/>
        <w:bottom w:val="none" w:sz="0" w:space="0" w:color="auto"/>
        <w:right w:val="none" w:sz="0" w:space="0" w:color="auto"/>
      </w:divBdr>
    </w:div>
    <w:div w:id="628241559">
      <w:bodyDiv w:val="1"/>
      <w:marLeft w:val="0"/>
      <w:marRight w:val="0"/>
      <w:marTop w:val="0"/>
      <w:marBottom w:val="0"/>
      <w:divBdr>
        <w:top w:val="none" w:sz="0" w:space="0" w:color="auto"/>
        <w:left w:val="none" w:sz="0" w:space="0" w:color="auto"/>
        <w:bottom w:val="none" w:sz="0" w:space="0" w:color="auto"/>
        <w:right w:val="none" w:sz="0" w:space="0" w:color="auto"/>
      </w:divBdr>
    </w:div>
    <w:div w:id="643121557">
      <w:bodyDiv w:val="1"/>
      <w:marLeft w:val="0"/>
      <w:marRight w:val="0"/>
      <w:marTop w:val="0"/>
      <w:marBottom w:val="0"/>
      <w:divBdr>
        <w:top w:val="none" w:sz="0" w:space="0" w:color="auto"/>
        <w:left w:val="none" w:sz="0" w:space="0" w:color="auto"/>
        <w:bottom w:val="none" w:sz="0" w:space="0" w:color="auto"/>
        <w:right w:val="none" w:sz="0" w:space="0" w:color="auto"/>
      </w:divBdr>
    </w:div>
    <w:div w:id="674764377">
      <w:bodyDiv w:val="1"/>
      <w:marLeft w:val="0"/>
      <w:marRight w:val="0"/>
      <w:marTop w:val="0"/>
      <w:marBottom w:val="0"/>
      <w:divBdr>
        <w:top w:val="none" w:sz="0" w:space="0" w:color="auto"/>
        <w:left w:val="none" w:sz="0" w:space="0" w:color="auto"/>
        <w:bottom w:val="none" w:sz="0" w:space="0" w:color="auto"/>
        <w:right w:val="none" w:sz="0" w:space="0" w:color="auto"/>
      </w:divBdr>
    </w:div>
    <w:div w:id="687801480">
      <w:bodyDiv w:val="1"/>
      <w:marLeft w:val="0"/>
      <w:marRight w:val="0"/>
      <w:marTop w:val="0"/>
      <w:marBottom w:val="0"/>
      <w:divBdr>
        <w:top w:val="none" w:sz="0" w:space="0" w:color="auto"/>
        <w:left w:val="none" w:sz="0" w:space="0" w:color="auto"/>
        <w:bottom w:val="none" w:sz="0" w:space="0" w:color="auto"/>
        <w:right w:val="none" w:sz="0" w:space="0" w:color="auto"/>
      </w:divBdr>
    </w:div>
    <w:div w:id="712536255">
      <w:bodyDiv w:val="1"/>
      <w:marLeft w:val="0"/>
      <w:marRight w:val="0"/>
      <w:marTop w:val="0"/>
      <w:marBottom w:val="0"/>
      <w:divBdr>
        <w:top w:val="none" w:sz="0" w:space="0" w:color="auto"/>
        <w:left w:val="none" w:sz="0" w:space="0" w:color="auto"/>
        <w:bottom w:val="none" w:sz="0" w:space="0" w:color="auto"/>
        <w:right w:val="none" w:sz="0" w:space="0" w:color="auto"/>
      </w:divBdr>
    </w:div>
    <w:div w:id="732508196">
      <w:bodyDiv w:val="1"/>
      <w:marLeft w:val="0"/>
      <w:marRight w:val="0"/>
      <w:marTop w:val="0"/>
      <w:marBottom w:val="0"/>
      <w:divBdr>
        <w:top w:val="none" w:sz="0" w:space="0" w:color="auto"/>
        <w:left w:val="none" w:sz="0" w:space="0" w:color="auto"/>
        <w:bottom w:val="none" w:sz="0" w:space="0" w:color="auto"/>
        <w:right w:val="none" w:sz="0" w:space="0" w:color="auto"/>
      </w:divBdr>
      <w:divsChild>
        <w:div w:id="1619213188">
          <w:marLeft w:val="706"/>
          <w:marRight w:val="0"/>
          <w:marTop w:val="0"/>
          <w:marBottom w:val="0"/>
          <w:divBdr>
            <w:top w:val="none" w:sz="0" w:space="0" w:color="auto"/>
            <w:left w:val="none" w:sz="0" w:space="0" w:color="auto"/>
            <w:bottom w:val="none" w:sz="0" w:space="0" w:color="auto"/>
            <w:right w:val="none" w:sz="0" w:space="0" w:color="auto"/>
          </w:divBdr>
        </w:div>
        <w:div w:id="453519749">
          <w:marLeft w:val="706"/>
          <w:marRight w:val="0"/>
          <w:marTop w:val="0"/>
          <w:marBottom w:val="0"/>
          <w:divBdr>
            <w:top w:val="none" w:sz="0" w:space="0" w:color="auto"/>
            <w:left w:val="none" w:sz="0" w:space="0" w:color="auto"/>
            <w:bottom w:val="none" w:sz="0" w:space="0" w:color="auto"/>
            <w:right w:val="none" w:sz="0" w:space="0" w:color="auto"/>
          </w:divBdr>
        </w:div>
        <w:div w:id="1461387537">
          <w:marLeft w:val="706"/>
          <w:marRight w:val="0"/>
          <w:marTop w:val="0"/>
          <w:marBottom w:val="0"/>
          <w:divBdr>
            <w:top w:val="none" w:sz="0" w:space="0" w:color="auto"/>
            <w:left w:val="none" w:sz="0" w:space="0" w:color="auto"/>
            <w:bottom w:val="none" w:sz="0" w:space="0" w:color="auto"/>
            <w:right w:val="none" w:sz="0" w:space="0" w:color="auto"/>
          </w:divBdr>
        </w:div>
        <w:div w:id="272708184">
          <w:marLeft w:val="1267"/>
          <w:marRight w:val="0"/>
          <w:marTop w:val="0"/>
          <w:marBottom w:val="0"/>
          <w:divBdr>
            <w:top w:val="none" w:sz="0" w:space="0" w:color="auto"/>
            <w:left w:val="none" w:sz="0" w:space="0" w:color="auto"/>
            <w:bottom w:val="none" w:sz="0" w:space="0" w:color="auto"/>
            <w:right w:val="none" w:sz="0" w:space="0" w:color="auto"/>
          </w:divBdr>
        </w:div>
        <w:div w:id="889463153">
          <w:marLeft w:val="1267"/>
          <w:marRight w:val="0"/>
          <w:marTop w:val="0"/>
          <w:marBottom w:val="0"/>
          <w:divBdr>
            <w:top w:val="none" w:sz="0" w:space="0" w:color="auto"/>
            <w:left w:val="none" w:sz="0" w:space="0" w:color="auto"/>
            <w:bottom w:val="none" w:sz="0" w:space="0" w:color="auto"/>
            <w:right w:val="none" w:sz="0" w:space="0" w:color="auto"/>
          </w:divBdr>
        </w:div>
        <w:div w:id="1941446152">
          <w:marLeft w:val="706"/>
          <w:marRight w:val="0"/>
          <w:marTop w:val="0"/>
          <w:marBottom w:val="0"/>
          <w:divBdr>
            <w:top w:val="none" w:sz="0" w:space="0" w:color="auto"/>
            <w:left w:val="none" w:sz="0" w:space="0" w:color="auto"/>
            <w:bottom w:val="none" w:sz="0" w:space="0" w:color="auto"/>
            <w:right w:val="none" w:sz="0" w:space="0" w:color="auto"/>
          </w:divBdr>
        </w:div>
      </w:divsChild>
    </w:div>
    <w:div w:id="753664955">
      <w:bodyDiv w:val="1"/>
      <w:marLeft w:val="0"/>
      <w:marRight w:val="0"/>
      <w:marTop w:val="0"/>
      <w:marBottom w:val="0"/>
      <w:divBdr>
        <w:top w:val="none" w:sz="0" w:space="0" w:color="auto"/>
        <w:left w:val="none" w:sz="0" w:space="0" w:color="auto"/>
        <w:bottom w:val="none" w:sz="0" w:space="0" w:color="auto"/>
        <w:right w:val="none" w:sz="0" w:space="0" w:color="auto"/>
      </w:divBdr>
    </w:div>
    <w:div w:id="774835872">
      <w:bodyDiv w:val="1"/>
      <w:marLeft w:val="0"/>
      <w:marRight w:val="0"/>
      <w:marTop w:val="0"/>
      <w:marBottom w:val="0"/>
      <w:divBdr>
        <w:top w:val="none" w:sz="0" w:space="0" w:color="auto"/>
        <w:left w:val="none" w:sz="0" w:space="0" w:color="auto"/>
        <w:bottom w:val="none" w:sz="0" w:space="0" w:color="auto"/>
        <w:right w:val="none" w:sz="0" w:space="0" w:color="auto"/>
      </w:divBdr>
    </w:div>
    <w:div w:id="809324723">
      <w:bodyDiv w:val="1"/>
      <w:marLeft w:val="0"/>
      <w:marRight w:val="0"/>
      <w:marTop w:val="0"/>
      <w:marBottom w:val="0"/>
      <w:divBdr>
        <w:top w:val="none" w:sz="0" w:space="0" w:color="auto"/>
        <w:left w:val="none" w:sz="0" w:space="0" w:color="auto"/>
        <w:bottom w:val="none" w:sz="0" w:space="0" w:color="auto"/>
        <w:right w:val="none" w:sz="0" w:space="0" w:color="auto"/>
      </w:divBdr>
    </w:div>
    <w:div w:id="833378395">
      <w:bodyDiv w:val="1"/>
      <w:marLeft w:val="0"/>
      <w:marRight w:val="0"/>
      <w:marTop w:val="0"/>
      <w:marBottom w:val="0"/>
      <w:divBdr>
        <w:top w:val="none" w:sz="0" w:space="0" w:color="auto"/>
        <w:left w:val="none" w:sz="0" w:space="0" w:color="auto"/>
        <w:bottom w:val="none" w:sz="0" w:space="0" w:color="auto"/>
        <w:right w:val="none" w:sz="0" w:space="0" w:color="auto"/>
      </w:divBdr>
    </w:div>
    <w:div w:id="845363984">
      <w:bodyDiv w:val="1"/>
      <w:marLeft w:val="0"/>
      <w:marRight w:val="0"/>
      <w:marTop w:val="0"/>
      <w:marBottom w:val="0"/>
      <w:divBdr>
        <w:top w:val="none" w:sz="0" w:space="0" w:color="auto"/>
        <w:left w:val="none" w:sz="0" w:space="0" w:color="auto"/>
        <w:bottom w:val="none" w:sz="0" w:space="0" w:color="auto"/>
        <w:right w:val="none" w:sz="0" w:space="0" w:color="auto"/>
      </w:divBdr>
    </w:div>
    <w:div w:id="851838465">
      <w:bodyDiv w:val="1"/>
      <w:marLeft w:val="0"/>
      <w:marRight w:val="0"/>
      <w:marTop w:val="0"/>
      <w:marBottom w:val="0"/>
      <w:divBdr>
        <w:top w:val="none" w:sz="0" w:space="0" w:color="auto"/>
        <w:left w:val="none" w:sz="0" w:space="0" w:color="auto"/>
        <w:bottom w:val="none" w:sz="0" w:space="0" w:color="auto"/>
        <w:right w:val="none" w:sz="0" w:space="0" w:color="auto"/>
      </w:divBdr>
    </w:div>
    <w:div w:id="870997385">
      <w:bodyDiv w:val="1"/>
      <w:marLeft w:val="0"/>
      <w:marRight w:val="0"/>
      <w:marTop w:val="0"/>
      <w:marBottom w:val="0"/>
      <w:divBdr>
        <w:top w:val="none" w:sz="0" w:space="0" w:color="auto"/>
        <w:left w:val="none" w:sz="0" w:space="0" w:color="auto"/>
        <w:bottom w:val="none" w:sz="0" w:space="0" w:color="auto"/>
        <w:right w:val="none" w:sz="0" w:space="0" w:color="auto"/>
      </w:divBdr>
    </w:div>
    <w:div w:id="873083096">
      <w:bodyDiv w:val="1"/>
      <w:marLeft w:val="0"/>
      <w:marRight w:val="0"/>
      <w:marTop w:val="0"/>
      <w:marBottom w:val="0"/>
      <w:divBdr>
        <w:top w:val="none" w:sz="0" w:space="0" w:color="auto"/>
        <w:left w:val="none" w:sz="0" w:space="0" w:color="auto"/>
        <w:bottom w:val="none" w:sz="0" w:space="0" w:color="auto"/>
        <w:right w:val="none" w:sz="0" w:space="0" w:color="auto"/>
      </w:divBdr>
    </w:div>
    <w:div w:id="895047969">
      <w:bodyDiv w:val="1"/>
      <w:marLeft w:val="0"/>
      <w:marRight w:val="0"/>
      <w:marTop w:val="0"/>
      <w:marBottom w:val="0"/>
      <w:divBdr>
        <w:top w:val="none" w:sz="0" w:space="0" w:color="auto"/>
        <w:left w:val="none" w:sz="0" w:space="0" w:color="auto"/>
        <w:bottom w:val="none" w:sz="0" w:space="0" w:color="auto"/>
        <w:right w:val="none" w:sz="0" w:space="0" w:color="auto"/>
      </w:divBdr>
    </w:div>
    <w:div w:id="902760771">
      <w:bodyDiv w:val="1"/>
      <w:marLeft w:val="0"/>
      <w:marRight w:val="0"/>
      <w:marTop w:val="0"/>
      <w:marBottom w:val="0"/>
      <w:divBdr>
        <w:top w:val="none" w:sz="0" w:space="0" w:color="auto"/>
        <w:left w:val="none" w:sz="0" w:space="0" w:color="auto"/>
        <w:bottom w:val="none" w:sz="0" w:space="0" w:color="auto"/>
        <w:right w:val="none" w:sz="0" w:space="0" w:color="auto"/>
      </w:divBdr>
    </w:div>
    <w:div w:id="930820535">
      <w:bodyDiv w:val="1"/>
      <w:marLeft w:val="0"/>
      <w:marRight w:val="0"/>
      <w:marTop w:val="0"/>
      <w:marBottom w:val="0"/>
      <w:divBdr>
        <w:top w:val="none" w:sz="0" w:space="0" w:color="auto"/>
        <w:left w:val="none" w:sz="0" w:space="0" w:color="auto"/>
        <w:bottom w:val="none" w:sz="0" w:space="0" w:color="auto"/>
        <w:right w:val="none" w:sz="0" w:space="0" w:color="auto"/>
      </w:divBdr>
    </w:div>
    <w:div w:id="964041918">
      <w:bodyDiv w:val="1"/>
      <w:marLeft w:val="0"/>
      <w:marRight w:val="0"/>
      <w:marTop w:val="0"/>
      <w:marBottom w:val="0"/>
      <w:divBdr>
        <w:top w:val="none" w:sz="0" w:space="0" w:color="auto"/>
        <w:left w:val="none" w:sz="0" w:space="0" w:color="auto"/>
        <w:bottom w:val="none" w:sz="0" w:space="0" w:color="auto"/>
        <w:right w:val="none" w:sz="0" w:space="0" w:color="auto"/>
      </w:divBdr>
    </w:div>
    <w:div w:id="1004670439">
      <w:bodyDiv w:val="1"/>
      <w:marLeft w:val="0"/>
      <w:marRight w:val="0"/>
      <w:marTop w:val="0"/>
      <w:marBottom w:val="0"/>
      <w:divBdr>
        <w:top w:val="none" w:sz="0" w:space="0" w:color="auto"/>
        <w:left w:val="none" w:sz="0" w:space="0" w:color="auto"/>
        <w:bottom w:val="none" w:sz="0" w:space="0" w:color="auto"/>
        <w:right w:val="none" w:sz="0" w:space="0" w:color="auto"/>
      </w:divBdr>
    </w:div>
    <w:div w:id="1025985697">
      <w:bodyDiv w:val="1"/>
      <w:marLeft w:val="0"/>
      <w:marRight w:val="0"/>
      <w:marTop w:val="0"/>
      <w:marBottom w:val="0"/>
      <w:divBdr>
        <w:top w:val="none" w:sz="0" w:space="0" w:color="auto"/>
        <w:left w:val="none" w:sz="0" w:space="0" w:color="auto"/>
        <w:bottom w:val="none" w:sz="0" w:space="0" w:color="auto"/>
        <w:right w:val="none" w:sz="0" w:space="0" w:color="auto"/>
      </w:divBdr>
    </w:div>
    <w:div w:id="1034815040">
      <w:bodyDiv w:val="1"/>
      <w:marLeft w:val="0"/>
      <w:marRight w:val="0"/>
      <w:marTop w:val="0"/>
      <w:marBottom w:val="0"/>
      <w:divBdr>
        <w:top w:val="none" w:sz="0" w:space="0" w:color="auto"/>
        <w:left w:val="none" w:sz="0" w:space="0" w:color="auto"/>
        <w:bottom w:val="none" w:sz="0" w:space="0" w:color="auto"/>
        <w:right w:val="none" w:sz="0" w:space="0" w:color="auto"/>
      </w:divBdr>
    </w:div>
    <w:div w:id="1060979349">
      <w:bodyDiv w:val="1"/>
      <w:marLeft w:val="0"/>
      <w:marRight w:val="0"/>
      <w:marTop w:val="0"/>
      <w:marBottom w:val="0"/>
      <w:divBdr>
        <w:top w:val="none" w:sz="0" w:space="0" w:color="auto"/>
        <w:left w:val="none" w:sz="0" w:space="0" w:color="auto"/>
        <w:bottom w:val="none" w:sz="0" w:space="0" w:color="auto"/>
        <w:right w:val="none" w:sz="0" w:space="0" w:color="auto"/>
      </w:divBdr>
    </w:div>
    <w:div w:id="1084687815">
      <w:bodyDiv w:val="1"/>
      <w:marLeft w:val="0"/>
      <w:marRight w:val="0"/>
      <w:marTop w:val="0"/>
      <w:marBottom w:val="0"/>
      <w:divBdr>
        <w:top w:val="none" w:sz="0" w:space="0" w:color="auto"/>
        <w:left w:val="none" w:sz="0" w:space="0" w:color="auto"/>
        <w:bottom w:val="none" w:sz="0" w:space="0" w:color="auto"/>
        <w:right w:val="none" w:sz="0" w:space="0" w:color="auto"/>
      </w:divBdr>
      <w:divsChild>
        <w:div w:id="1595626827">
          <w:marLeft w:val="274"/>
          <w:marRight w:val="0"/>
          <w:marTop w:val="60"/>
          <w:marBottom w:val="0"/>
          <w:divBdr>
            <w:top w:val="none" w:sz="0" w:space="0" w:color="auto"/>
            <w:left w:val="none" w:sz="0" w:space="0" w:color="auto"/>
            <w:bottom w:val="none" w:sz="0" w:space="0" w:color="auto"/>
            <w:right w:val="none" w:sz="0" w:space="0" w:color="auto"/>
          </w:divBdr>
        </w:div>
      </w:divsChild>
    </w:div>
    <w:div w:id="1115950604">
      <w:bodyDiv w:val="1"/>
      <w:marLeft w:val="0"/>
      <w:marRight w:val="0"/>
      <w:marTop w:val="0"/>
      <w:marBottom w:val="0"/>
      <w:divBdr>
        <w:top w:val="none" w:sz="0" w:space="0" w:color="auto"/>
        <w:left w:val="none" w:sz="0" w:space="0" w:color="auto"/>
        <w:bottom w:val="none" w:sz="0" w:space="0" w:color="auto"/>
        <w:right w:val="none" w:sz="0" w:space="0" w:color="auto"/>
      </w:divBdr>
    </w:div>
    <w:div w:id="1117331975">
      <w:bodyDiv w:val="1"/>
      <w:marLeft w:val="0"/>
      <w:marRight w:val="0"/>
      <w:marTop w:val="0"/>
      <w:marBottom w:val="0"/>
      <w:divBdr>
        <w:top w:val="none" w:sz="0" w:space="0" w:color="auto"/>
        <w:left w:val="none" w:sz="0" w:space="0" w:color="auto"/>
        <w:bottom w:val="none" w:sz="0" w:space="0" w:color="auto"/>
        <w:right w:val="none" w:sz="0" w:space="0" w:color="auto"/>
      </w:divBdr>
    </w:div>
    <w:div w:id="1119952555">
      <w:bodyDiv w:val="1"/>
      <w:marLeft w:val="0"/>
      <w:marRight w:val="0"/>
      <w:marTop w:val="0"/>
      <w:marBottom w:val="0"/>
      <w:divBdr>
        <w:top w:val="none" w:sz="0" w:space="0" w:color="auto"/>
        <w:left w:val="none" w:sz="0" w:space="0" w:color="auto"/>
        <w:bottom w:val="none" w:sz="0" w:space="0" w:color="auto"/>
        <w:right w:val="none" w:sz="0" w:space="0" w:color="auto"/>
      </w:divBdr>
      <w:divsChild>
        <w:div w:id="1930116015">
          <w:marLeft w:val="446"/>
          <w:marRight w:val="0"/>
          <w:marTop w:val="0"/>
          <w:marBottom w:val="0"/>
          <w:divBdr>
            <w:top w:val="none" w:sz="0" w:space="0" w:color="auto"/>
            <w:left w:val="none" w:sz="0" w:space="0" w:color="auto"/>
            <w:bottom w:val="none" w:sz="0" w:space="0" w:color="auto"/>
            <w:right w:val="none" w:sz="0" w:space="0" w:color="auto"/>
          </w:divBdr>
        </w:div>
        <w:div w:id="667176043">
          <w:marLeft w:val="446"/>
          <w:marRight w:val="0"/>
          <w:marTop w:val="0"/>
          <w:marBottom w:val="0"/>
          <w:divBdr>
            <w:top w:val="none" w:sz="0" w:space="0" w:color="auto"/>
            <w:left w:val="none" w:sz="0" w:space="0" w:color="auto"/>
            <w:bottom w:val="none" w:sz="0" w:space="0" w:color="auto"/>
            <w:right w:val="none" w:sz="0" w:space="0" w:color="auto"/>
          </w:divBdr>
        </w:div>
        <w:div w:id="1801072782">
          <w:marLeft w:val="446"/>
          <w:marRight w:val="0"/>
          <w:marTop w:val="0"/>
          <w:marBottom w:val="0"/>
          <w:divBdr>
            <w:top w:val="none" w:sz="0" w:space="0" w:color="auto"/>
            <w:left w:val="none" w:sz="0" w:space="0" w:color="auto"/>
            <w:bottom w:val="none" w:sz="0" w:space="0" w:color="auto"/>
            <w:right w:val="none" w:sz="0" w:space="0" w:color="auto"/>
          </w:divBdr>
        </w:div>
        <w:div w:id="733822260">
          <w:marLeft w:val="446"/>
          <w:marRight w:val="0"/>
          <w:marTop w:val="0"/>
          <w:marBottom w:val="0"/>
          <w:divBdr>
            <w:top w:val="none" w:sz="0" w:space="0" w:color="auto"/>
            <w:left w:val="none" w:sz="0" w:space="0" w:color="auto"/>
            <w:bottom w:val="none" w:sz="0" w:space="0" w:color="auto"/>
            <w:right w:val="none" w:sz="0" w:space="0" w:color="auto"/>
          </w:divBdr>
        </w:div>
        <w:div w:id="1798253719">
          <w:marLeft w:val="446"/>
          <w:marRight w:val="0"/>
          <w:marTop w:val="0"/>
          <w:marBottom w:val="0"/>
          <w:divBdr>
            <w:top w:val="none" w:sz="0" w:space="0" w:color="auto"/>
            <w:left w:val="none" w:sz="0" w:space="0" w:color="auto"/>
            <w:bottom w:val="none" w:sz="0" w:space="0" w:color="auto"/>
            <w:right w:val="none" w:sz="0" w:space="0" w:color="auto"/>
          </w:divBdr>
        </w:div>
      </w:divsChild>
    </w:div>
    <w:div w:id="1143083022">
      <w:bodyDiv w:val="1"/>
      <w:marLeft w:val="0"/>
      <w:marRight w:val="0"/>
      <w:marTop w:val="0"/>
      <w:marBottom w:val="0"/>
      <w:divBdr>
        <w:top w:val="none" w:sz="0" w:space="0" w:color="auto"/>
        <w:left w:val="none" w:sz="0" w:space="0" w:color="auto"/>
        <w:bottom w:val="none" w:sz="0" w:space="0" w:color="auto"/>
        <w:right w:val="none" w:sz="0" w:space="0" w:color="auto"/>
      </w:divBdr>
      <w:divsChild>
        <w:div w:id="1104303911">
          <w:marLeft w:val="360"/>
          <w:marRight w:val="0"/>
          <w:marTop w:val="120"/>
          <w:marBottom w:val="0"/>
          <w:divBdr>
            <w:top w:val="none" w:sz="0" w:space="0" w:color="auto"/>
            <w:left w:val="none" w:sz="0" w:space="0" w:color="auto"/>
            <w:bottom w:val="none" w:sz="0" w:space="0" w:color="auto"/>
            <w:right w:val="none" w:sz="0" w:space="0" w:color="auto"/>
          </w:divBdr>
        </w:div>
        <w:div w:id="1433432556">
          <w:marLeft w:val="360"/>
          <w:marRight w:val="0"/>
          <w:marTop w:val="120"/>
          <w:marBottom w:val="0"/>
          <w:divBdr>
            <w:top w:val="none" w:sz="0" w:space="0" w:color="auto"/>
            <w:left w:val="none" w:sz="0" w:space="0" w:color="auto"/>
            <w:bottom w:val="none" w:sz="0" w:space="0" w:color="auto"/>
            <w:right w:val="none" w:sz="0" w:space="0" w:color="auto"/>
          </w:divBdr>
        </w:div>
        <w:div w:id="672728672">
          <w:marLeft w:val="720"/>
          <w:marRight w:val="0"/>
          <w:marTop w:val="120"/>
          <w:marBottom w:val="0"/>
          <w:divBdr>
            <w:top w:val="none" w:sz="0" w:space="0" w:color="auto"/>
            <w:left w:val="none" w:sz="0" w:space="0" w:color="auto"/>
            <w:bottom w:val="none" w:sz="0" w:space="0" w:color="auto"/>
            <w:right w:val="none" w:sz="0" w:space="0" w:color="auto"/>
          </w:divBdr>
        </w:div>
        <w:div w:id="1596597028">
          <w:marLeft w:val="720"/>
          <w:marRight w:val="0"/>
          <w:marTop w:val="120"/>
          <w:marBottom w:val="0"/>
          <w:divBdr>
            <w:top w:val="none" w:sz="0" w:space="0" w:color="auto"/>
            <w:left w:val="none" w:sz="0" w:space="0" w:color="auto"/>
            <w:bottom w:val="none" w:sz="0" w:space="0" w:color="auto"/>
            <w:right w:val="none" w:sz="0" w:space="0" w:color="auto"/>
          </w:divBdr>
        </w:div>
        <w:div w:id="2128349958">
          <w:marLeft w:val="720"/>
          <w:marRight w:val="0"/>
          <w:marTop w:val="120"/>
          <w:marBottom w:val="0"/>
          <w:divBdr>
            <w:top w:val="none" w:sz="0" w:space="0" w:color="auto"/>
            <w:left w:val="none" w:sz="0" w:space="0" w:color="auto"/>
            <w:bottom w:val="none" w:sz="0" w:space="0" w:color="auto"/>
            <w:right w:val="none" w:sz="0" w:space="0" w:color="auto"/>
          </w:divBdr>
        </w:div>
        <w:div w:id="259224019">
          <w:marLeft w:val="360"/>
          <w:marRight w:val="0"/>
          <w:marTop w:val="120"/>
          <w:marBottom w:val="0"/>
          <w:divBdr>
            <w:top w:val="none" w:sz="0" w:space="0" w:color="auto"/>
            <w:left w:val="none" w:sz="0" w:space="0" w:color="auto"/>
            <w:bottom w:val="none" w:sz="0" w:space="0" w:color="auto"/>
            <w:right w:val="none" w:sz="0" w:space="0" w:color="auto"/>
          </w:divBdr>
        </w:div>
        <w:div w:id="1025249598">
          <w:marLeft w:val="360"/>
          <w:marRight w:val="0"/>
          <w:marTop w:val="120"/>
          <w:marBottom w:val="0"/>
          <w:divBdr>
            <w:top w:val="none" w:sz="0" w:space="0" w:color="auto"/>
            <w:left w:val="none" w:sz="0" w:space="0" w:color="auto"/>
            <w:bottom w:val="none" w:sz="0" w:space="0" w:color="auto"/>
            <w:right w:val="none" w:sz="0" w:space="0" w:color="auto"/>
          </w:divBdr>
        </w:div>
        <w:div w:id="899706018">
          <w:marLeft w:val="360"/>
          <w:marRight w:val="0"/>
          <w:marTop w:val="120"/>
          <w:marBottom w:val="0"/>
          <w:divBdr>
            <w:top w:val="none" w:sz="0" w:space="0" w:color="auto"/>
            <w:left w:val="none" w:sz="0" w:space="0" w:color="auto"/>
            <w:bottom w:val="none" w:sz="0" w:space="0" w:color="auto"/>
            <w:right w:val="none" w:sz="0" w:space="0" w:color="auto"/>
          </w:divBdr>
        </w:div>
        <w:div w:id="622423862">
          <w:marLeft w:val="360"/>
          <w:marRight w:val="0"/>
          <w:marTop w:val="120"/>
          <w:marBottom w:val="0"/>
          <w:divBdr>
            <w:top w:val="none" w:sz="0" w:space="0" w:color="auto"/>
            <w:left w:val="none" w:sz="0" w:space="0" w:color="auto"/>
            <w:bottom w:val="none" w:sz="0" w:space="0" w:color="auto"/>
            <w:right w:val="none" w:sz="0" w:space="0" w:color="auto"/>
          </w:divBdr>
        </w:div>
        <w:div w:id="1645621714">
          <w:marLeft w:val="648"/>
          <w:marRight w:val="0"/>
          <w:marTop w:val="120"/>
          <w:marBottom w:val="0"/>
          <w:divBdr>
            <w:top w:val="none" w:sz="0" w:space="0" w:color="auto"/>
            <w:left w:val="none" w:sz="0" w:space="0" w:color="auto"/>
            <w:bottom w:val="none" w:sz="0" w:space="0" w:color="auto"/>
            <w:right w:val="none" w:sz="0" w:space="0" w:color="auto"/>
          </w:divBdr>
        </w:div>
        <w:div w:id="1681464992">
          <w:marLeft w:val="648"/>
          <w:marRight w:val="0"/>
          <w:marTop w:val="120"/>
          <w:marBottom w:val="0"/>
          <w:divBdr>
            <w:top w:val="none" w:sz="0" w:space="0" w:color="auto"/>
            <w:left w:val="none" w:sz="0" w:space="0" w:color="auto"/>
            <w:bottom w:val="none" w:sz="0" w:space="0" w:color="auto"/>
            <w:right w:val="none" w:sz="0" w:space="0" w:color="auto"/>
          </w:divBdr>
        </w:div>
        <w:div w:id="1153183479">
          <w:marLeft w:val="648"/>
          <w:marRight w:val="0"/>
          <w:marTop w:val="120"/>
          <w:marBottom w:val="0"/>
          <w:divBdr>
            <w:top w:val="none" w:sz="0" w:space="0" w:color="auto"/>
            <w:left w:val="none" w:sz="0" w:space="0" w:color="auto"/>
            <w:bottom w:val="none" w:sz="0" w:space="0" w:color="auto"/>
            <w:right w:val="none" w:sz="0" w:space="0" w:color="auto"/>
          </w:divBdr>
        </w:div>
      </w:divsChild>
    </w:div>
    <w:div w:id="1148982190">
      <w:bodyDiv w:val="1"/>
      <w:marLeft w:val="0"/>
      <w:marRight w:val="0"/>
      <w:marTop w:val="0"/>
      <w:marBottom w:val="0"/>
      <w:divBdr>
        <w:top w:val="none" w:sz="0" w:space="0" w:color="auto"/>
        <w:left w:val="none" w:sz="0" w:space="0" w:color="auto"/>
        <w:bottom w:val="none" w:sz="0" w:space="0" w:color="auto"/>
        <w:right w:val="none" w:sz="0" w:space="0" w:color="auto"/>
      </w:divBdr>
      <w:divsChild>
        <w:div w:id="1975871759">
          <w:marLeft w:val="706"/>
          <w:marRight w:val="0"/>
          <w:marTop w:val="120"/>
          <w:marBottom w:val="0"/>
          <w:divBdr>
            <w:top w:val="none" w:sz="0" w:space="0" w:color="auto"/>
            <w:left w:val="none" w:sz="0" w:space="0" w:color="auto"/>
            <w:bottom w:val="none" w:sz="0" w:space="0" w:color="auto"/>
            <w:right w:val="none" w:sz="0" w:space="0" w:color="auto"/>
          </w:divBdr>
        </w:div>
        <w:div w:id="638850329">
          <w:marLeft w:val="1267"/>
          <w:marRight w:val="0"/>
          <w:marTop w:val="120"/>
          <w:marBottom w:val="0"/>
          <w:divBdr>
            <w:top w:val="none" w:sz="0" w:space="0" w:color="auto"/>
            <w:left w:val="none" w:sz="0" w:space="0" w:color="auto"/>
            <w:bottom w:val="none" w:sz="0" w:space="0" w:color="auto"/>
            <w:right w:val="none" w:sz="0" w:space="0" w:color="auto"/>
          </w:divBdr>
        </w:div>
        <w:div w:id="797844354">
          <w:marLeft w:val="706"/>
          <w:marRight w:val="0"/>
          <w:marTop w:val="120"/>
          <w:marBottom w:val="0"/>
          <w:divBdr>
            <w:top w:val="none" w:sz="0" w:space="0" w:color="auto"/>
            <w:left w:val="none" w:sz="0" w:space="0" w:color="auto"/>
            <w:bottom w:val="none" w:sz="0" w:space="0" w:color="auto"/>
            <w:right w:val="none" w:sz="0" w:space="0" w:color="auto"/>
          </w:divBdr>
        </w:div>
        <w:div w:id="1135879510">
          <w:marLeft w:val="1267"/>
          <w:marRight w:val="0"/>
          <w:marTop w:val="120"/>
          <w:marBottom w:val="0"/>
          <w:divBdr>
            <w:top w:val="none" w:sz="0" w:space="0" w:color="auto"/>
            <w:left w:val="none" w:sz="0" w:space="0" w:color="auto"/>
            <w:bottom w:val="none" w:sz="0" w:space="0" w:color="auto"/>
            <w:right w:val="none" w:sz="0" w:space="0" w:color="auto"/>
          </w:divBdr>
        </w:div>
        <w:div w:id="73549641">
          <w:marLeft w:val="706"/>
          <w:marRight w:val="0"/>
          <w:marTop w:val="120"/>
          <w:marBottom w:val="0"/>
          <w:divBdr>
            <w:top w:val="none" w:sz="0" w:space="0" w:color="auto"/>
            <w:left w:val="none" w:sz="0" w:space="0" w:color="auto"/>
            <w:bottom w:val="none" w:sz="0" w:space="0" w:color="auto"/>
            <w:right w:val="none" w:sz="0" w:space="0" w:color="auto"/>
          </w:divBdr>
        </w:div>
        <w:div w:id="1203517854">
          <w:marLeft w:val="1267"/>
          <w:marRight w:val="0"/>
          <w:marTop w:val="120"/>
          <w:marBottom w:val="0"/>
          <w:divBdr>
            <w:top w:val="none" w:sz="0" w:space="0" w:color="auto"/>
            <w:left w:val="none" w:sz="0" w:space="0" w:color="auto"/>
            <w:bottom w:val="none" w:sz="0" w:space="0" w:color="auto"/>
            <w:right w:val="none" w:sz="0" w:space="0" w:color="auto"/>
          </w:divBdr>
        </w:div>
        <w:div w:id="78796867">
          <w:marLeft w:val="706"/>
          <w:marRight w:val="0"/>
          <w:marTop w:val="120"/>
          <w:marBottom w:val="0"/>
          <w:divBdr>
            <w:top w:val="none" w:sz="0" w:space="0" w:color="auto"/>
            <w:left w:val="none" w:sz="0" w:space="0" w:color="auto"/>
            <w:bottom w:val="none" w:sz="0" w:space="0" w:color="auto"/>
            <w:right w:val="none" w:sz="0" w:space="0" w:color="auto"/>
          </w:divBdr>
        </w:div>
        <w:div w:id="810824869">
          <w:marLeft w:val="1267"/>
          <w:marRight w:val="0"/>
          <w:marTop w:val="120"/>
          <w:marBottom w:val="0"/>
          <w:divBdr>
            <w:top w:val="none" w:sz="0" w:space="0" w:color="auto"/>
            <w:left w:val="none" w:sz="0" w:space="0" w:color="auto"/>
            <w:bottom w:val="none" w:sz="0" w:space="0" w:color="auto"/>
            <w:right w:val="none" w:sz="0" w:space="0" w:color="auto"/>
          </w:divBdr>
        </w:div>
        <w:div w:id="1037314486">
          <w:marLeft w:val="706"/>
          <w:marRight w:val="0"/>
          <w:marTop w:val="120"/>
          <w:marBottom w:val="0"/>
          <w:divBdr>
            <w:top w:val="none" w:sz="0" w:space="0" w:color="auto"/>
            <w:left w:val="none" w:sz="0" w:space="0" w:color="auto"/>
            <w:bottom w:val="none" w:sz="0" w:space="0" w:color="auto"/>
            <w:right w:val="none" w:sz="0" w:space="0" w:color="auto"/>
          </w:divBdr>
        </w:div>
        <w:div w:id="627510171">
          <w:marLeft w:val="1267"/>
          <w:marRight w:val="0"/>
          <w:marTop w:val="120"/>
          <w:marBottom w:val="0"/>
          <w:divBdr>
            <w:top w:val="none" w:sz="0" w:space="0" w:color="auto"/>
            <w:left w:val="none" w:sz="0" w:space="0" w:color="auto"/>
            <w:bottom w:val="none" w:sz="0" w:space="0" w:color="auto"/>
            <w:right w:val="none" w:sz="0" w:space="0" w:color="auto"/>
          </w:divBdr>
        </w:div>
      </w:divsChild>
    </w:div>
    <w:div w:id="1153637581">
      <w:bodyDiv w:val="1"/>
      <w:marLeft w:val="0"/>
      <w:marRight w:val="0"/>
      <w:marTop w:val="0"/>
      <w:marBottom w:val="0"/>
      <w:divBdr>
        <w:top w:val="none" w:sz="0" w:space="0" w:color="auto"/>
        <w:left w:val="none" w:sz="0" w:space="0" w:color="auto"/>
        <w:bottom w:val="none" w:sz="0" w:space="0" w:color="auto"/>
        <w:right w:val="none" w:sz="0" w:space="0" w:color="auto"/>
      </w:divBdr>
    </w:div>
    <w:div w:id="1159032275">
      <w:bodyDiv w:val="1"/>
      <w:marLeft w:val="0"/>
      <w:marRight w:val="0"/>
      <w:marTop w:val="0"/>
      <w:marBottom w:val="0"/>
      <w:divBdr>
        <w:top w:val="none" w:sz="0" w:space="0" w:color="auto"/>
        <w:left w:val="none" w:sz="0" w:space="0" w:color="auto"/>
        <w:bottom w:val="none" w:sz="0" w:space="0" w:color="auto"/>
        <w:right w:val="none" w:sz="0" w:space="0" w:color="auto"/>
      </w:divBdr>
    </w:div>
    <w:div w:id="1176503054">
      <w:bodyDiv w:val="1"/>
      <w:marLeft w:val="0"/>
      <w:marRight w:val="0"/>
      <w:marTop w:val="0"/>
      <w:marBottom w:val="0"/>
      <w:divBdr>
        <w:top w:val="none" w:sz="0" w:space="0" w:color="auto"/>
        <w:left w:val="none" w:sz="0" w:space="0" w:color="auto"/>
        <w:bottom w:val="none" w:sz="0" w:space="0" w:color="auto"/>
        <w:right w:val="none" w:sz="0" w:space="0" w:color="auto"/>
      </w:divBdr>
    </w:div>
    <w:div w:id="1180776786">
      <w:bodyDiv w:val="1"/>
      <w:marLeft w:val="0"/>
      <w:marRight w:val="0"/>
      <w:marTop w:val="0"/>
      <w:marBottom w:val="0"/>
      <w:divBdr>
        <w:top w:val="none" w:sz="0" w:space="0" w:color="auto"/>
        <w:left w:val="none" w:sz="0" w:space="0" w:color="auto"/>
        <w:bottom w:val="none" w:sz="0" w:space="0" w:color="auto"/>
        <w:right w:val="none" w:sz="0" w:space="0" w:color="auto"/>
      </w:divBdr>
    </w:div>
    <w:div w:id="1182623007">
      <w:bodyDiv w:val="1"/>
      <w:marLeft w:val="0"/>
      <w:marRight w:val="0"/>
      <w:marTop w:val="0"/>
      <w:marBottom w:val="0"/>
      <w:divBdr>
        <w:top w:val="none" w:sz="0" w:space="0" w:color="auto"/>
        <w:left w:val="none" w:sz="0" w:space="0" w:color="auto"/>
        <w:bottom w:val="none" w:sz="0" w:space="0" w:color="auto"/>
        <w:right w:val="none" w:sz="0" w:space="0" w:color="auto"/>
      </w:divBdr>
    </w:div>
    <w:div w:id="1184518654">
      <w:bodyDiv w:val="1"/>
      <w:marLeft w:val="0"/>
      <w:marRight w:val="0"/>
      <w:marTop w:val="0"/>
      <w:marBottom w:val="0"/>
      <w:divBdr>
        <w:top w:val="none" w:sz="0" w:space="0" w:color="auto"/>
        <w:left w:val="none" w:sz="0" w:space="0" w:color="auto"/>
        <w:bottom w:val="none" w:sz="0" w:space="0" w:color="auto"/>
        <w:right w:val="none" w:sz="0" w:space="0" w:color="auto"/>
      </w:divBdr>
    </w:div>
    <w:div w:id="1185633943">
      <w:bodyDiv w:val="1"/>
      <w:marLeft w:val="0"/>
      <w:marRight w:val="0"/>
      <w:marTop w:val="0"/>
      <w:marBottom w:val="0"/>
      <w:divBdr>
        <w:top w:val="none" w:sz="0" w:space="0" w:color="auto"/>
        <w:left w:val="none" w:sz="0" w:space="0" w:color="auto"/>
        <w:bottom w:val="none" w:sz="0" w:space="0" w:color="auto"/>
        <w:right w:val="none" w:sz="0" w:space="0" w:color="auto"/>
      </w:divBdr>
      <w:divsChild>
        <w:div w:id="1618178262">
          <w:marLeft w:val="446"/>
          <w:marRight w:val="0"/>
          <w:marTop w:val="0"/>
          <w:marBottom w:val="0"/>
          <w:divBdr>
            <w:top w:val="none" w:sz="0" w:space="0" w:color="auto"/>
            <w:left w:val="none" w:sz="0" w:space="0" w:color="auto"/>
            <w:bottom w:val="none" w:sz="0" w:space="0" w:color="auto"/>
            <w:right w:val="none" w:sz="0" w:space="0" w:color="auto"/>
          </w:divBdr>
        </w:div>
        <w:div w:id="1518037437">
          <w:marLeft w:val="446"/>
          <w:marRight w:val="0"/>
          <w:marTop w:val="0"/>
          <w:marBottom w:val="0"/>
          <w:divBdr>
            <w:top w:val="none" w:sz="0" w:space="0" w:color="auto"/>
            <w:left w:val="none" w:sz="0" w:space="0" w:color="auto"/>
            <w:bottom w:val="none" w:sz="0" w:space="0" w:color="auto"/>
            <w:right w:val="none" w:sz="0" w:space="0" w:color="auto"/>
          </w:divBdr>
        </w:div>
        <w:div w:id="600842938">
          <w:marLeft w:val="446"/>
          <w:marRight w:val="0"/>
          <w:marTop w:val="0"/>
          <w:marBottom w:val="0"/>
          <w:divBdr>
            <w:top w:val="none" w:sz="0" w:space="0" w:color="auto"/>
            <w:left w:val="none" w:sz="0" w:space="0" w:color="auto"/>
            <w:bottom w:val="none" w:sz="0" w:space="0" w:color="auto"/>
            <w:right w:val="none" w:sz="0" w:space="0" w:color="auto"/>
          </w:divBdr>
        </w:div>
      </w:divsChild>
    </w:div>
    <w:div w:id="1187674994">
      <w:bodyDiv w:val="1"/>
      <w:marLeft w:val="0"/>
      <w:marRight w:val="0"/>
      <w:marTop w:val="0"/>
      <w:marBottom w:val="0"/>
      <w:divBdr>
        <w:top w:val="none" w:sz="0" w:space="0" w:color="auto"/>
        <w:left w:val="none" w:sz="0" w:space="0" w:color="auto"/>
        <w:bottom w:val="none" w:sz="0" w:space="0" w:color="auto"/>
        <w:right w:val="none" w:sz="0" w:space="0" w:color="auto"/>
      </w:divBdr>
      <w:divsChild>
        <w:div w:id="2133941319">
          <w:marLeft w:val="274"/>
          <w:marRight w:val="0"/>
          <w:marTop w:val="0"/>
          <w:marBottom w:val="0"/>
          <w:divBdr>
            <w:top w:val="none" w:sz="0" w:space="0" w:color="auto"/>
            <w:left w:val="none" w:sz="0" w:space="0" w:color="auto"/>
            <w:bottom w:val="none" w:sz="0" w:space="0" w:color="auto"/>
            <w:right w:val="none" w:sz="0" w:space="0" w:color="auto"/>
          </w:divBdr>
        </w:div>
        <w:div w:id="1137453778">
          <w:marLeft w:val="274"/>
          <w:marRight w:val="0"/>
          <w:marTop w:val="0"/>
          <w:marBottom w:val="0"/>
          <w:divBdr>
            <w:top w:val="none" w:sz="0" w:space="0" w:color="auto"/>
            <w:left w:val="none" w:sz="0" w:space="0" w:color="auto"/>
            <w:bottom w:val="none" w:sz="0" w:space="0" w:color="auto"/>
            <w:right w:val="none" w:sz="0" w:space="0" w:color="auto"/>
          </w:divBdr>
        </w:div>
        <w:div w:id="1799103552">
          <w:marLeft w:val="274"/>
          <w:marRight w:val="0"/>
          <w:marTop w:val="0"/>
          <w:marBottom w:val="0"/>
          <w:divBdr>
            <w:top w:val="none" w:sz="0" w:space="0" w:color="auto"/>
            <w:left w:val="none" w:sz="0" w:space="0" w:color="auto"/>
            <w:bottom w:val="none" w:sz="0" w:space="0" w:color="auto"/>
            <w:right w:val="none" w:sz="0" w:space="0" w:color="auto"/>
          </w:divBdr>
        </w:div>
        <w:div w:id="158204710">
          <w:marLeft w:val="274"/>
          <w:marRight w:val="0"/>
          <w:marTop w:val="0"/>
          <w:marBottom w:val="0"/>
          <w:divBdr>
            <w:top w:val="none" w:sz="0" w:space="0" w:color="auto"/>
            <w:left w:val="none" w:sz="0" w:space="0" w:color="auto"/>
            <w:bottom w:val="none" w:sz="0" w:space="0" w:color="auto"/>
            <w:right w:val="none" w:sz="0" w:space="0" w:color="auto"/>
          </w:divBdr>
        </w:div>
      </w:divsChild>
    </w:div>
    <w:div w:id="1198276923">
      <w:bodyDiv w:val="1"/>
      <w:marLeft w:val="0"/>
      <w:marRight w:val="0"/>
      <w:marTop w:val="0"/>
      <w:marBottom w:val="0"/>
      <w:divBdr>
        <w:top w:val="none" w:sz="0" w:space="0" w:color="auto"/>
        <w:left w:val="none" w:sz="0" w:space="0" w:color="auto"/>
        <w:bottom w:val="none" w:sz="0" w:space="0" w:color="auto"/>
        <w:right w:val="none" w:sz="0" w:space="0" w:color="auto"/>
      </w:divBdr>
      <w:divsChild>
        <w:div w:id="1581139955">
          <w:marLeft w:val="274"/>
          <w:marRight w:val="0"/>
          <w:marTop w:val="0"/>
          <w:marBottom w:val="0"/>
          <w:divBdr>
            <w:top w:val="none" w:sz="0" w:space="0" w:color="auto"/>
            <w:left w:val="none" w:sz="0" w:space="0" w:color="auto"/>
            <w:bottom w:val="none" w:sz="0" w:space="0" w:color="auto"/>
            <w:right w:val="none" w:sz="0" w:space="0" w:color="auto"/>
          </w:divBdr>
        </w:div>
        <w:div w:id="312491771">
          <w:marLeft w:val="274"/>
          <w:marRight w:val="0"/>
          <w:marTop w:val="0"/>
          <w:marBottom w:val="0"/>
          <w:divBdr>
            <w:top w:val="none" w:sz="0" w:space="0" w:color="auto"/>
            <w:left w:val="none" w:sz="0" w:space="0" w:color="auto"/>
            <w:bottom w:val="none" w:sz="0" w:space="0" w:color="auto"/>
            <w:right w:val="none" w:sz="0" w:space="0" w:color="auto"/>
          </w:divBdr>
        </w:div>
      </w:divsChild>
    </w:div>
    <w:div w:id="1238588108">
      <w:bodyDiv w:val="1"/>
      <w:marLeft w:val="0"/>
      <w:marRight w:val="0"/>
      <w:marTop w:val="0"/>
      <w:marBottom w:val="0"/>
      <w:divBdr>
        <w:top w:val="none" w:sz="0" w:space="0" w:color="auto"/>
        <w:left w:val="none" w:sz="0" w:space="0" w:color="auto"/>
        <w:bottom w:val="none" w:sz="0" w:space="0" w:color="auto"/>
        <w:right w:val="none" w:sz="0" w:space="0" w:color="auto"/>
      </w:divBdr>
    </w:div>
    <w:div w:id="1265770016">
      <w:bodyDiv w:val="1"/>
      <w:marLeft w:val="0"/>
      <w:marRight w:val="0"/>
      <w:marTop w:val="0"/>
      <w:marBottom w:val="0"/>
      <w:divBdr>
        <w:top w:val="none" w:sz="0" w:space="0" w:color="auto"/>
        <w:left w:val="none" w:sz="0" w:space="0" w:color="auto"/>
        <w:bottom w:val="none" w:sz="0" w:space="0" w:color="auto"/>
        <w:right w:val="none" w:sz="0" w:space="0" w:color="auto"/>
      </w:divBdr>
    </w:div>
    <w:div w:id="1287157713">
      <w:bodyDiv w:val="1"/>
      <w:marLeft w:val="0"/>
      <w:marRight w:val="0"/>
      <w:marTop w:val="0"/>
      <w:marBottom w:val="0"/>
      <w:divBdr>
        <w:top w:val="none" w:sz="0" w:space="0" w:color="auto"/>
        <w:left w:val="none" w:sz="0" w:space="0" w:color="auto"/>
        <w:bottom w:val="none" w:sz="0" w:space="0" w:color="auto"/>
        <w:right w:val="none" w:sz="0" w:space="0" w:color="auto"/>
      </w:divBdr>
    </w:div>
    <w:div w:id="1290434931">
      <w:bodyDiv w:val="1"/>
      <w:marLeft w:val="0"/>
      <w:marRight w:val="0"/>
      <w:marTop w:val="0"/>
      <w:marBottom w:val="0"/>
      <w:divBdr>
        <w:top w:val="none" w:sz="0" w:space="0" w:color="auto"/>
        <w:left w:val="none" w:sz="0" w:space="0" w:color="auto"/>
        <w:bottom w:val="none" w:sz="0" w:space="0" w:color="auto"/>
        <w:right w:val="none" w:sz="0" w:space="0" w:color="auto"/>
      </w:divBdr>
    </w:div>
    <w:div w:id="1295870287">
      <w:bodyDiv w:val="1"/>
      <w:marLeft w:val="0"/>
      <w:marRight w:val="0"/>
      <w:marTop w:val="0"/>
      <w:marBottom w:val="0"/>
      <w:divBdr>
        <w:top w:val="none" w:sz="0" w:space="0" w:color="auto"/>
        <w:left w:val="none" w:sz="0" w:space="0" w:color="auto"/>
        <w:bottom w:val="none" w:sz="0" w:space="0" w:color="auto"/>
        <w:right w:val="none" w:sz="0" w:space="0" w:color="auto"/>
      </w:divBdr>
    </w:div>
    <w:div w:id="1299922728">
      <w:bodyDiv w:val="1"/>
      <w:marLeft w:val="0"/>
      <w:marRight w:val="0"/>
      <w:marTop w:val="0"/>
      <w:marBottom w:val="0"/>
      <w:divBdr>
        <w:top w:val="none" w:sz="0" w:space="0" w:color="auto"/>
        <w:left w:val="none" w:sz="0" w:space="0" w:color="auto"/>
        <w:bottom w:val="none" w:sz="0" w:space="0" w:color="auto"/>
        <w:right w:val="none" w:sz="0" w:space="0" w:color="auto"/>
      </w:divBdr>
    </w:div>
    <w:div w:id="1337079363">
      <w:bodyDiv w:val="1"/>
      <w:marLeft w:val="0"/>
      <w:marRight w:val="0"/>
      <w:marTop w:val="0"/>
      <w:marBottom w:val="0"/>
      <w:divBdr>
        <w:top w:val="none" w:sz="0" w:space="0" w:color="auto"/>
        <w:left w:val="none" w:sz="0" w:space="0" w:color="auto"/>
        <w:bottom w:val="none" w:sz="0" w:space="0" w:color="auto"/>
        <w:right w:val="none" w:sz="0" w:space="0" w:color="auto"/>
      </w:divBdr>
    </w:div>
    <w:div w:id="1414082559">
      <w:bodyDiv w:val="1"/>
      <w:marLeft w:val="0"/>
      <w:marRight w:val="0"/>
      <w:marTop w:val="0"/>
      <w:marBottom w:val="0"/>
      <w:divBdr>
        <w:top w:val="none" w:sz="0" w:space="0" w:color="auto"/>
        <w:left w:val="none" w:sz="0" w:space="0" w:color="auto"/>
        <w:bottom w:val="none" w:sz="0" w:space="0" w:color="auto"/>
        <w:right w:val="none" w:sz="0" w:space="0" w:color="auto"/>
      </w:divBdr>
    </w:div>
    <w:div w:id="1414467878">
      <w:bodyDiv w:val="1"/>
      <w:marLeft w:val="0"/>
      <w:marRight w:val="0"/>
      <w:marTop w:val="0"/>
      <w:marBottom w:val="0"/>
      <w:divBdr>
        <w:top w:val="none" w:sz="0" w:space="0" w:color="auto"/>
        <w:left w:val="none" w:sz="0" w:space="0" w:color="auto"/>
        <w:bottom w:val="none" w:sz="0" w:space="0" w:color="auto"/>
        <w:right w:val="none" w:sz="0" w:space="0" w:color="auto"/>
      </w:divBdr>
    </w:div>
    <w:div w:id="1445349330">
      <w:bodyDiv w:val="1"/>
      <w:marLeft w:val="0"/>
      <w:marRight w:val="0"/>
      <w:marTop w:val="0"/>
      <w:marBottom w:val="0"/>
      <w:divBdr>
        <w:top w:val="none" w:sz="0" w:space="0" w:color="auto"/>
        <w:left w:val="none" w:sz="0" w:space="0" w:color="auto"/>
        <w:bottom w:val="none" w:sz="0" w:space="0" w:color="auto"/>
        <w:right w:val="none" w:sz="0" w:space="0" w:color="auto"/>
      </w:divBdr>
    </w:div>
    <w:div w:id="1447428529">
      <w:bodyDiv w:val="1"/>
      <w:marLeft w:val="0"/>
      <w:marRight w:val="0"/>
      <w:marTop w:val="0"/>
      <w:marBottom w:val="0"/>
      <w:divBdr>
        <w:top w:val="none" w:sz="0" w:space="0" w:color="auto"/>
        <w:left w:val="none" w:sz="0" w:space="0" w:color="auto"/>
        <w:bottom w:val="none" w:sz="0" w:space="0" w:color="auto"/>
        <w:right w:val="none" w:sz="0" w:space="0" w:color="auto"/>
      </w:divBdr>
    </w:div>
    <w:div w:id="1464226059">
      <w:bodyDiv w:val="1"/>
      <w:marLeft w:val="0"/>
      <w:marRight w:val="0"/>
      <w:marTop w:val="0"/>
      <w:marBottom w:val="0"/>
      <w:divBdr>
        <w:top w:val="none" w:sz="0" w:space="0" w:color="auto"/>
        <w:left w:val="none" w:sz="0" w:space="0" w:color="auto"/>
        <w:bottom w:val="none" w:sz="0" w:space="0" w:color="auto"/>
        <w:right w:val="none" w:sz="0" w:space="0" w:color="auto"/>
      </w:divBdr>
    </w:div>
    <w:div w:id="1480267452">
      <w:bodyDiv w:val="1"/>
      <w:marLeft w:val="0"/>
      <w:marRight w:val="0"/>
      <w:marTop w:val="0"/>
      <w:marBottom w:val="0"/>
      <w:divBdr>
        <w:top w:val="none" w:sz="0" w:space="0" w:color="auto"/>
        <w:left w:val="none" w:sz="0" w:space="0" w:color="auto"/>
        <w:bottom w:val="none" w:sz="0" w:space="0" w:color="auto"/>
        <w:right w:val="none" w:sz="0" w:space="0" w:color="auto"/>
      </w:divBdr>
    </w:div>
    <w:div w:id="1498838651">
      <w:bodyDiv w:val="1"/>
      <w:marLeft w:val="0"/>
      <w:marRight w:val="0"/>
      <w:marTop w:val="0"/>
      <w:marBottom w:val="0"/>
      <w:divBdr>
        <w:top w:val="none" w:sz="0" w:space="0" w:color="auto"/>
        <w:left w:val="none" w:sz="0" w:space="0" w:color="auto"/>
        <w:bottom w:val="none" w:sz="0" w:space="0" w:color="auto"/>
        <w:right w:val="none" w:sz="0" w:space="0" w:color="auto"/>
      </w:divBdr>
    </w:div>
    <w:div w:id="1528371370">
      <w:bodyDiv w:val="1"/>
      <w:marLeft w:val="0"/>
      <w:marRight w:val="0"/>
      <w:marTop w:val="0"/>
      <w:marBottom w:val="0"/>
      <w:divBdr>
        <w:top w:val="none" w:sz="0" w:space="0" w:color="auto"/>
        <w:left w:val="none" w:sz="0" w:space="0" w:color="auto"/>
        <w:bottom w:val="none" w:sz="0" w:space="0" w:color="auto"/>
        <w:right w:val="none" w:sz="0" w:space="0" w:color="auto"/>
      </w:divBdr>
    </w:div>
    <w:div w:id="1530603222">
      <w:bodyDiv w:val="1"/>
      <w:marLeft w:val="0"/>
      <w:marRight w:val="0"/>
      <w:marTop w:val="0"/>
      <w:marBottom w:val="0"/>
      <w:divBdr>
        <w:top w:val="none" w:sz="0" w:space="0" w:color="auto"/>
        <w:left w:val="none" w:sz="0" w:space="0" w:color="auto"/>
        <w:bottom w:val="none" w:sz="0" w:space="0" w:color="auto"/>
        <w:right w:val="none" w:sz="0" w:space="0" w:color="auto"/>
      </w:divBdr>
    </w:div>
    <w:div w:id="1549535647">
      <w:bodyDiv w:val="1"/>
      <w:marLeft w:val="0"/>
      <w:marRight w:val="0"/>
      <w:marTop w:val="0"/>
      <w:marBottom w:val="0"/>
      <w:divBdr>
        <w:top w:val="none" w:sz="0" w:space="0" w:color="auto"/>
        <w:left w:val="none" w:sz="0" w:space="0" w:color="auto"/>
        <w:bottom w:val="none" w:sz="0" w:space="0" w:color="auto"/>
        <w:right w:val="none" w:sz="0" w:space="0" w:color="auto"/>
      </w:divBdr>
    </w:div>
    <w:div w:id="1556307880">
      <w:bodyDiv w:val="1"/>
      <w:marLeft w:val="0"/>
      <w:marRight w:val="0"/>
      <w:marTop w:val="0"/>
      <w:marBottom w:val="0"/>
      <w:divBdr>
        <w:top w:val="none" w:sz="0" w:space="0" w:color="auto"/>
        <w:left w:val="none" w:sz="0" w:space="0" w:color="auto"/>
        <w:bottom w:val="none" w:sz="0" w:space="0" w:color="auto"/>
        <w:right w:val="none" w:sz="0" w:space="0" w:color="auto"/>
      </w:divBdr>
      <w:divsChild>
        <w:div w:id="1667588643">
          <w:marLeft w:val="274"/>
          <w:marRight w:val="0"/>
          <w:marTop w:val="0"/>
          <w:marBottom w:val="0"/>
          <w:divBdr>
            <w:top w:val="none" w:sz="0" w:space="0" w:color="auto"/>
            <w:left w:val="none" w:sz="0" w:space="0" w:color="auto"/>
            <w:bottom w:val="none" w:sz="0" w:space="0" w:color="auto"/>
            <w:right w:val="none" w:sz="0" w:space="0" w:color="auto"/>
          </w:divBdr>
        </w:div>
        <w:div w:id="1938558365">
          <w:marLeft w:val="274"/>
          <w:marRight w:val="0"/>
          <w:marTop w:val="0"/>
          <w:marBottom w:val="0"/>
          <w:divBdr>
            <w:top w:val="none" w:sz="0" w:space="0" w:color="auto"/>
            <w:left w:val="none" w:sz="0" w:space="0" w:color="auto"/>
            <w:bottom w:val="none" w:sz="0" w:space="0" w:color="auto"/>
            <w:right w:val="none" w:sz="0" w:space="0" w:color="auto"/>
          </w:divBdr>
        </w:div>
      </w:divsChild>
    </w:div>
    <w:div w:id="1558786236">
      <w:bodyDiv w:val="1"/>
      <w:marLeft w:val="0"/>
      <w:marRight w:val="0"/>
      <w:marTop w:val="0"/>
      <w:marBottom w:val="0"/>
      <w:divBdr>
        <w:top w:val="none" w:sz="0" w:space="0" w:color="auto"/>
        <w:left w:val="none" w:sz="0" w:space="0" w:color="auto"/>
        <w:bottom w:val="none" w:sz="0" w:space="0" w:color="auto"/>
        <w:right w:val="none" w:sz="0" w:space="0" w:color="auto"/>
      </w:divBdr>
    </w:div>
    <w:div w:id="1579901810">
      <w:bodyDiv w:val="1"/>
      <w:marLeft w:val="0"/>
      <w:marRight w:val="0"/>
      <w:marTop w:val="0"/>
      <w:marBottom w:val="0"/>
      <w:divBdr>
        <w:top w:val="none" w:sz="0" w:space="0" w:color="auto"/>
        <w:left w:val="none" w:sz="0" w:space="0" w:color="auto"/>
        <w:bottom w:val="none" w:sz="0" w:space="0" w:color="auto"/>
        <w:right w:val="none" w:sz="0" w:space="0" w:color="auto"/>
      </w:divBdr>
    </w:div>
    <w:div w:id="1584339582">
      <w:bodyDiv w:val="1"/>
      <w:marLeft w:val="0"/>
      <w:marRight w:val="0"/>
      <w:marTop w:val="0"/>
      <w:marBottom w:val="0"/>
      <w:divBdr>
        <w:top w:val="none" w:sz="0" w:space="0" w:color="auto"/>
        <w:left w:val="none" w:sz="0" w:space="0" w:color="auto"/>
        <w:bottom w:val="none" w:sz="0" w:space="0" w:color="auto"/>
        <w:right w:val="none" w:sz="0" w:space="0" w:color="auto"/>
      </w:divBdr>
    </w:div>
    <w:div w:id="1662851996">
      <w:bodyDiv w:val="1"/>
      <w:marLeft w:val="0"/>
      <w:marRight w:val="0"/>
      <w:marTop w:val="0"/>
      <w:marBottom w:val="0"/>
      <w:divBdr>
        <w:top w:val="none" w:sz="0" w:space="0" w:color="auto"/>
        <w:left w:val="none" w:sz="0" w:space="0" w:color="auto"/>
        <w:bottom w:val="none" w:sz="0" w:space="0" w:color="auto"/>
        <w:right w:val="none" w:sz="0" w:space="0" w:color="auto"/>
      </w:divBdr>
    </w:div>
    <w:div w:id="1670716402">
      <w:bodyDiv w:val="1"/>
      <w:marLeft w:val="0"/>
      <w:marRight w:val="0"/>
      <w:marTop w:val="0"/>
      <w:marBottom w:val="0"/>
      <w:divBdr>
        <w:top w:val="none" w:sz="0" w:space="0" w:color="auto"/>
        <w:left w:val="none" w:sz="0" w:space="0" w:color="auto"/>
        <w:bottom w:val="none" w:sz="0" w:space="0" w:color="auto"/>
        <w:right w:val="none" w:sz="0" w:space="0" w:color="auto"/>
      </w:divBdr>
    </w:div>
    <w:div w:id="1682656515">
      <w:bodyDiv w:val="1"/>
      <w:marLeft w:val="0"/>
      <w:marRight w:val="0"/>
      <w:marTop w:val="0"/>
      <w:marBottom w:val="0"/>
      <w:divBdr>
        <w:top w:val="none" w:sz="0" w:space="0" w:color="auto"/>
        <w:left w:val="none" w:sz="0" w:space="0" w:color="auto"/>
        <w:bottom w:val="none" w:sz="0" w:space="0" w:color="auto"/>
        <w:right w:val="none" w:sz="0" w:space="0" w:color="auto"/>
      </w:divBdr>
    </w:div>
    <w:div w:id="1692029728">
      <w:bodyDiv w:val="1"/>
      <w:marLeft w:val="0"/>
      <w:marRight w:val="0"/>
      <w:marTop w:val="0"/>
      <w:marBottom w:val="0"/>
      <w:divBdr>
        <w:top w:val="none" w:sz="0" w:space="0" w:color="auto"/>
        <w:left w:val="none" w:sz="0" w:space="0" w:color="auto"/>
        <w:bottom w:val="none" w:sz="0" w:space="0" w:color="auto"/>
        <w:right w:val="none" w:sz="0" w:space="0" w:color="auto"/>
      </w:divBdr>
    </w:div>
    <w:div w:id="1703362457">
      <w:bodyDiv w:val="1"/>
      <w:marLeft w:val="0"/>
      <w:marRight w:val="0"/>
      <w:marTop w:val="0"/>
      <w:marBottom w:val="0"/>
      <w:divBdr>
        <w:top w:val="none" w:sz="0" w:space="0" w:color="auto"/>
        <w:left w:val="none" w:sz="0" w:space="0" w:color="auto"/>
        <w:bottom w:val="none" w:sz="0" w:space="0" w:color="auto"/>
        <w:right w:val="none" w:sz="0" w:space="0" w:color="auto"/>
      </w:divBdr>
    </w:div>
    <w:div w:id="1713190414">
      <w:bodyDiv w:val="1"/>
      <w:marLeft w:val="0"/>
      <w:marRight w:val="0"/>
      <w:marTop w:val="0"/>
      <w:marBottom w:val="0"/>
      <w:divBdr>
        <w:top w:val="none" w:sz="0" w:space="0" w:color="auto"/>
        <w:left w:val="none" w:sz="0" w:space="0" w:color="auto"/>
        <w:bottom w:val="none" w:sz="0" w:space="0" w:color="auto"/>
        <w:right w:val="none" w:sz="0" w:space="0" w:color="auto"/>
      </w:divBdr>
    </w:div>
    <w:div w:id="1718896427">
      <w:bodyDiv w:val="1"/>
      <w:marLeft w:val="0"/>
      <w:marRight w:val="0"/>
      <w:marTop w:val="0"/>
      <w:marBottom w:val="0"/>
      <w:divBdr>
        <w:top w:val="none" w:sz="0" w:space="0" w:color="auto"/>
        <w:left w:val="none" w:sz="0" w:space="0" w:color="auto"/>
        <w:bottom w:val="none" w:sz="0" w:space="0" w:color="auto"/>
        <w:right w:val="none" w:sz="0" w:space="0" w:color="auto"/>
      </w:divBdr>
      <w:divsChild>
        <w:div w:id="859440548">
          <w:marLeft w:val="533"/>
          <w:marRight w:val="0"/>
          <w:marTop w:val="0"/>
          <w:marBottom w:val="0"/>
          <w:divBdr>
            <w:top w:val="none" w:sz="0" w:space="0" w:color="auto"/>
            <w:left w:val="none" w:sz="0" w:space="0" w:color="auto"/>
            <w:bottom w:val="none" w:sz="0" w:space="0" w:color="auto"/>
            <w:right w:val="none" w:sz="0" w:space="0" w:color="auto"/>
          </w:divBdr>
        </w:div>
        <w:div w:id="286742435">
          <w:marLeft w:val="533"/>
          <w:marRight w:val="0"/>
          <w:marTop w:val="0"/>
          <w:marBottom w:val="0"/>
          <w:divBdr>
            <w:top w:val="none" w:sz="0" w:space="0" w:color="auto"/>
            <w:left w:val="none" w:sz="0" w:space="0" w:color="auto"/>
            <w:bottom w:val="none" w:sz="0" w:space="0" w:color="auto"/>
            <w:right w:val="none" w:sz="0" w:space="0" w:color="auto"/>
          </w:divBdr>
        </w:div>
        <w:div w:id="580717224">
          <w:marLeft w:val="533"/>
          <w:marRight w:val="0"/>
          <w:marTop w:val="0"/>
          <w:marBottom w:val="0"/>
          <w:divBdr>
            <w:top w:val="none" w:sz="0" w:space="0" w:color="auto"/>
            <w:left w:val="none" w:sz="0" w:space="0" w:color="auto"/>
            <w:bottom w:val="none" w:sz="0" w:space="0" w:color="auto"/>
            <w:right w:val="none" w:sz="0" w:space="0" w:color="auto"/>
          </w:divBdr>
        </w:div>
      </w:divsChild>
    </w:div>
    <w:div w:id="1719353862">
      <w:bodyDiv w:val="1"/>
      <w:marLeft w:val="0"/>
      <w:marRight w:val="0"/>
      <w:marTop w:val="0"/>
      <w:marBottom w:val="0"/>
      <w:divBdr>
        <w:top w:val="none" w:sz="0" w:space="0" w:color="auto"/>
        <w:left w:val="none" w:sz="0" w:space="0" w:color="auto"/>
        <w:bottom w:val="none" w:sz="0" w:space="0" w:color="auto"/>
        <w:right w:val="none" w:sz="0" w:space="0" w:color="auto"/>
      </w:divBdr>
    </w:div>
    <w:div w:id="1727532945">
      <w:bodyDiv w:val="1"/>
      <w:marLeft w:val="0"/>
      <w:marRight w:val="0"/>
      <w:marTop w:val="0"/>
      <w:marBottom w:val="0"/>
      <w:divBdr>
        <w:top w:val="none" w:sz="0" w:space="0" w:color="auto"/>
        <w:left w:val="none" w:sz="0" w:space="0" w:color="auto"/>
        <w:bottom w:val="none" w:sz="0" w:space="0" w:color="auto"/>
        <w:right w:val="none" w:sz="0" w:space="0" w:color="auto"/>
      </w:divBdr>
    </w:div>
    <w:div w:id="1755473663">
      <w:bodyDiv w:val="1"/>
      <w:marLeft w:val="0"/>
      <w:marRight w:val="0"/>
      <w:marTop w:val="0"/>
      <w:marBottom w:val="0"/>
      <w:divBdr>
        <w:top w:val="none" w:sz="0" w:space="0" w:color="auto"/>
        <w:left w:val="none" w:sz="0" w:space="0" w:color="auto"/>
        <w:bottom w:val="none" w:sz="0" w:space="0" w:color="auto"/>
        <w:right w:val="none" w:sz="0" w:space="0" w:color="auto"/>
      </w:divBdr>
    </w:div>
    <w:div w:id="1762095266">
      <w:bodyDiv w:val="1"/>
      <w:marLeft w:val="0"/>
      <w:marRight w:val="0"/>
      <w:marTop w:val="0"/>
      <w:marBottom w:val="0"/>
      <w:divBdr>
        <w:top w:val="none" w:sz="0" w:space="0" w:color="auto"/>
        <w:left w:val="none" w:sz="0" w:space="0" w:color="auto"/>
        <w:bottom w:val="none" w:sz="0" w:space="0" w:color="auto"/>
        <w:right w:val="none" w:sz="0" w:space="0" w:color="auto"/>
      </w:divBdr>
    </w:div>
    <w:div w:id="1769160371">
      <w:bodyDiv w:val="1"/>
      <w:marLeft w:val="0"/>
      <w:marRight w:val="0"/>
      <w:marTop w:val="0"/>
      <w:marBottom w:val="0"/>
      <w:divBdr>
        <w:top w:val="none" w:sz="0" w:space="0" w:color="auto"/>
        <w:left w:val="none" w:sz="0" w:space="0" w:color="auto"/>
        <w:bottom w:val="none" w:sz="0" w:space="0" w:color="auto"/>
        <w:right w:val="none" w:sz="0" w:space="0" w:color="auto"/>
      </w:divBdr>
    </w:div>
    <w:div w:id="1772820212">
      <w:bodyDiv w:val="1"/>
      <w:marLeft w:val="0"/>
      <w:marRight w:val="0"/>
      <w:marTop w:val="0"/>
      <w:marBottom w:val="0"/>
      <w:divBdr>
        <w:top w:val="none" w:sz="0" w:space="0" w:color="auto"/>
        <w:left w:val="none" w:sz="0" w:space="0" w:color="auto"/>
        <w:bottom w:val="none" w:sz="0" w:space="0" w:color="auto"/>
        <w:right w:val="none" w:sz="0" w:space="0" w:color="auto"/>
      </w:divBdr>
    </w:div>
    <w:div w:id="1775130409">
      <w:bodyDiv w:val="1"/>
      <w:marLeft w:val="0"/>
      <w:marRight w:val="0"/>
      <w:marTop w:val="0"/>
      <w:marBottom w:val="0"/>
      <w:divBdr>
        <w:top w:val="none" w:sz="0" w:space="0" w:color="auto"/>
        <w:left w:val="none" w:sz="0" w:space="0" w:color="auto"/>
        <w:bottom w:val="none" w:sz="0" w:space="0" w:color="auto"/>
        <w:right w:val="none" w:sz="0" w:space="0" w:color="auto"/>
      </w:divBdr>
    </w:div>
    <w:div w:id="1816676805">
      <w:bodyDiv w:val="1"/>
      <w:marLeft w:val="0"/>
      <w:marRight w:val="0"/>
      <w:marTop w:val="0"/>
      <w:marBottom w:val="0"/>
      <w:divBdr>
        <w:top w:val="none" w:sz="0" w:space="0" w:color="auto"/>
        <w:left w:val="none" w:sz="0" w:space="0" w:color="auto"/>
        <w:bottom w:val="none" w:sz="0" w:space="0" w:color="auto"/>
        <w:right w:val="none" w:sz="0" w:space="0" w:color="auto"/>
      </w:divBdr>
    </w:div>
    <w:div w:id="1817256434">
      <w:bodyDiv w:val="1"/>
      <w:marLeft w:val="0"/>
      <w:marRight w:val="0"/>
      <w:marTop w:val="0"/>
      <w:marBottom w:val="0"/>
      <w:divBdr>
        <w:top w:val="none" w:sz="0" w:space="0" w:color="auto"/>
        <w:left w:val="none" w:sz="0" w:space="0" w:color="auto"/>
        <w:bottom w:val="none" w:sz="0" w:space="0" w:color="auto"/>
        <w:right w:val="none" w:sz="0" w:space="0" w:color="auto"/>
      </w:divBdr>
    </w:div>
    <w:div w:id="1852834729">
      <w:bodyDiv w:val="1"/>
      <w:marLeft w:val="0"/>
      <w:marRight w:val="0"/>
      <w:marTop w:val="0"/>
      <w:marBottom w:val="0"/>
      <w:divBdr>
        <w:top w:val="none" w:sz="0" w:space="0" w:color="auto"/>
        <w:left w:val="none" w:sz="0" w:space="0" w:color="auto"/>
        <w:bottom w:val="none" w:sz="0" w:space="0" w:color="auto"/>
        <w:right w:val="none" w:sz="0" w:space="0" w:color="auto"/>
      </w:divBdr>
    </w:div>
    <w:div w:id="1864786287">
      <w:bodyDiv w:val="1"/>
      <w:marLeft w:val="0"/>
      <w:marRight w:val="0"/>
      <w:marTop w:val="0"/>
      <w:marBottom w:val="0"/>
      <w:divBdr>
        <w:top w:val="none" w:sz="0" w:space="0" w:color="auto"/>
        <w:left w:val="none" w:sz="0" w:space="0" w:color="auto"/>
        <w:bottom w:val="none" w:sz="0" w:space="0" w:color="auto"/>
        <w:right w:val="none" w:sz="0" w:space="0" w:color="auto"/>
      </w:divBdr>
    </w:div>
    <w:div w:id="1896965356">
      <w:bodyDiv w:val="1"/>
      <w:marLeft w:val="0"/>
      <w:marRight w:val="0"/>
      <w:marTop w:val="0"/>
      <w:marBottom w:val="0"/>
      <w:divBdr>
        <w:top w:val="none" w:sz="0" w:space="0" w:color="auto"/>
        <w:left w:val="none" w:sz="0" w:space="0" w:color="auto"/>
        <w:bottom w:val="none" w:sz="0" w:space="0" w:color="auto"/>
        <w:right w:val="none" w:sz="0" w:space="0" w:color="auto"/>
      </w:divBdr>
    </w:div>
    <w:div w:id="1905867047">
      <w:bodyDiv w:val="1"/>
      <w:marLeft w:val="0"/>
      <w:marRight w:val="0"/>
      <w:marTop w:val="0"/>
      <w:marBottom w:val="0"/>
      <w:divBdr>
        <w:top w:val="none" w:sz="0" w:space="0" w:color="auto"/>
        <w:left w:val="none" w:sz="0" w:space="0" w:color="auto"/>
        <w:bottom w:val="none" w:sz="0" w:space="0" w:color="auto"/>
        <w:right w:val="none" w:sz="0" w:space="0" w:color="auto"/>
      </w:divBdr>
    </w:div>
    <w:div w:id="1911848731">
      <w:bodyDiv w:val="1"/>
      <w:marLeft w:val="0"/>
      <w:marRight w:val="0"/>
      <w:marTop w:val="0"/>
      <w:marBottom w:val="0"/>
      <w:divBdr>
        <w:top w:val="none" w:sz="0" w:space="0" w:color="auto"/>
        <w:left w:val="none" w:sz="0" w:space="0" w:color="auto"/>
        <w:bottom w:val="none" w:sz="0" w:space="0" w:color="auto"/>
        <w:right w:val="none" w:sz="0" w:space="0" w:color="auto"/>
      </w:divBdr>
    </w:div>
    <w:div w:id="1928807122">
      <w:bodyDiv w:val="1"/>
      <w:marLeft w:val="0"/>
      <w:marRight w:val="0"/>
      <w:marTop w:val="0"/>
      <w:marBottom w:val="0"/>
      <w:divBdr>
        <w:top w:val="none" w:sz="0" w:space="0" w:color="auto"/>
        <w:left w:val="none" w:sz="0" w:space="0" w:color="auto"/>
        <w:bottom w:val="none" w:sz="0" w:space="0" w:color="auto"/>
        <w:right w:val="none" w:sz="0" w:space="0" w:color="auto"/>
      </w:divBdr>
    </w:div>
    <w:div w:id="1941375642">
      <w:bodyDiv w:val="1"/>
      <w:marLeft w:val="0"/>
      <w:marRight w:val="0"/>
      <w:marTop w:val="0"/>
      <w:marBottom w:val="0"/>
      <w:divBdr>
        <w:top w:val="none" w:sz="0" w:space="0" w:color="auto"/>
        <w:left w:val="none" w:sz="0" w:space="0" w:color="auto"/>
        <w:bottom w:val="none" w:sz="0" w:space="0" w:color="auto"/>
        <w:right w:val="none" w:sz="0" w:space="0" w:color="auto"/>
      </w:divBdr>
    </w:div>
    <w:div w:id="1954626278">
      <w:bodyDiv w:val="1"/>
      <w:marLeft w:val="0"/>
      <w:marRight w:val="0"/>
      <w:marTop w:val="0"/>
      <w:marBottom w:val="0"/>
      <w:divBdr>
        <w:top w:val="none" w:sz="0" w:space="0" w:color="auto"/>
        <w:left w:val="none" w:sz="0" w:space="0" w:color="auto"/>
        <w:bottom w:val="none" w:sz="0" w:space="0" w:color="auto"/>
        <w:right w:val="none" w:sz="0" w:space="0" w:color="auto"/>
      </w:divBdr>
    </w:div>
    <w:div w:id="1965848768">
      <w:bodyDiv w:val="1"/>
      <w:marLeft w:val="0"/>
      <w:marRight w:val="0"/>
      <w:marTop w:val="0"/>
      <w:marBottom w:val="0"/>
      <w:divBdr>
        <w:top w:val="none" w:sz="0" w:space="0" w:color="auto"/>
        <w:left w:val="none" w:sz="0" w:space="0" w:color="auto"/>
        <w:bottom w:val="none" w:sz="0" w:space="0" w:color="auto"/>
        <w:right w:val="none" w:sz="0" w:space="0" w:color="auto"/>
      </w:divBdr>
    </w:div>
    <w:div w:id="1968773723">
      <w:bodyDiv w:val="1"/>
      <w:marLeft w:val="0"/>
      <w:marRight w:val="0"/>
      <w:marTop w:val="0"/>
      <w:marBottom w:val="0"/>
      <w:divBdr>
        <w:top w:val="none" w:sz="0" w:space="0" w:color="auto"/>
        <w:left w:val="none" w:sz="0" w:space="0" w:color="auto"/>
        <w:bottom w:val="none" w:sz="0" w:space="0" w:color="auto"/>
        <w:right w:val="none" w:sz="0" w:space="0" w:color="auto"/>
      </w:divBdr>
      <w:divsChild>
        <w:div w:id="2041318032">
          <w:marLeft w:val="274"/>
          <w:marRight w:val="0"/>
          <w:marTop w:val="0"/>
          <w:marBottom w:val="0"/>
          <w:divBdr>
            <w:top w:val="none" w:sz="0" w:space="0" w:color="auto"/>
            <w:left w:val="none" w:sz="0" w:space="0" w:color="auto"/>
            <w:bottom w:val="none" w:sz="0" w:space="0" w:color="auto"/>
            <w:right w:val="none" w:sz="0" w:space="0" w:color="auto"/>
          </w:divBdr>
        </w:div>
        <w:div w:id="886726525">
          <w:marLeft w:val="274"/>
          <w:marRight w:val="0"/>
          <w:marTop w:val="0"/>
          <w:marBottom w:val="0"/>
          <w:divBdr>
            <w:top w:val="none" w:sz="0" w:space="0" w:color="auto"/>
            <w:left w:val="none" w:sz="0" w:space="0" w:color="auto"/>
            <w:bottom w:val="none" w:sz="0" w:space="0" w:color="auto"/>
            <w:right w:val="none" w:sz="0" w:space="0" w:color="auto"/>
          </w:divBdr>
        </w:div>
      </w:divsChild>
    </w:div>
    <w:div w:id="1979143762">
      <w:bodyDiv w:val="1"/>
      <w:marLeft w:val="0"/>
      <w:marRight w:val="0"/>
      <w:marTop w:val="0"/>
      <w:marBottom w:val="0"/>
      <w:divBdr>
        <w:top w:val="none" w:sz="0" w:space="0" w:color="auto"/>
        <w:left w:val="none" w:sz="0" w:space="0" w:color="auto"/>
        <w:bottom w:val="none" w:sz="0" w:space="0" w:color="auto"/>
        <w:right w:val="none" w:sz="0" w:space="0" w:color="auto"/>
      </w:divBdr>
    </w:div>
    <w:div w:id="2022506693">
      <w:bodyDiv w:val="1"/>
      <w:marLeft w:val="0"/>
      <w:marRight w:val="0"/>
      <w:marTop w:val="0"/>
      <w:marBottom w:val="0"/>
      <w:divBdr>
        <w:top w:val="none" w:sz="0" w:space="0" w:color="auto"/>
        <w:left w:val="none" w:sz="0" w:space="0" w:color="auto"/>
        <w:bottom w:val="none" w:sz="0" w:space="0" w:color="auto"/>
        <w:right w:val="none" w:sz="0" w:space="0" w:color="auto"/>
      </w:divBdr>
    </w:div>
    <w:div w:id="2023503842">
      <w:bodyDiv w:val="1"/>
      <w:marLeft w:val="0"/>
      <w:marRight w:val="0"/>
      <w:marTop w:val="0"/>
      <w:marBottom w:val="0"/>
      <w:divBdr>
        <w:top w:val="none" w:sz="0" w:space="0" w:color="auto"/>
        <w:left w:val="none" w:sz="0" w:space="0" w:color="auto"/>
        <w:bottom w:val="none" w:sz="0" w:space="0" w:color="auto"/>
        <w:right w:val="none" w:sz="0" w:space="0" w:color="auto"/>
      </w:divBdr>
    </w:div>
    <w:div w:id="2089450537">
      <w:bodyDiv w:val="1"/>
      <w:marLeft w:val="0"/>
      <w:marRight w:val="0"/>
      <w:marTop w:val="0"/>
      <w:marBottom w:val="0"/>
      <w:divBdr>
        <w:top w:val="none" w:sz="0" w:space="0" w:color="auto"/>
        <w:left w:val="none" w:sz="0" w:space="0" w:color="auto"/>
        <w:bottom w:val="none" w:sz="0" w:space="0" w:color="auto"/>
        <w:right w:val="none" w:sz="0" w:space="0" w:color="auto"/>
      </w:divBdr>
    </w:div>
    <w:div w:id="2098555746">
      <w:bodyDiv w:val="1"/>
      <w:marLeft w:val="0"/>
      <w:marRight w:val="0"/>
      <w:marTop w:val="0"/>
      <w:marBottom w:val="0"/>
      <w:divBdr>
        <w:top w:val="none" w:sz="0" w:space="0" w:color="auto"/>
        <w:left w:val="none" w:sz="0" w:space="0" w:color="auto"/>
        <w:bottom w:val="none" w:sz="0" w:space="0" w:color="auto"/>
        <w:right w:val="none" w:sz="0" w:space="0" w:color="auto"/>
      </w:divBdr>
    </w:div>
    <w:div w:id="2099981188">
      <w:bodyDiv w:val="1"/>
      <w:marLeft w:val="0"/>
      <w:marRight w:val="0"/>
      <w:marTop w:val="0"/>
      <w:marBottom w:val="0"/>
      <w:divBdr>
        <w:top w:val="none" w:sz="0" w:space="0" w:color="auto"/>
        <w:left w:val="none" w:sz="0" w:space="0" w:color="auto"/>
        <w:bottom w:val="none" w:sz="0" w:space="0" w:color="auto"/>
        <w:right w:val="none" w:sz="0" w:space="0" w:color="auto"/>
      </w:divBdr>
      <w:divsChild>
        <w:div w:id="1342196992">
          <w:marLeft w:val="1829"/>
          <w:marRight w:val="0"/>
          <w:marTop w:val="40"/>
          <w:marBottom w:val="0"/>
          <w:divBdr>
            <w:top w:val="none" w:sz="0" w:space="0" w:color="auto"/>
            <w:left w:val="none" w:sz="0" w:space="0" w:color="auto"/>
            <w:bottom w:val="none" w:sz="0" w:space="0" w:color="auto"/>
            <w:right w:val="none" w:sz="0" w:space="0" w:color="auto"/>
          </w:divBdr>
        </w:div>
        <w:div w:id="212814142">
          <w:marLeft w:val="1829"/>
          <w:marRight w:val="0"/>
          <w:marTop w:val="40"/>
          <w:marBottom w:val="0"/>
          <w:divBdr>
            <w:top w:val="none" w:sz="0" w:space="0" w:color="auto"/>
            <w:left w:val="none" w:sz="0" w:space="0" w:color="auto"/>
            <w:bottom w:val="none" w:sz="0" w:space="0" w:color="auto"/>
            <w:right w:val="none" w:sz="0" w:space="0" w:color="auto"/>
          </w:divBdr>
        </w:div>
        <w:div w:id="1413548716">
          <w:marLeft w:val="1829"/>
          <w:marRight w:val="0"/>
          <w:marTop w:val="40"/>
          <w:marBottom w:val="0"/>
          <w:divBdr>
            <w:top w:val="none" w:sz="0" w:space="0" w:color="auto"/>
            <w:left w:val="none" w:sz="0" w:space="0" w:color="auto"/>
            <w:bottom w:val="none" w:sz="0" w:space="0" w:color="auto"/>
            <w:right w:val="none" w:sz="0" w:space="0" w:color="auto"/>
          </w:divBdr>
        </w:div>
        <w:div w:id="1673945341">
          <w:marLeft w:val="2246"/>
          <w:marRight w:val="0"/>
          <w:marTop w:val="40"/>
          <w:marBottom w:val="0"/>
          <w:divBdr>
            <w:top w:val="none" w:sz="0" w:space="0" w:color="auto"/>
            <w:left w:val="none" w:sz="0" w:space="0" w:color="auto"/>
            <w:bottom w:val="none" w:sz="0" w:space="0" w:color="auto"/>
            <w:right w:val="none" w:sz="0" w:space="0" w:color="auto"/>
          </w:divBdr>
        </w:div>
      </w:divsChild>
    </w:div>
    <w:div w:id="2132479016">
      <w:bodyDiv w:val="1"/>
      <w:marLeft w:val="0"/>
      <w:marRight w:val="0"/>
      <w:marTop w:val="0"/>
      <w:marBottom w:val="0"/>
      <w:divBdr>
        <w:top w:val="none" w:sz="0" w:space="0" w:color="auto"/>
        <w:left w:val="none" w:sz="0" w:space="0" w:color="auto"/>
        <w:bottom w:val="none" w:sz="0" w:space="0" w:color="auto"/>
        <w:right w:val="none" w:sz="0" w:space="0" w:color="auto"/>
      </w:divBdr>
    </w:div>
    <w:div w:id="213444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infocentre2.gsma.com/gp/pr/Identity/Mobile%20Connect%20Attributes1/IDY.22%20-%20Prod%20Mobile%20Connect%20National%20ID%20product%20definition%20v1.docx" TargetMode="External"/><Relationship Id="rId25" Type="http://schemas.openxmlformats.org/officeDocument/2006/relationships/hyperlink" Target="mailto:prd@gsma.com" TargetMode="External"/><Relationship Id="rId2" Type="http://schemas.openxmlformats.org/officeDocument/2006/relationships/customXml" Target="../customXml/item2.xml"/><Relationship Id="rId16" Type="http://schemas.openxmlformats.org/officeDocument/2006/relationships/hyperlink" Target="https://infocentre2.gsma.com/gp/pr/Identity/User%20Flow%20Design%20Kit/1.%20Quick%20referencee%20UI%20flows%20and%20Desig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www.ietf.org/rfc2119.txt"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c_productdirectory@gs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aSanz\Downloads\Offici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85F31FB1AF4DD5AA7C2CA453CFB858"/>
        <w:category>
          <w:name w:val="General"/>
          <w:gallery w:val="placeholder"/>
        </w:category>
        <w:types>
          <w:type w:val="bbPlcHdr"/>
        </w:types>
        <w:behaviors>
          <w:behavior w:val="content"/>
        </w:behaviors>
        <w:guid w:val="{AB7A0086-528A-4905-BC72-B2DFB16769AF}"/>
      </w:docPartPr>
      <w:docPartBody>
        <w:p w:rsidR="007F6C7A" w:rsidRDefault="002B674E">
          <w:pPr>
            <w:pStyle w:val="8985F31FB1AF4DD5AA7C2CA453CFB858"/>
          </w:pPr>
          <w:r w:rsidRPr="002E55AA">
            <w:rPr>
              <w:rStyle w:val="PlaceholderText"/>
            </w:rPr>
            <w:t>[Security Classification]</w:t>
          </w:r>
        </w:p>
      </w:docPartBody>
    </w:docPart>
    <w:docPart>
      <w:docPartPr>
        <w:name w:val="2200D12D1DAF4BF6891107A4AEBBEEBE"/>
        <w:category>
          <w:name w:val="General"/>
          <w:gallery w:val="placeholder"/>
        </w:category>
        <w:types>
          <w:type w:val="bbPlcHdr"/>
        </w:types>
        <w:behaviors>
          <w:behavior w:val="content"/>
        </w:behaviors>
        <w:guid w:val="{07CE526D-ADC3-436A-AF55-232270249BD3}"/>
      </w:docPartPr>
      <w:docPartBody>
        <w:p w:rsidR="009537BB" w:rsidRDefault="009537BB" w:rsidP="009537BB">
          <w:pPr>
            <w:pStyle w:val="2200D12D1DAF4BF6891107A4AEBBEEBE"/>
          </w:pPr>
          <w:r w:rsidRPr="00846DF8">
            <w:rPr>
              <w:rStyle w:val="PlaceholderText"/>
            </w:rPr>
            <w:t>[Document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altName w:val="Segoe UI"/>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74E"/>
    <w:rsid w:val="00007621"/>
    <w:rsid w:val="00024920"/>
    <w:rsid w:val="00026E91"/>
    <w:rsid w:val="0002748D"/>
    <w:rsid w:val="00032542"/>
    <w:rsid w:val="00063BC3"/>
    <w:rsid w:val="000653EC"/>
    <w:rsid w:val="00070C03"/>
    <w:rsid w:val="00095541"/>
    <w:rsid w:val="000A2B24"/>
    <w:rsid w:val="000A4734"/>
    <w:rsid w:val="000B3D14"/>
    <w:rsid w:val="000C7ED9"/>
    <w:rsid w:val="000D159F"/>
    <w:rsid w:val="000D3774"/>
    <w:rsid w:val="000E141B"/>
    <w:rsid w:val="000F4D4C"/>
    <w:rsid w:val="00101427"/>
    <w:rsid w:val="0011169C"/>
    <w:rsid w:val="00122A97"/>
    <w:rsid w:val="00132ABF"/>
    <w:rsid w:val="00140AEA"/>
    <w:rsid w:val="00147917"/>
    <w:rsid w:val="00160370"/>
    <w:rsid w:val="00163C97"/>
    <w:rsid w:val="00164C74"/>
    <w:rsid w:val="00180156"/>
    <w:rsid w:val="0019470C"/>
    <w:rsid w:val="001B2BB6"/>
    <w:rsid w:val="001B491A"/>
    <w:rsid w:val="001D0BD6"/>
    <w:rsid w:val="001F070E"/>
    <w:rsid w:val="001F7513"/>
    <w:rsid w:val="0021469B"/>
    <w:rsid w:val="0022205A"/>
    <w:rsid w:val="0022402B"/>
    <w:rsid w:val="00237C89"/>
    <w:rsid w:val="00265AD2"/>
    <w:rsid w:val="002A4014"/>
    <w:rsid w:val="002B1EF6"/>
    <w:rsid w:val="002B4287"/>
    <w:rsid w:val="002B674E"/>
    <w:rsid w:val="002D4F63"/>
    <w:rsid w:val="002E56E4"/>
    <w:rsid w:val="002E7551"/>
    <w:rsid w:val="002F153A"/>
    <w:rsid w:val="002F2F13"/>
    <w:rsid w:val="002F4FAA"/>
    <w:rsid w:val="002F5BAF"/>
    <w:rsid w:val="0030184B"/>
    <w:rsid w:val="00317E83"/>
    <w:rsid w:val="00336C63"/>
    <w:rsid w:val="0034296E"/>
    <w:rsid w:val="00354DCB"/>
    <w:rsid w:val="00372236"/>
    <w:rsid w:val="003748CC"/>
    <w:rsid w:val="00386988"/>
    <w:rsid w:val="00391FDE"/>
    <w:rsid w:val="003A510D"/>
    <w:rsid w:val="003A76F4"/>
    <w:rsid w:val="003B6C0E"/>
    <w:rsid w:val="003E23C1"/>
    <w:rsid w:val="003F7529"/>
    <w:rsid w:val="0041068E"/>
    <w:rsid w:val="00420642"/>
    <w:rsid w:val="00424DF9"/>
    <w:rsid w:val="0043491B"/>
    <w:rsid w:val="00454E7D"/>
    <w:rsid w:val="004707BC"/>
    <w:rsid w:val="0047140D"/>
    <w:rsid w:val="004926B5"/>
    <w:rsid w:val="00495BBC"/>
    <w:rsid w:val="004C4E0C"/>
    <w:rsid w:val="004C538A"/>
    <w:rsid w:val="004C6C51"/>
    <w:rsid w:val="004D1C71"/>
    <w:rsid w:val="004D261E"/>
    <w:rsid w:val="004D7E8B"/>
    <w:rsid w:val="00513AE3"/>
    <w:rsid w:val="005171A0"/>
    <w:rsid w:val="00525959"/>
    <w:rsid w:val="005570E0"/>
    <w:rsid w:val="00557964"/>
    <w:rsid w:val="0056395C"/>
    <w:rsid w:val="005779C6"/>
    <w:rsid w:val="00585EE0"/>
    <w:rsid w:val="00596BDE"/>
    <w:rsid w:val="005D77E8"/>
    <w:rsid w:val="005F64E0"/>
    <w:rsid w:val="006027AA"/>
    <w:rsid w:val="00605A40"/>
    <w:rsid w:val="00622550"/>
    <w:rsid w:val="006401C6"/>
    <w:rsid w:val="0064260A"/>
    <w:rsid w:val="006474DE"/>
    <w:rsid w:val="006719AF"/>
    <w:rsid w:val="006734F9"/>
    <w:rsid w:val="0068196D"/>
    <w:rsid w:val="006833E2"/>
    <w:rsid w:val="0069796C"/>
    <w:rsid w:val="006C026D"/>
    <w:rsid w:val="006C2C5C"/>
    <w:rsid w:val="006C59A3"/>
    <w:rsid w:val="006D5C5C"/>
    <w:rsid w:val="006D7700"/>
    <w:rsid w:val="006E7C7D"/>
    <w:rsid w:val="006F2135"/>
    <w:rsid w:val="006F4731"/>
    <w:rsid w:val="006F4D60"/>
    <w:rsid w:val="006F7369"/>
    <w:rsid w:val="00700954"/>
    <w:rsid w:val="00710E8C"/>
    <w:rsid w:val="00716A5E"/>
    <w:rsid w:val="0071710F"/>
    <w:rsid w:val="00734478"/>
    <w:rsid w:val="00744C93"/>
    <w:rsid w:val="007520A1"/>
    <w:rsid w:val="00752881"/>
    <w:rsid w:val="00761CD6"/>
    <w:rsid w:val="007828E3"/>
    <w:rsid w:val="00797E2D"/>
    <w:rsid w:val="007C0359"/>
    <w:rsid w:val="007C66BE"/>
    <w:rsid w:val="007D5177"/>
    <w:rsid w:val="007D74BB"/>
    <w:rsid w:val="007E134C"/>
    <w:rsid w:val="007E6F0B"/>
    <w:rsid w:val="007F6C7A"/>
    <w:rsid w:val="00807B3D"/>
    <w:rsid w:val="00830677"/>
    <w:rsid w:val="00833CB3"/>
    <w:rsid w:val="0084185B"/>
    <w:rsid w:val="00846978"/>
    <w:rsid w:val="00875660"/>
    <w:rsid w:val="008A5BC9"/>
    <w:rsid w:val="008A7E56"/>
    <w:rsid w:val="008B1AD5"/>
    <w:rsid w:val="008B7DC6"/>
    <w:rsid w:val="008C23C0"/>
    <w:rsid w:val="008C39AD"/>
    <w:rsid w:val="008C76FE"/>
    <w:rsid w:val="0091278C"/>
    <w:rsid w:val="00915E53"/>
    <w:rsid w:val="009301FC"/>
    <w:rsid w:val="00930870"/>
    <w:rsid w:val="0094004B"/>
    <w:rsid w:val="00947FC0"/>
    <w:rsid w:val="009537BB"/>
    <w:rsid w:val="00955265"/>
    <w:rsid w:val="00965861"/>
    <w:rsid w:val="00985D14"/>
    <w:rsid w:val="00990EDF"/>
    <w:rsid w:val="009A0997"/>
    <w:rsid w:val="009E6B5A"/>
    <w:rsid w:val="00A34DC0"/>
    <w:rsid w:val="00A4522F"/>
    <w:rsid w:val="00A57859"/>
    <w:rsid w:val="00A62540"/>
    <w:rsid w:val="00A671A3"/>
    <w:rsid w:val="00A71F45"/>
    <w:rsid w:val="00A74CC0"/>
    <w:rsid w:val="00A75DA8"/>
    <w:rsid w:val="00A905E2"/>
    <w:rsid w:val="00A92A2B"/>
    <w:rsid w:val="00A96FC3"/>
    <w:rsid w:val="00AA1965"/>
    <w:rsid w:val="00AA1CA4"/>
    <w:rsid w:val="00AA65C7"/>
    <w:rsid w:val="00AB369A"/>
    <w:rsid w:val="00AC26D6"/>
    <w:rsid w:val="00AC574A"/>
    <w:rsid w:val="00AD0EF8"/>
    <w:rsid w:val="00AD6124"/>
    <w:rsid w:val="00B04A91"/>
    <w:rsid w:val="00B30E7D"/>
    <w:rsid w:val="00B40979"/>
    <w:rsid w:val="00B46C1B"/>
    <w:rsid w:val="00B5600D"/>
    <w:rsid w:val="00B75A57"/>
    <w:rsid w:val="00B761A1"/>
    <w:rsid w:val="00BA32DE"/>
    <w:rsid w:val="00BB6391"/>
    <w:rsid w:val="00BD6F83"/>
    <w:rsid w:val="00BE10A4"/>
    <w:rsid w:val="00BE21E1"/>
    <w:rsid w:val="00BE376E"/>
    <w:rsid w:val="00BE7E30"/>
    <w:rsid w:val="00C00BEA"/>
    <w:rsid w:val="00C12D09"/>
    <w:rsid w:val="00C36078"/>
    <w:rsid w:val="00C66273"/>
    <w:rsid w:val="00C66CA9"/>
    <w:rsid w:val="00C709A3"/>
    <w:rsid w:val="00C7661D"/>
    <w:rsid w:val="00C855DF"/>
    <w:rsid w:val="00C86513"/>
    <w:rsid w:val="00C86788"/>
    <w:rsid w:val="00C92C2F"/>
    <w:rsid w:val="00C956E0"/>
    <w:rsid w:val="00CB05AD"/>
    <w:rsid w:val="00CB7039"/>
    <w:rsid w:val="00CB719E"/>
    <w:rsid w:val="00CC0A09"/>
    <w:rsid w:val="00CD7891"/>
    <w:rsid w:val="00CE5C4E"/>
    <w:rsid w:val="00CE6491"/>
    <w:rsid w:val="00D05998"/>
    <w:rsid w:val="00D3598D"/>
    <w:rsid w:val="00D52F28"/>
    <w:rsid w:val="00D65E85"/>
    <w:rsid w:val="00D714FD"/>
    <w:rsid w:val="00D71E07"/>
    <w:rsid w:val="00D72FE5"/>
    <w:rsid w:val="00D87B5C"/>
    <w:rsid w:val="00DA0F24"/>
    <w:rsid w:val="00DB35B1"/>
    <w:rsid w:val="00DB4032"/>
    <w:rsid w:val="00DD3FB1"/>
    <w:rsid w:val="00DD576F"/>
    <w:rsid w:val="00DE5457"/>
    <w:rsid w:val="00E04880"/>
    <w:rsid w:val="00E067BE"/>
    <w:rsid w:val="00E10A36"/>
    <w:rsid w:val="00E11135"/>
    <w:rsid w:val="00E14FBF"/>
    <w:rsid w:val="00E26F09"/>
    <w:rsid w:val="00E27A60"/>
    <w:rsid w:val="00E351D8"/>
    <w:rsid w:val="00E37A5B"/>
    <w:rsid w:val="00E53902"/>
    <w:rsid w:val="00E77EA5"/>
    <w:rsid w:val="00E81B82"/>
    <w:rsid w:val="00E838EE"/>
    <w:rsid w:val="00E90AEC"/>
    <w:rsid w:val="00E95287"/>
    <w:rsid w:val="00EA61D7"/>
    <w:rsid w:val="00EA740B"/>
    <w:rsid w:val="00EC0395"/>
    <w:rsid w:val="00EC5D2C"/>
    <w:rsid w:val="00ED4B50"/>
    <w:rsid w:val="00EF1B6B"/>
    <w:rsid w:val="00EF468D"/>
    <w:rsid w:val="00F01479"/>
    <w:rsid w:val="00F143EC"/>
    <w:rsid w:val="00F148E6"/>
    <w:rsid w:val="00F30650"/>
    <w:rsid w:val="00F30F2B"/>
    <w:rsid w:val="00F311C1"/>
    <w:rsid w:val="00F56CE3"/>
    <w:rsid w:val="00F60C52"/>
    <w:rsid w:val="00F62C06"/>
    <w:rsid w:val="00F63D14"/>
    <w:rsid w:val="00F810A2"/>
    <w:rsid w:val="00F84275"/>
    <w:rsid w:val="00F86978"/>
    <w:rsid w:val="00FA32FB"/>
    <w:rsid w:val="00FA7A5A"/>
    <w:rsid w:val="00FB08B4"/>
    <w:rsid w:val="00FB454E"/>
    <w:rsid w:val="00FB4A32"/>
    <w:rsid w:val="00FC4F63"/>
    <w:rsid w:val="00FE0F00"/>
    <w:rsid w:val="00FE3CBB"/>
    <w:rsid w:val="00FE5015"/>
    <w:rsid w:val="00FF138D"/>
    <w:rsid w:val="00FF3A94"/>
    <w:rsid w:val="00FF7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965"/>
    <w:rPr>
      <w:color w:val="808080"/>
    </w:rPr>
  </w:style>
  <w:style w:type="paragraph" w:customStyle="1" w:styleId="8985F31FB1AF4DD5AA7C2CA453CFB858">
    <w:name w:val="8985F31FB1AF4DD5AA7C2CA453CFB858"/>
  </w:style>
  <w:style w:type="paragraph" w:customStyle="1" w:styleId="2200D12D1DAF4BF6891107A4AEBBEEBE">
    <w:name w:val="2200D12D1DAF4BF6891107A4AEBBEEBE"/>
    <w:rsid w:val="00953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2017-07-05T13:00:00+00:00</GSMADocumentCreatedDate>
    <GSMADocumentCreatedBy xmlns="ADEDD60E-22E2-4049-BE99-80A2BB237DD5">
      <UserInfo>
        <DisplayName>Concentra Admin (GSMA)</DisplayName>
        <AccountId>231</AccountId>
        <AccountType/>
      </UserInfo>
    </GSMADocumentCreatedBy>
    <GSMASecurityGroup xmlns="ADEDD60E-22E2-4049-BE99-80A2BB237DD5">Non-confidential</GSMASecurityGroup>
    <GSMARelatedDiscussion xmlns="ADEDD60E-22E2-4049-BE99-80A2BB237DD5">
      <Url xsi:nil="true"/>
      <Description xsi:nil="true"/>
    </GSMARelatedDiscussion>
    <GSMADocumentNumber xmlns="ADEDD60E-22E2-4049-BE99-80A2BB237DD5">IDY.17</GSMADocumentNumber>
    <GSMADocumentTypeTaxHTField0 xmlns="ADEDD60E-22E2-4049-BE99-80A2BB237DD5">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ea886d15-f060-4293-b7b7-47e866d9f02c</TermId>
        </TermInfo>
      </Terms>
    </GSMADocumentTypeTaxHTField0>
    <GSMAKBCategoryTaxHTField0 xmlns="ADEDD60E-22E2-4049-BE99-80A2BB237DD5">
      <Terms xmlns="http://schemas.microsoft.com/office/infopath/2007/PartnerControls"/>
    </GSMAKBCategoryTaxHTField0>
    <GSMADocumentOwner xmlns="ADEDD60E-22E2-4049-BE99-80A2BB237DD5">
      <UserInfo>
        <DisplayName>Niklas Bergvall (GSMA)</DisplayName>
        <AccountId>30951</AccountId>
        <AccountType/>
      </UserInfo>
    </GSMADocumentOwner>
    <GSMATemplateNumber xmlns="ADEDD60E-22E2-4049-BE99-80A2BB237DD5">0.1</GSMATemplateNumber>
    <GSMATitle xmlns="ADEDD60E-22E2-4049-BE99-80A2BB237DD5">Product Guidelines</GSMATitle>
    <GSMATemplateConversionStatus xmlns="ADEDD60E-22E2-4049-BE99-80A2BB237DD5" xsi:nil="true"/>
    <GSMASummary xmlns="ADEDD60E-22E2-4049-BE99-80A2BB237DD5">In general product guidelines </GSMASummary>
    <TaxCatchAll xmlns="54cf9ea2-8b24-4a35-a789-c10402c86061">
      <Value>8</Value>
    </TaxCatchAll>
    <GSMAItemFor xmlns="ADEDD60E-22E2-4049-BE99-80A2BB237DD5">Information Only</GSMAItemFor>
    <GSMAMeetingDate xmlns="ADEDD60E-22E2-4049-BE99-80A2BB237DD5" xsi:nil="true"/>
    <GSMAListOfContributors xmlns="ADEDD60E-22E2-4049-BE99-80A2BB237DD5" xsi:nil="true"/>
    <GSMAMeetingNameAndNumber xmlns="ADEDD60E-22E2-4049-BE99-80A2BB237DD5">
      <Url xsi:nil="true"/>
      <Description xsi:nil="true"/>
    </GSMAMeetingNameAndNumber>
    <GSMAShowInGeneralView xmlns="ADEDD60E-22E2-4049-BE99-80A2BB237DD5">true</GSMAShowInGeneralView>
    <GSMAMeetingNameAndNumberText xmlns="ADEDD60E-22E2-4049-BE99-80A2BB237DD5" xsi:nil="true"/>
    <GSMAMeetingItemNumber xmlns="ADEDD60E-22E2-4049-BE99-80A2BB237DD5" xsi:nil="true"/>
    <GSMAMeetingLocation xmlns="ADEDD60E-22E2-4049-BE99-80A2BB237DD5" xsi:nil="true"/>
    <GSMAMeetingItemNumberLocal xmlns="ADEDD60E-22E2-4049-BE99-80A2BB237DD5" xsi:nil="true"/>
    <_dlc_DocId xmlns="54cf9ea2-8b24-4a35-a789-c10402c86061">INFO-4907-73</_dlc_DocId>
    <_dlc_DocIdUrl xmlns="54cf9ea2-8b24-4a35-a789-c10402c86061">
      <Url>https://infocentre2.gsma.com/gp/pr/MCIG/_layouts/DocIdRedir.aspx?ID=INFO-4907-73</Url>
      <Description>INFO-4907-73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Project Document" ma:contentTypeID="0x010100EC728DFF17A841B193288BA44365FF7000B94428117C9D4ABEAE546B343679976600ACDBF4E2DAA944C2AE01FEAD255A01F60033CB87155BDA8B42A5868E1138523C01" ma:contentTypeVersion="4" ma:contentTypeDescription="Project Document Content Type" ma:contentTypeScope="" ma:versionID="21a0f6ad8dd1d8829169000ffd3d0cf6">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e4ce967190b1a14a61f6d48534ccb48d"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DocumentNumber" minOccurs="0"/>
                <xsd:element ref="ns2:GSMAShowInGeneralView" minOccurs="0"/>
                <xsd:element ref="ns2:GSMASummary" minOccurs="0"/>
                <xsd:element ref="ns2:GSMAListOfContributors" minOccurs="0"/>
                <xsd:element ref="ns3:_dlc_DocId" minOccurs="0"/>
                <xsd:element ref="ns3:_dlc_DocIdUrl" minOccurs="0"/>
                <xsd:element ref="ns3: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Document Title" ma:internalName="GSMATitle">
      <xsd:simpleType>
        <xsd:restriction base="dms:Text"/>
      </xsd:simpleType>
    </xsd:element>
    <xsd:element name="GSMAKBCategoryTaxHTField0" ma:index="10" nillable="true" ma:taxonomy="true" ma:internalName="GSMAKBCategoryTaxHTField0" ma:taxonomyFieldName="GSMAKBCategory" ma:displayName="KB Category"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ma:taxonomy="true" ma:internalName="GSMADocumentTypeTaxHTField0" ma:taxonomyFieldName="GSMADocumentType" ma:displayName="Document Typ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Owner" ma:list="UserInfo" ma:SharePointGroup="0" ma:internalName="GSM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ternalName="GSMADocumentCreatedDate">
      <xsd:simpleType>
        <xsd:restriction base="dms:DateTime"/>
      </xsd:simpleType>
    </xsd:element>
    <xsd:element name="GSMADocumentCreatedBy" ma:index="17" nillable="true" ma:displayName="Document Author" ma:internalName="GSMADocumen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xsd:simpleType>
        <xsd:restriction base="dms:Text"/>
      </xsd:simpleType>
    </xsd:element>
    <xsd:element name="GSMAMeetingNameAndNumber" ma:index="21" nillable="true" ma:displayName="Meeting Name and Number" ma:format="Hyperlink" ma:internalName="GSMAMeetingNameAndNumber">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xsd:simpleType>
        <xsd:restriction base="dms:Text"/>
      </xsd:simpleType>
    </xsd:element>
    <xsd:element name="GSMAMeetingDate" ma:index="23" nillable="true" ma:displayName="Meeting Date" ma:indexed="true" ma:internalName="GSMAMeetingDate">
      <xsd:simpleType>
        <xsd:restriction base="dms:DateTime"/>
      </xsd:simpleType>
    </xsd:element>
    <xsd:element name="GSMAMeetingLocation" ma:index="24" nillable="true" ma:displayName="Meeting Location" ma:internalName="GSMAMeetingLocation">
      <xsd:simpleType>
        <xsd:restriction base="dms:Text"/>
      </xsd:simpleType>
    </xsd:element>
    <xsd:element name="GSMAMeetingNameAndNumberLocal" ma:index="25" nillable="true" ma:displayName="Meeting Name and Number (Local)" ma:format="Hyperlink" ma:internalName="GSMAMeetingNameAndNumberLoca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true">
      <xsd:simpleType>
        <xsd:restriction base="dms:Text"/>
      </xsd:simpleType>
    </xsd:element>
    <xsd:element name="GSMAItemFor" ma:index="27" nillable="true" ma:displayName="This document is for" ma:internalName="GSMAItemFor">
      <xsd:simpleType>
        <xsd:restriction base="dms:Choice">
          <xsd:enumeration value="Approval"/>
          <xsd:enumeration value="Discussion"/>
          <xsd:enumeration value="Information Only"/>
        </xsd:restriction>
      </xsd:simpleType>
    </xsd:element>
    <xsd:element name="GSMADocumentNumber" ma:index="28" nillable="true" ma:displayName="Document Number" ma:internalName="GSMADocumentNumber">
      <xsd:simpleType>
        <xsd:restriction base="dms:Text"/>
      </xsd:simpleType>
    </xsd:element>
    <xsd:element name="GSMAShowInGeneralView" ma:index="29" nillable="true" ma:displayName="Show in General View" ma:description="Should this document be displayed in the General view?" ma:indexed="true" ma:internalName="GSMAShowInGeneralView">
      <xsd:simpleType>
        <xsd:restriction base="dms:Boolean"/>
      </xsd:simpleType>
    </xsd:element>
    <xsd:element name="GSMASummary" ma:index="30" nillable="true" ma:displayName="Summary" ma:internalName="GSMASummary">
      <xsd:simpleType>
        <xsd:restriction base="dms:Note"/>
      </xsd:simpleType>
    </xsd:element>
    <xsd:element name="GSMAListOfContributors" ma:index="31" nillable="true" ma:displayName="List of contributors" ma:description="A list of contributors to be displayed on the cover sheet of the document" ma:internalName="GSMAListOfContributo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description="" ma:hidden="true" ma:list="{4a451a5f-d246-48f2-841a-fce3dd0c2c73}" ma:internalName="TaxCatchAll" ma:showField="CatchAllData" ma:web="54cf9ea2-8b24-4a35-a789-c10402c86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GroupDocument_ItemAdded</Name>
    <Synchronization>Synchronous</Synchronization>
    <Type>10001</Type>
    <SequenceNumber>101</SequenceNumber>
    <Assembly>Concentra.GSMA.Infocentre2, Version=1.0.0.0, Culture=neutral, PublicKeyToken=c190f15a35a842aa</Assembly>
    <Class>Concentra.GSMA.Infocentre2.Content_Types.EventReceivers.GroupDocumentEventReceiver</Class>
    <Data/>
    <Filter/>
  </Receiver>
  <Receiver>
    <Name>GroupDocument_ItemUpdated</Name>
    <Synchronization>Synchronous</Synchronization>
    <Type>10002</Type>
    <SequenceNumber>103</SequenceNumber>
    <Assembly>Concentra.GSMA.Infocentre2, Version=1.0.0.0, Culture=neutral, PublicKeyToken=c190f15a35a842aa</Assembly>
    <Class>Concentra.GSMA.Infocentre2.Content_Types.EventReceivers.GroupDocumentEventReceiver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2.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3.xml><?xml version="1.0" encoding="utf-8"?>
<ds:datastoreItem xmlns:ds="http://schemas.openxmlformats.org/officeDocument/2006/customXml" ds:itemID="{5FB04CEE-63BF-45A9-845B-F2ABA5854285}">
  <ds:schemaRefs>
    <ds:schemaRef ds:uri="http://schemas.openxmlformats.org/officeDocument/2006/bibliography"/>
  </ds:schemaRefs>
</ds:datastoreItem>
</file>

<file path=customXml/itemProps4.xml><?xml version="1.0" encoding="utf-8"?>
<ds:datastoreItem xmlns:ds="http://schemas.openxmlformats.org/officeDocument/2006/customXml" ds:itemID="{72AEB8E9-D292-4B4C-9C96-932BD0A1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CF77D5-7A94-471B-BA0F-38565C841A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Official Document Template</Template>
  <TotalTime>0</TotalTime>
  <Pages>16</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I&amp;A tech arch</vt:lpstr>
    </vt:vector>
  </TitlesOfParts>
  <Manager/>
  <Company/>
  <LinksUpToDate>false</LinksUpToDate>
  <CharactersWithSpaces>30916</CharactersWithSpaces>
  <SharedDoc>false</SharedDoc>
  <HyperlinkBase/>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IDY.17 Mobile Connect Product Guidelines</dc:title>
  <dc:subject/>
  <dc:creator>hvigue@gsma.com</dc:creator>
  <cp:keywords>Mobile Connect</cp:keywords>
  <dc:description/>
  <cp:lastModifiedBy>Yolanda Sanz</cp:lastModifiedBy>
  <cp:revision>3</cp:revision>
  <cp:lastPrinted>2022-12-06T23:09:00Z</cp:lastPrinted>
  <dcterms:created xsi:type="dcterms:W3CDTF">2022-12-06T23:09:00Z</dcterms:created>
  <dcterms:modified xsi:type="dcterms:W3CDTF">2022-12-06T23:09:00Z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i4>0</vt:i4>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0x010100EC728DFF17A841B193288BA44365FF7000B94428117C9D4ABEAE546B343679976600ACDBF4E2DAA944C2AE01FEAD255A01F60033CB87155BDA8B42A5868E1138523C01</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0.4</vt:lpwstr>
  </property>
  <property fmtid="{D5CDD505-2E9C-101B-9397-08002B2CF9AE}" pid="21" name="GSMAPRDVersion1">
    <vt:i4>0</vt:i4>
  </property>
  <property fmtid="{D5CDD505-2E9C-101B-9397-08002B2CF9AE}" pid="22" name="TemplateUrl">
    <vt:lpwstr/>
  </property>
  <property fmtid="{D5CDD505-2E9C-101B-9397-08002B2CF9AE}" pid="23" name="GSMABindingPRD">
    <vt:bool>true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8;#General|ea886d15-f060-4293-b7b7-47e866d9f02c</vt:lpwstr>
  </property>
  <property fmtid="{D5CDD505-2E9C-101B-9397-08002B2CF9AE}" pid="28" name="GSMAChangeType">
    <vt:lpwstr/>
  </property>
  <property fmtid="{D5CDD505-2E9C-101B-9397-08002B2CF9AE}" pid="29" name="GSMAPRDVersion2">
    <vt:i4>0</vt:i4>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9;#Non-binding Permanent Reference Document|f2b66ae7-18b0-43ea-8a0b-7e36235f11a3</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a42bc880-048f-4fe4-868b-c3e28167a230</vt:lpwstr>
  </property>
</Properties>
</file>