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58A03" w14:textId="4FADEE9D" w:rsidR="00944378" w:rsidRDefault="005145E9" w:rsidP="00525783">
      <w:pPr>
        <w:pStyle w:val="Centredtext"/>
      </w:pPr>
      <w:bookmarkStart w:id="0" w:name="_GoBack"/>
      <w:bookmarkEnd w:id="0"/>
      <w:r>
        <w:rPr>
          <w:noProof/>
          <w:lang w:eastAsia="en-GB" w:bidi="ar-SA"/>
        </w:rPr>
        <w:drawing>
          <wp:inline distT="0" distB="0" distL="0" distR="0" wp14:anchorId="7BE62BE5" wp14:editId="2420078B">
            <wp:extent cx="1725318" cy="1725318"/>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quare-logo.png"/>
                    <pic:cNvPicPr/>
                  </pic:nvPicPr>
                  <pic:blipFill>
                    <a:blip r:embed="rId12">
                      <a:extLst>
                        <a:ext uri="{28A0092B-C50C-407E-A947-70E740481C1C}">
                          <a14:useLocalDpi xmlns:a14="http://schemas.microsoft.com/office/drawing/2010/main" val="0"/>
                        </a:ext>
                      </a:extLst>
                    </a:blip>
                    <a:stretch>
                      <a:fillRect/>
                    </a:stretch>
                  </pic:blipFill>
                  <pic:spPr>
                    <a:xfrm>
                      <a:off x="0" y="0"/>
                      <a:ext cx="1725318" cy="1725318"/>
                    </a:xfrm>
                    <a:prstGeom prst="rect">
                      <a:avLst/>
                    </a:prstGeom>
                  </pic:spPr>
                </pic:pic>
              </a:graphicData>
            </a:graphic>
          </wp:inline>
        </w:drawing>
      </w:r>
    </w:p>
    <w:p w14:paraId="4E05C82A" w14:textId="36E61536" w:rsidR="00944378" w:rsidRDefault="006A51C1" w:rsidP="00944378">
      <w:pPr>
        <w:pStyle w:val="Title"/>
      </w:pPr>
      <w:r w:rsidRPr="006A51C1">
        <w:t>SAS-UP Covid-19 Methodology Variations</w:t>
      </w:r>
    </w:p>
    <w:p w14:paraId="4EDCBF62" w14:textId="2ED57EDE" w:rsidR="00944378" w:rsidRDefault="000F6A30" w:rsidP="00944378">
      <w:pPr>
        <w:pStyle w:val="Title"/>
      </w:pPr>
      <w:r>
        <w:t xml:space="preserve">Version </w:t>
      </w:r>
      <w:sdt>
        <w:sdtPr>
          <w:alias w:val="PRD Version"/>
          <w:tag w:val="GSMAPRDVersion"/>
          <w:id w:val="1586890086"/>
          <w:lock w:val="sdtLocked"/>
          <w:placeholder>
            <w:docPart w:val="157DEAF793994C589BE3E83AED6EF428"/>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RDVersion[1]" w:storeItemID="{50509E37-9672-4EDB-97B3-99BBC7A92734}"/>
          <w:text/>
        </w:sdtPr>
        <w:sdtEndPr/>
        <w:sdtContent>
          <w:r w:rsidR="0055740F">
            <w:t>1.</w:t>
          </w:r>
          <w:r w:rsidR="00EA3793">
            <w:t>0</w:t>
          </w:r>
        </w:sdtContent>
      </w:sdt>
    </w:p>
    <w:p w14:paraId="05A7016D" w14:textId="6EC533A6" w:rsidR="00944378" w:rsidRDefault="0055740F" w:rsidP="00944378">
      <w:pPr>
        <w:pStyle w:val="Title"/>
      </w:pPr>
      <w:r>
        <w:t>9</w:t>
      </w:r>
      <w:r w:rsidR="003E03F0">
        <w:t xml:space="preserve"> </w:t>
      </w:r>
      <w:r w:rsidR="00EA3793">
        <w:t>October</w:t>
      </w:r>
      <w:r w:rsidR="003E03F0">
        <w:t xml:space="preserve"> </w:t>
      </w:r>
      <w:r w:rsidR="006203EF">
        <w:t>2020</w:t>
      </w:r>
    </w:p>
    <w:p w14:paraId="72EE5882" w14:textId="5CC8B8E2" w:rsidR="00944378" w:rsidRDefault="00944378" w:rsidP="009968FB">
      <w:pPr>
        <w:pStyle w:val="Disclaimer"/>
      </w:pPr>
    </w:p>
    <w:p w14:paraId="3CC66FFC" w14:textId="11B8473F" w:rsidR="00944378" w:rsidRPr="00B3576F" w:rsidRDefault="00944378" w:rsidP="002A7CAD">
      <w:pPr>
        <w:pStyle w:val="DocInfo"/>
        <w:rPr>
          <w:sz w:val="22"/>
        </w:rPr>
      </w:pPr>
      <w:r w:rsidRPr="00B3576F">
        <w:rPr>
          <w:sz w:val="22"/>
        </w:rPr>
        <w:t xml:space="preserve">Security Classification: </w:t>
      </w:r>
      <w:sdt>
        <w:sdtPr>
          <w:rPr>
            <w:sz w:val="22"/>
          </w:rPr>
          <w:alias w:val="Security Classification"/>
          <w:tag w:val="GSMASecurityGroup"/>
          <w:id w:val="-1395665067"/>
          <w:lock w:val="sdtContentLocked"/>
          <w:placeholder>
            <w:docPart w:val="52E0F5FD961C4E2BA97EA0C202AC0A73"/>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astValue="Non-confidential">
            <w:listItem w:value="[Security Classification]"/>
          </w:dropDownList>
        </w:sdtPr>
        <w:sdtEndPr/>
        <w:sdtContent>
          <w:r w:rsidR="001B7C0D">
            <w:rPr>
              <w:sz w:val="22"/>
            </w:rPr>
            <w:t>Non-confidential</w:t>
          </w:r>
        </w:sdtContent>
      </w:sdt>
    </w:p>
    <w:p w14:paraId="23C2DAA9" w14:textId="321B4358" w:rsidR="00397B86" w:rsidRDefault="00944378" w:rsidP="00E72D86">
      <w:pPr>
        <w:pStyle w:val="CSLegal3"/>
      </w:pPr>
      <w:r w:rsidRPr="00F66846">
        <w:t xml:space="preserve">Access to and distribution of this document is restricted to the persons </w:t>
      </w:r>
      <w:r w:rsidR="00A71E77">
        <w:t>permitted by the s</w:t>
      </w:r>
      <w:r w:rsidRPr="00F66846">
        <w:t xml:space="preserve">ecurity </w:t>
      </w:r>
      <w:r w:rsidR="00A71E77">
        <w:t>c</w:t>
      </w:r>
      <w:r w:rsidRPr="00F66846">
        <w:t xml:space="preserve">lassification. This document is subject to copyright protection. This document is to be used only for the purposes for which it has been supplied and information contained in it must not be disclosed or in any other way made available, in whole or in part, to persons other than those </w:t>
      </w:r>
      <w:r w:rsidR="00A71E77">
        <w:t>permitted under the s</w:t>
      </w:r>
      <w:r w:rsidRPr="00F66846">
        <w:t xml:space="preserve">ecurity </w:t>
      </w:r>
      <w:r w:rsidR="00A71E77">
        <w:t>c</w:t>
      </w:r>
      <w:r w:rsidRPr="00F66846">
        <w:t xml:space="preserve">lassification without the prior written approval of the Association. </w:t>
      </w:r>
    </w:p>
    <w:p w14:paraId="054B3D25" w14:textId="79A8D6B1" w:rsidR="00944378" w:rsidRDefault="00944378" w:rsidP="00E72D86">
      <w:pPr>
        <w:pStyle w:val="DocInfo"/>
        <w:rPr>
          <w:rFonts w:eastAsia="Arial Unicode MS"/>
        </w:rPr>
      </w:pPr>
      <w:r>
        <w:t>Copyright Notice</w:t>
      </w:r>
    </w:p>
    <w:p w14:paraId="32756D50" w14:textId="51B2985D" w:rsidR="00944378" w:rsidRDefault="00944378" w:rsidP="00E72D86">
      <w:pPr>
        <w:pStyle w:val="CSLegal3"/>
      </w:pPr>
      <w:r>
        <w:t xml:space="preserve">Copyright © </w:t>
      </w:r>
      <w:r w:rsidRPr="007A3C76">
        <w:fldChar w:fldCharType="begin"/>
      </w:r>
      <w:r w:rsidRPr="007A3C76">
        <w:instrText xml:space="preserve"> DATE  \@ "YYYY"  \* MERGEFORMAT </w:instrText>
      </w:r>
      <w:r w:rsidRPr="007A3C76">
        <w:fldChar w:fldCharType="separate"/>
      </w:r>
      <w:r w:rsidR="00AC4AAF">
        <w:rPr>
          <w:noProof/>
        </w:rPr>
        <w:t>2020</w:t>
      </w:r>
      <w:r w:rsidRPr="007A3C76">
        <w:fldChar w:fldCharType="end"/>
      </w:r>
      <w:r w:rsidRPr="007A3C76">
        <w:t xml:space="preserve"> </w:t>
      </w:r>
      <w:r>
        <w:t>GSM Association</w:t>
      </w:r>
    </w:p>
    <w:p w14:paraId="5DEF6ABB" w14:textId="77777777" w:rsidR="00397B86" w:rsidRPr="00397B86" w:rsidRDefault="00397B86" w:rsidP="00397B86">
      <w:pPr>
        <w:pStyle w:val="DocInfo"/>
        <w:spacing w:before="0"/>
      </w:pPr>
      <w:r w:rsidRPr="00397B86">
        <w:t>Disclaimer</w:t>
      </w:r>
    </w:p>
    <w:p w14:paraId="44DE6B83" w14:textId="77777777" w:rsidR="00397B86" w:rsidRDefault="00397B86" w:rsidP="00E72D86">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23CF69CB" w14:textId="77777777" w:rsidR="00944378" w:rsidRDefault="00944378" w:rsidP="00944378">
      <w:pPr>
        <w:pStyle w:val="DocInfo"/>
        <w:spacing w:before="0"/>
      </w:pPr>
      <w:r>
        <w:t>Antitrust Notice</w:t>
      </w:r>
    </w:p>
    <w:p w14:paraId="671A451E" w14:textId="77777777" w:rsidR="00944378" w:rsidRDefault="00944378" w:rsidP="00944378">
      <w:pPr>
        <w:pStyle w:val="CSLegal3"/>
      </w:pPr>
      <w:r>
        <w:t>The information contain herein is in full compliance with the GSM Association’s antitrust compliance policy.</w:t>
      </w:r>
      <w:bookmarkStart w:id="1" w:name="RestrictedTable2"/>
      <w:bookmarkEnd w:id="1"/>
    </w:p>
    <w:p w14:paraId="75DA8ED3" w14:textId="4E265274" w:rsidR="00944378" w:rsidRDefault="00944378" w:rsidP="003F4D31">
      <w:pPr>
        <w:pStyle w:val="NormalParagraph"/>
      </w:pPr>
    </w:p>
    <w:p w14:paraId="33024F87" w14:textId="77777777" w:rsidR="00944378" w:rsidRDefault="00944378" w:rsidP="00944378">
      <w:pPr>
        <w:pStyle w:val="TOCHeading"/>
        <w:sectPr w:rsidR="00944378" w:rsidSect="00873AD5">
          <w:headerReference w:type="default" r:id="rId13"/>
          <w:footerReference w:type="default" r:id="rId14"/>
          <w:pgSz w:w="11906" w:h="16838" w:code="9"/>
          <w:pgMar w:top="2381" w:right="1440" w:bottom="1440" w:left="1440" w:header="709" w:footer="709" w:gutter="0"/>
          <w:pgNumType w:start="1"/>
          <w:cols w:space="720"/>
          <w:docGrid w:linePitch="360"/>
        </w:sectPr>
      </w:pPr>
    </w:p>
    <w:p w14:paraId="7AB1CCC0" w14:textId="77777777" w:rsidR="00944378" w:rsidRPr="007E03AA" w:rsidRDefault="00944378" w:rsidP="00944378">
      <w:pPr>
        <w:pStyle w:val="TOCHeading"/>
      </w:pPr>
      <w:r w:rsidRPr="007E03AA">
        <w:lastRenderedPageBreak/>
        <w:t>Table of Contents</w:t>
      </w:r>
    </w:p>
    <w:p w14:paraId="02AD1381" w14:textId="63484F87" w:rsidR="0055740F" w:rsidRDefault="003A3B36">
      <w:pPr>
        <w:pStyle w:val="TOC1"/>
        <w:rPr>
          <w:rFonts w:asciiTheme="minorHAnsi" w:eastAsiaTheme="minorEastAsia" w:hAnsiTheme="minorHAnsi" w:cstheme="minorBidi"/>
          <w:b w:val="0"/>
          <w:lang w:eastAsia="en-GB" w:bidi="ar-SA"/>
        </w:rPr>
      </w:pPr>
      <w:r w:rsidRPr="007E03AA">
        <w:fldChar w:fldCharType="begin"/>
      </w:r>
      <w:r w:rsidRPr="007E03AA">
        <w:instrText xml:space="preserve"> TOC \o "1-3" \h \z \u </w:instrText>
      </w:r>
      <w:r w:rsidRPr="007E03AA">
        <w:fldChar w:fldCharType="separate"/>
      </w:r>
      <w:hyperlink w:anchor="_Toc53154517" w:history="1">
        <w:r w:rsidR="0055740F" w:rsidRPr="00A54DED">
          <w:rPr>
            <w:rStyle w:val="Hyperlink"/>
          </w:rPr>
          <w:t>1</w:t>
        </w:r>
        <w:r w:rsidR="0055740F">
          <w:rPr>
            <w:rFonts w:asciiTheme="minorHAnsi" w:eastAsiaTheme="minorEastAsia" w:hAnsiTheme="minorHAnsi" w:cstheme="minorBidi"/>
            <w:b w:val="0"/>
            <w:lang w:eastAsia="en-GB" w:bidi="ar-SA"/>
          </w:rPr>
          <w:tab/>
        </w:r>
        <w:r w:rsidR="0055740F" w:rsidRPr="00A54DED">
          <w:rPr>
            <w:rStyle w:val="Hyperlink"/>
          </w:rPr>
          <w:t>Introduction</w:t>
        </w:r>
        <w:r w:rsidR="0055740F">
          <w:rPr>
            <w:webHidden/>
          </w:rPr>
          <w:tab/>
        </w:r>
        <w:r w:rsidR="0055740F">
          <w:rPr>
            <w:webHidden/>
          </w:rPr>
          <w:fldChar w:fldCharType="begin"/>
        </w:r>
        <w:r w:rsidR="0055740F">
          <w:rPr>
            <w:webHidden/>
          </w:rPr>
          <w:instrText xml:space="preserve"> PAGEREF _Toc53154517 \h </w:instrText>
        </w:r>
        <w:r w:rsidR="0055740F">
          <w:rPr>
            <w:webHidden/>
          </w:rPr>
        </w:r>
        <w:r w:rsidR="0055740F">
          <w:rPr>
            <w:webHidden/>
          </w:rPr>
          <w:fldChar w:fldCharType="separate"/>
        </w:r>
        <w:r w:rsidR="0055740F">
          <w:rPr>
            <w:webHidden/>
          </w:rPr>
          <w:t>4</w:t>
        </w:r>
        <w:r w:rsidR="0055740F">
          <w:rPr>
            <w:webHidden/>
          </w:rPr>
          <w:fldChar w:fldCharType="end"/>
        </w:r>
      </w:hyperlink>
    </w:p>
    <w:p w14:paraId="44D1F316" w14:textId="37C91B31" w:rsidR="0055740F" w:rsidRDefault="00AC4AAF">
      <w:pPr>
        <w:pStyle w:val="TOC2"/>
        <w:rPr>
          <w:rFonts w:asciiTheme="minorHAnsi" w:eastAsiaTheme="minorEastAsia" w:hAnsiTheme="minorHAnsi" w:cstheme="minorBidi"/>
          <w:szCs w:val="22"/>
          <w:lang w:bidi="ar-SA"/>
        </w:rPr>
      </w:pPr>
      <w:hyperlink w:anchor="_Toc53154518" w:history="1">
        <w:r w:rsidR="0055740F" w:rsidRPr="00A54DED">
          <w:rPr>
            <w:rStyle w:val="Hyperlink"/>
          </w:rPr>
          <w:t>1.1</w:t>
        </w:r>
        <w:r w:rsidR="0055740F">
          <w:rPr>
            <w:rFonts w:asciiTheme="minorHAnsi" w:eastAsiaTheme="minorEastAsia" w:hAnsiTheme="minorHAnsi" w:cstheme="minorBidi"/>
            <w:szCs w:val="22"/>
            <w:lang w:bidi="ar-SA"/>
          </w:rPr>
          <w:tab/>
        </w:r>
        <w:r w:rsidR="0055740F" w:rsidRPr="00A54DED">
          <w:rPr>
            <w:rStyle w:val="Hyperlink"/>
          </w:rPr>
          <w:t>Overview</w:t>
        </w:r>
        <w:r w:rsidR="0055740F">
          <w:rPr>
            <w:webHidden/>
          </w:rPr>
          <w:tab/>
        </w:r>
        <w:r w:rsidR="0055740F">
          <w:rPr>
            <w:webHidden/>
          </w:rPr>
          <w:fldChar w:fldCharType="begin"/>
        </w:r>
        <w:r w:rsidR="0055740F">
          <w:rPr>
            <w:webHidden/>
          </w:rPr>
          <w:instrText xml:space="preserve"> PAGEREF _Toc53154518 \h </w:instrText>
        </w:r>
        <w:r w:rsidR="0055740F">
          <w:rPr>
            <w:webHidden/>
          </w:rPr>
        </w:r>
        <w:r w:rsidR="0055740F">
          <w:rPr>
            <w:webHidden/>
          </w:rPr>
          <w:fldChar w:fldCharType="separate"/>
        </w:r>
        <w:r w:rsidR="0055740F">
          <w:rPr>
            <w:webHidden/>
          </w:rPr>
          <w:t>4</w:t>
        </w:r>
        <w:r w:rsidR="0055740F">
          <w:rPr>
            <w:webHidden/>
          </w:rPr>
          <w:fldChar w:fldCharType="end"/>
        </w:r>
      </w:hyperlink>
    </w:p>
    <w:p w14:paraId="456767D0" w14:textId="515608EE" w:rsidR="0055740F" w:rsidRDefault="00AC4AAF">
      <w:pPr>
        <w:pStyle w:val="TOC2"/>
        <w:rPr>
          <w:rFonts w:asciiTheme="minorHAnsi" w:eastAsiaTheme="minorEastAsia" w:hAnsiTheme="minorHAnsi" w:cstheme="minorBidi"/>
          <w:szCs w:val="22"/>
          <w:lang w:bidi="ar-SA"/>
        </w:rPr>
      </w:pPr>
      <w:hyperlink w:anchor="_Toc53154519" w:history="1">
        <w:r w:rsidR="0055740F" w:rsidRPr="00A54DED">
          <w:rPr>
            <w:rStyle w:val="Hyperlink"/>
          </w:rPr>
          <w:t>1.2</w:t>
        </w:r>
        <w:r w:rsidR="0055740F">
          <w:rPr>
            <w:rFonts w:asciiTheme="minorHAnsi" w:eastAsiaTheme="minorEastAsia" w:hAnsiTheme="minorHAnsi" w:cstheme="minorBidi"/>
            <w:szCs w:val="22"/>
            <w:lang w:bidi="ar-SA"/>
          </w:rPr>
          <w:tab/>
        </w:r>
        <w:r w:rsidR="0055740F" w:rsidRPr="00A54DED">
          <w:rPr>
            <w:rStyle w:val="Hyperlink"/>
          </w:rPr>
          <w:t>Scope</w:t>
        </w:r>
        <w:r w:rsidR="0055740F">
          <w:rPr>
            <w:webHidden/>
          </w:rPr>
          <w:tab/>
        </w:r>
        <w:r w:rsidR="0055740F">
          <w:rPr>
            <w:webHidden/>
          </w:rPr>
          <w:fldChar w:fldCharType="begin"/>
        </w:r>
        <w:r w:rsidR="0055740F">
          <w:rPr>
            <w:webHidden/>
          </w:rPr>
          <w:instrText xml:space="preserve"> PAGEREF _Toc53154519 \h </w:instrText>
        </w:r>
        <w:r w:rsidR="0055740F">
          <w:rPr>
            <w:webHidden/>
          </w:rPr>
        </w:r>
        <w:r w:rsidR="0055740F">
          <w:rPr>
            <w:webHidden/>
          </w:rPr>
          <w:fldChar w:fldCharType="separate"/>
        </w:r>
        <w:r w:rsidR="0055740F">
          <w:rPr>
            <w:webHidden/>
          </w:rPr>
          <w:t>4</w:t>
        </w:r>
        <w:r w:rsidR="0055740F">
          <w:rPr>
            <w:webHidden/>
          </w:rPr>
          <w:fldChar w:fldCharType="end"/>
        </w:r>
      </w:hyperlink>
    </w:p>
    <w:p w14:paraId="2B0678B8" w14:textId="65AF9C16" w:rsidR="0055740F" w:rsidRDefault="00AC4AAF">
      <w:pPr>
        <w:pStyle w:val="TOC2"/>
        <w:rPr>
          <w:rFonts w:asciiTheme="minorHAnsi" w:eastAsiaTheme="minorEastAsia" w:hAnsiTheme="minorHAnsi" w:cstheme="minorBidi"/>
          <w:szCs w:val="22"/>
          <w:lang w:bidi="ar-SA"/>
        </w:rPr>
      </w:pPr>
      <w:hyperlink w:anchor="_Toc53154520" w:history="1">
        <w:r w:rsidR="0055740F" w:rsidRPr="00A54DED">
          <w:rPr>
            <w:rStyle w:val="Hyperlink"/>
          </w:rPr>
          <w:t>1.3</w:t>
        </w:r>
        <w:r w:rsidR="0055740F">
          <w:rPr>
            <w:rFonts w:asciiTheme="minorHAnsi" w:eastAsiaTheme="minorEastAsia" w:hAnsiTheme="minorHAnsi" w:cstheme="minorBidi"/>
            <w:szCs w:val="22"/>
            <w:lang w:bidi="ar-SA"/>
          </w:rPr>
          <w:tab/>
        </w:r>
        <w:r w:rsidR="0055740F" w:rsidRPr="00A54DED">
          <w:rPr>
            <w:rStyle w:val="Hyperlink"/>
          </w:rPr>
          <w:t>Intended audience</w:t>
        </w:r>
        <w:r w:rsidR="0055740F">
          <w:rPr>
            <w:webHidden/>
          </w:rPr>
          <w:tab/>
        </w:r>
        <w:r w:rsidR="0055740F">
          <w:rPr>
            <w:webHidden/>
          </w:rPr>
          <w:fldChar w:fldCharType="begin"/>
        </w:r>
        <w:r w:rsidR="0055740F">
          <w:rPr>
            <w:webHidden/>
          </w:rPr>
          <w:instrText xml:space="preserve"> PAGEREF _Toc53154520 \h </w:instrText>
        </w:r>
        <w:r w:rsidR="0055740F">
          <w:rPr>
            <w:webHidden/>
          </w:rPr>
        </w:r>
        <w:r w:rsidR="0055740F">
          <w:rPr>
            <w:webHidden/>
          </w:rPr>
          <w:fldChar w:fldCharType="separate"/>
        </w:r>
        <w:r w:rsidR="0055740F">
          <w:rPr>
            <w:webHidden/>
          </w:rPr>
          <w:t>5</w:t>
        </w:r>
        <w:r w:rsidR="0055740F">
          <w:rPr>
            <w:webHidden/>
          </w:rPr>
          <w:fldChar w:fldCharType="end"/>
        </w:r>
      </w:hyperlink>
    </w:p>
    <w:p w14:paraId="325202BC" w14:textId="7A61B6DC" w:rsidR="0055740F" w:rsidRDefault="00AC4AAF">
      <w:pPr>
        <w:pStyle w:val="TOC2"/>
        <w:rPr>
          <w:rFonts w:asciiTheme="minorHAnsi" w:eastAsiaTheme="minorEastAsia" w:hAnsiTheme="minorHAnsi" w:cstheme="minorBidi"/>
          <w:szCs w:val="22"/>
          <w:lang w:bidi="ar-SA"/>
        </w:rPr>
      </w:pPr>
      <w:hyperlink w:anchor="_Toc53154521" w:history="1">
        <w:r w:rsidR="0055740F" w:rsidRPr="00A54DED">
          <w:rPr>
            <w:rStyle w:val="Hyperlink"/>
          </w:rPr>
          <w:t>1.4</w:t>
        </w:r>
        <w:r w:rsidR="0055740F">
          <w:rPr>
            <w:rFonts w:asciiTheme="minorHAnsi" w:eastAsiaTheme="minorEastAsia" w:hAnsiTheme="minorHAnsi" w:cstheme="minorBidi"/>
            <w:szCs w:val="22"/>
            <w:lang w:bidi="ar-SA"/>
          </w:rPr>
          <w:tab/>
        </w:r>
        <w:r w:rsidR="0055740F" w:rsidRPr="00A54DED">
          <w:rPr>
            <w:rStyle w:val="Hyperlink"/>
          </w:rPr>
          <w:t>Definitions</w:t>
        </w:r>
        <w:r w:rsidR="0055740F">
          <w:rPr>
            <w:webHidden/>
          </w:rPr>
          <w:tab/>
        </w:r>
        <w:r w:rsidR="0055740F">
          <w:rPr>
            <w:webHidden/>
          </w:rPr>
          <w:fldChar w:fldCharType="begin"/>
        </w:r>
        <w:r w:rsidR="0055740F">
          <w:rPr>
            <w:webHidden/>
          </w:rPr>
          <w:instrText xml:space="preserve"> PAGEREF _Toc53154521 \h </w:instrText>
        </w:r>
        <w:r w:rsidR="0055740F">
          <w:rPr>
            <w:webHidden/>
          </w:rPr>
        </w:r>
        <w:r w:rsidR="0055740F">
          <w:rPr>
            <w:webHidden/>
          </w:rPr>
          <w:fldChar w:fldCharType="separate"/>
        </w:r>
        <w:r w:rsidR="0055740F">
          <w:rPr>
            <w:webHidden/>
          </w:rPr>
          <w:t>5</w:t>
        </w:r>
        <w:r w:rsidR="0055740F">
          <w:rPr>
            <w:webHidden/>
          </w:rPr>
          <w:fldChar w:fldCharType="end"/>
        </w:r>
      </w:hyperlink>
    </w:p>
    <w:p w14:paraId="0F3FC29D" w14:textId="738CF2AD" w:rsidR="0055740F" w:rsidRDefault="00AC4AAF">
      <w:pPr>
        <w:pStyle w:val="TOC1"/>
        <w:rPr>
          <w:rFonts w:asciiTheme="minorHAnsi" w:eastAsiaTheme="minorEastAsia" w:hAnsiTheme="minorHAnsi" w:cstheme="minorBidi"/>
          <w:b w:val="0"/>
          <w:lang w:eastAsia="en-GB" w:bidi="ar-SA"/>
        </w:rPr>
      </w:pPr>
      <w:hyperlink w:anchor="_Toc53154522" w:history="1">
        <w:r w:rsidR="0055740F" w:rsidRPr="00A54DED">
          <w:rPr>
            <w:rStyle w:val="Hyperlink"/>
          </w:rPr>
          <w:t>2</w:t>
        </w:r>
        <w:r w:rsidR="0055740F">
          <w:rPr>
            <w:rFonts w:asciiTheme="minorHAnsi" w:eastAsiaTheme="minorEastAsia" w:hAnsiTheme="minorHAnsi" w:cstheme="minorBidi"/>
            <w:b w:val="0"/>
            <w:lang w:eastAsia="en-GB" w:bidi="ar-SA"/>
          </w:rPr>
          <w:tab/>
        </w:r>
        <w:r w:rsidR="0055740F" w:rsidRPr="00A54DED">
          <w:rPr>
            <w:rStyle w:val="Hyperlink"/>
          </w:rPr>
          <w:t>Abbreviations</w:t>
        </w:r>
        <w:r w:rsidR="0055740F">
          <w:rPr>
            <w:webHidden/>
          </w:rPr>
          <w:tab/>
        </w:r>
        <w:r w:rsidR="0055740F">
          <w:rPr>
            <w:webHidden/>
          </w:rPr>
          <w:fldChar w:fldCharType="begin"/>
        </w:r>
        <w:r w:rsidR="0055740F">
          <w:rPr>
            <w:webHidden/>
          </w:rPr>
          <w:instrText xml:space="preserve"> PAGEREF _Toc53154522 \h </w:instrText>
        </w:r>
        <w:r w:rsidR="0055740F">
          <w:rPr>
            <w:webHidden/>
          </w:rPr>
        </w:r>
        <w:r w:rsidR="0055740F">
          <w:rPr>
            <w:webHidden/>
          </w:rPr>
          <w:fldChar w:fldCharType="separate"/>
        </w:r>
        <w:r w:rsidR="0055740F">
          <w:rPr>
            <w:webHidden/>
          </w:rPr>
          <w:t>5</w:t>
        </w:r>
        <w:r w:rsidR="0055740F">
          <w:rPr>
            <w:webHidden/>
          </w:rPr>
          <w:fldChar w:fldCharType="end"/>
        </w:r>
      </w:hyperlink>
    </w:p>
    <w:p w14:paraId="1C19AC1F" w14:textId="6318F538" w:rsidR="0055740F" w:rsidRDefault="00AC4AAF">
      <w:pPr>
        <w:pStyle w:val="TOC2"/>
        <w:rPr>
          <w:rFonts w:asciiTheme="minorHAnsi" w:eastAsiaTheme="minorEastAsia" w:hAnsiTheme="minorHAnsi" w:cstheme="minorBidi"/>
          <w:szCs w:val="22"/>
          <w:lang w:bidi="ar-SA"/>
        </w:rPr>
      </w:pPr>
      <w:hyperlink w:anchor="_Toc53154523" w:history="1">
        <w:r w:rsidR="0055740F" w:rsidRPr="00A54DED">
          <w:rPr>
            <w:rStyle w:val="Hyperlink"/>
          </w:rPr>
          <w:t>2.1</w:t>
        </w:r>
        <w:r w:rsidR="0055740F">
          <w:rPr>
            <w:rFonts w:asciiTheme="minorHAnsi" w:eastAsiaTheme="minorEastAsia" w:hAnsiTheme="minorHAnsi" w:cstheme="minorBidi"/>
            <w:szCs w:val="22"/>
            <w:lang w:bidi="ar-SA"/>
          </w:rPr>
          <w:tab/>
        </w:r>
        <w:r w:rsidR="0055740F" w:rsidRPr="00A54DED">
          <w:rPr>
            <w:rStyle w:val="Hyperlink"/>
          </w:rPr>
          <w:t>References</w:t>
        </w:r>
        <w:r w:rsidR="0055740F">
          <w:rPr>
            <w:webHidden/>
          </w:rPr>
          <w:tab/>
        </w:r>
        <w:r w:rsidR="0055740F">
          <w:rPr>
            <w:webHidden/>
          </w:rPr>
          <w:fldChar w:fldCharType="begin"/>
        </w:r>
        <w:r w:rsidR="0055740F">
          <w:rPr>
            <w:webHidden/>
          </w:rPr>
          <w:instrText xml:space="preserve"> PAGEREF _Toc53154523 \h </w:instrText>
        </w:r>
        <w:r w:rsidR="0055740F">
          <w:rPr>
            <w:webHidden/>
          </w:rPr>
        </w:r>
        <w:r w:rsidR="0055740F">
          <w:rPr>
            <w:webHidden/>
          </w:rPr>
          <w:fldChar w:fldCharType="separate"/>
        </w:r>
        <w:r w:rsidR="0055740F">
          <w:rPr>
            <w:webHidden/>
          </w:rPr>
          <w:t>5</w:t>
        </w:r>
        <w:r w:rsidR="0055740F">
          <w:rPr>
            <w:webHidden/>
          </w:rPr>
          <w:fldChar w:fldCharType="end"/>
        </w:r>
      </w:hyperlink>
    </w:p>
    <w:p w14:paraId="1FECE5C0" w14:textId="07E53305" w:rsidR="0055740F" w:rsidRDefault="00AC4AAF">
      <w:pPr>
        <w:pStyle w:val="TOC1"/>
        <w:rPr>
          <w:rFonts w:asciiTheme="minorHAnsi" w:eastAsiaTheme="minorEastAsia" w:hAnsiTheme="minorHAnsi" w:cstheme="minorBidi"/>
          <w:b w:val="0"/>
          <w:lang w:eastAsia="en-GB" w:bidi="ar-SA"/>
        </w:rPr>
      </w:pPr>
      <w:hyperlink w:anchor="_Toc53154524" w:history="1">
        <w:r w:rsidR="0055740F" w:rsidRPr="00A54DED">
          <w:rPr>
            <w:rStyle w:val="Hyperlink"/>
          </w:rPr>
          <w:t>3</w:t>
        </w:r>
        <w:r w:rsidR="0055740F">
          <w:rPr>
            <w:rFonts w:asciiTheme="minorHAnsi" w:eastAsiaTheme="minorEastAsia" w:hAnsiTheme="minorHAnsi" w:cstheme="minorBidi"/>
            <w:b w:val="0"/>
            <w:lang w:eastAsia="en-GB" w:bidi="ar-SA"/>
          </w:rPr>
          <w:tab/>
        </w:r>
        <w:r w:rsidR="0055740F" w:rsidRPr="00A54DED">
          <w:rPr>
            <w:rStyle w:val="Hyperlink"/>
          </w:rPr>
          <w:t>Temporary Extension Process</w:t>
        </w:r>
        <w:r w:rsidR="0055740F">
          <w:rPr>
            <w:webHidden/>
          </w:rPr>
          <w:tab/>
        </w:r>
        <w:r w:rsidR="0055740F">
          <w:rPr>
            <w:webHidden/>
          </w:rPr>
          <w:fldChar w:fldCharType="begin"/>
        </w:r>
        <w:r w:rsidR="0055740F">
          <w:rPr>
            <w:webHidden/>
          </w:rPr>
          <w:instrText xml:space="preserve"> PAGEREF _Toc53154524 \h </w:instrText>
        </w:r>
        <w:r w:rsidR="0055740F">
          <w:rPr>
            <w:webHidden/>
          </w:rPr>
        </w:r>
        <w:r w:rsidR="0055740F">
          <w:rPr>
            <w:webHidden/>
          </w:rPr>
          <w:fldChar w:fldCharType="separate"/>
        </w:r>
        <w:r w:rsidR="0055740F">
          <w:rPr>
            <w:webHidden/>
          </w:rPr>
          <w:t>6</w:t>
        </w:r>
        <w:r w:rsidR="0055740F">
          <w:rPr>
            <w:webHidden/>
          </w:rPr>
          <w:fldChar w:fldCharType="end"/>
        </w:r>
      </w:hyperlink>
    </w:p>
    <w:p w14:paraId="5E36AAF9" w14:textId="69BDFC40" w:rsidR="0055740F" w:rsidRDefault="00AC4AAF">
      <w:pPr>
        <w:pStyle w:val="TOC2"/>
        <w:rPr>
          <w:rFonts w:asciiTheme="minorHAnsi" w:eastAsiaTheme="minorEastAsia" w:hAnsiTheme="minorHAnsi" w:cstheme="minorBidi"/>
          <w:szCs w:val="22"/>
          <w:lang w:bidi="ar-SA"/>
        </w:rPr>
      </w:pPr>
      <w:hyperlink w:anchor="_Toc53154525" w:history="1">
        <w:r w:rsidR="0055740F" w:rsidRPr="00A54DED">
          <w:rPr>
            <w:rStyle w:val="Hyperlink"/>
          </w:rPr>
          <w:t>3.1</w:t>
        </w:r>
        <w:r w:rsidR="0055740F">
          <w:rPr>
            <w:rFonts w:asciiTheme="minorHAnsi" w:eastAsiaTheme="minorEastAsia" w:hAnsiTheme="minorHAnsi" w:cstheme="minorBidi"/>
            <w:szCs w:val="22"/>
            <w:lang w:bidi="ar-SA"/>
          </w:rPr>
          <w:tab/>
        </w:r>
        <w:r w:rsidR="0055740F" w:rsidRPr="00A54DED">
          <w:rPr>
            <w:rStyle w:val="Hyperlink"/>
          </w:rPr>
          <w:t>Temporary Extension request</w:t>
        </w:r>
        <w:r w:rsidR="0055740F">
          <w:rPr>
            <w:webHidden/>
          </w:rPr>
          <w:tab/>
        </w:r>
        <w:r w:rsidR="0055740F">
          <w:rPr>
            <w:webHidden/>
          </w:rPr>
          <w:fldChar w:fldCharType="begin"/>
        </w:r>
        <w:r w:rsidR="0055740F">
          <w:rPr>
            <w:webHidden/>
          </w:rPr>
          <w:instrText xml:space="preserve"> PAGEREF _Toc53154525 \h </w:instrText>
        </w:r>
        <w:r w:rsidR="0055740F">
          <w:rPr>
            <w:webHidden/>
          </w:rPr>
        </w:r>
        <w:r w:rsidR="0055740F">
          <w:rPr>
            <w:webHidden/>
          </w:rPr>
          <w:fldChar w:fldCharType="separate"/>
        </w:r>
        <w:r w:rsidR="0055740F">
          <w:rPr>
            <w:webHidden/>
          </w:rPr>
          <w:t>6</w:t>
        </w:r>
        <w:r w:rsidR="0055740F">
          <w:rPr>
            <w:webHidden/>
          </w:rPr>
          <w:fldChar w:fldCharType="end"/>
        </w:r>
      </w:hyperlink>
    </w:p>
    <w:p w14:paraId="724A0372" w14:textId="01757244" w:rsidR="0055740F" w:rsidRDefault="00AC4AAF">
      <w:pPr>
        <w:pStyle w:val="TOC2"/>
        <w:rPr>
          <w:rFonts w:asciiTheme="minorHAnsi" w:eastAsiaTheme="minorEastAsia" w:hAnsiTheme="minorHAnsi" w:cstheme="minorBidi"/>
          <w:szCs w:val="22"/>
          <w:lang w:bidi="ar-SA"/>
        </w:rPr>
      </w:pPr>
      <w:hyperlink w:anchor="_Toc53154526" w:history="1">
        <w:r w:rsidR="0055740F" w:rsidRPr="00A54DED">
          <w:rPr>
            <w:rStyle w:val="Hyperlink"/>
          </w:rPr>
          <w:t>3.2</w:t>
        </w:r>
        <w:r w:rsidR="0055740F">
          <w:rPr>
            <w:rFonts w:asciiTheme="minorHAnsi" w:eastAsiaTheme="minorEastAsia" w:hAnsiTheme="minorHAnsi" w:cstheme="minorBidi"/>
            <w:szCs w:val="22"/>
            <w:lang w:bidi="ar-SA"/>
          </w:rPr>
          <w:tab/>
        </w:r>
        <w:r w:rsidR="0055740F" w:rsidRPr="00A54DED">
          <w:rPr>
            <w:rStyle w:val="Hyperlink"/>
          </w:rPr>
          <w:t>TEA Process</w:t>
        </w:r>
        <w:r w:rsidR="0055740F">
          <w:rPr>
            <w:webHidden/>
          </w:rPr>
          <w:tab/>
        </w:r>
        <w:r w:rsidR="0055740F">
          <w:rPr>
            <w:webHidden/>
          </w:rPr>
          <w:fldChar w:fldCharType="begin"/>
        </w:r>
        <w:r w:rsidR="0055740F">
          <w:rPr>
            <w:webHidden/>
          </w:rPr>
          <w:instrText xml:space="preserve"> PAGEREF _Toc53154526 \h </w:instrText>
        </w:r>
        <w:r w:rsidR="0055740F">
          <w:rPr>
            <w:webHidden/>
          </w:rPr>
        </w:r>
        <w:r w:rsidR="0055740F">
          <w:rPr>
            <w:webHidden/>
          </w:rPr>
          <w:fldChar w:fldCharType="separate"/>
        </w:r>
        <w:r w:rsidR="0055740F">
          <w:rPr>
            <w:webHidden/>
          </w:rPr>
          <w:t>6</w:t>
        </w:r>
        <w:r w:rsidR="0055740F">
          <w:rPr>
            <w:webHidden/>
          </w:rPr>
          <w:fldChar w:fldCharType="end"/>
        </w:r>
      </w:hyperlink>
    </w:p>
    <w:p w14:paraId="1C732952" w14:textId="4BE2A613" w:rsidR="0055740F" w:rsidRDefault="00AC4AAF">
      <w:pPr>
        <w:pStyle w:val="TOC3"/>
        <w:rPr>
          <w:rFonts w:asciiTheme="minorHAnsi" w:eastAsiaTheme="minorEastAsia" w:hAnsiTheme="minorHAnsi" w:cstheme="minorBidi"/>
          <w:szCs w:val="22"/>
          <w:lang w:bidi="ar-SA"/>
        </w:rPr>
      </w:pPr>
      <w:hyperlink w:anchor="_Toc53154527" w:history="1">
        <w:r w:rsidR="0055740F" w:rsidRPr="00A54DED">
          <w:rPr>
            <w:rStyle w:val="Hyperlink"/>
          </w:rPr>
          <w:t>3.2.1</w:t>
        </w:r>
        <w:r w:rsidR="0055740F">
          <w:rPr>
            <w:rFonts w:asciiTheme="minorHAnsi" w:eastAsiaTheme="minorEastAsia" w:hAnsiTheme="minorHAnsi" w:cstheme="minorBidi"/>
            <w:szCs w:val="22"/>
            <w:lang w:bidi="ar-SA"/>
          </w:rPr>
          <w:tab/>
        </w:r>
        <w:r w:rsidR="0055740F" w:rsidRPr="00A54DED">
          <w:rPr>
            <w:rStyle w:val="Hyperlink"/>
          </w:rPr>
          <w:t>Step 1 - TEA Preparation (0.5hrs)</w:t>
        </w:r>
        <w:r w:rsidR="0055740F">
          <w:rPr>
            <w:webHidden/>
          </w:rPr>
          <w:tab/>
        </w:r>
        <w:r w:rsidR="0055740F">
          <w:rPr>
            <w:webHidden/>
          </w:rPr>
          <w:fldChar w:fldCharType="begin"/>
        </w:r>
        <w:r w:rsidR="0055740F">
          <w:rPr>
            <w:webHidden/>
          </w:rPr>
          <w:instrText xml:space="preserve"> PAGEREF _Toc53154527 \h </w:instrText>
        </w:r>
        <w:r w:rsidR="0055740F">
          <w:rPr>
            <w:webHidden/>
          </w:rPr>
        </w:r>
        <w:r w:rsidR="0055740F">
          <w:rPr>
            <w:webHidden/>
          </w:rPr>
          <w:fldChar w:fldCharType="separate"/>
        </w:r>
        <w:r w:rsidR="0055740F">
          <w:rPr>
            <w:webHidden/>
          </w:rPr>
          <w:t>6</w:t>
        </w:r>
        <w:r w:rsidR="0055740F">
          <w:rPr>
            <w:webHidden/>
          </w:rPr>
          <w:fldChar w:fldCharType="end"/>
        </w:r>
      </w:hyperlink>
    </w:p>
    <w:p w14:paraId="090500D7" w14:textId="4CC083F4" w:rsidR="0055740F" w:rsidRDefault="00AC4AAF">
      <w:pPr>
        <w:pStyle w:val="TOC3"/>
        <w:rPr>
          <w:rFonts w:asciiTheme="minorHAnsi" w:eastAsiaTheme="minorEastAsia" w:hAnsiTheme="minorHAnsi" w:cstheme="minorBidi"/>
          <w:szCs w:val="22"/>
          <w:lang w:bidi="ar-SA"/>
        </w:rPr>
      </w:pPr>
      <w:hyperlink w:anchor="_Toc53154528" w:history="1">
        <w:r w:rsidR="0055740F" w:rsidRPr="00A54DED">
          <w:rPr>
            <w:rStyle w:val="Hyperlink"/>
          </w:rPr>
          <w:t>3.2.2</w:t>
        </w:r>
        <w:r w:rsidR="0055740F">
          <w:rPr>
            <w:rFonts w:asciiTheme="minorHAnsi" w:eastAsiaTheme="minorEastAsia" w:hAnsiTheme="minorHAnsi" w:cstheme="minorBidi"/>
            <w:szCs w:val="22"/>
            <w:lang w:bidi="ar-SA"/>
          </w:rPr>
          <w:tab/>
        </w:r>
        <w:r w:rsidR="0055740F" w:rsidRPr="00A54DED">
          <w:rPr>
            <w:rStyle w:val="Hyperlink"/>
          </w:rPr>
          <w:t>Step 2 - TEA Presentation (1hr)</w:t>
        </w:r>
        <w:r w:rsidR="0055740F">
          <w:rPr>
            <w:webHidden/>
          </w:rPr>
          <w:tab/>
        </w:r>
        <w:r w:rsidR="0055740F">
          <w:rPr>
            <w:webHidden/>
          </w:rPr>
          <w:fldChar w:fldCharType="begin"/>
        </w:r>
        <w:r w:rsidR="0055740F">
          <w:rPr>
            <w:webHidden/>
          </w:rPr>
          <w:instrText xml:space="preserve"> PAGEREF _Toc53154528 \h </w:instrText>
        </w:r>
        <w:r w:rsidR="0055740F">
          <w:rPr>
            <w:webHidden/>
          </w:rPr>
        </w:r>
        <w:r w:rsidR="0055740F">
          <w:rPr>
            <w:webHidden/>
          </w:rPr>
          <w:fldChar w:fldCharType="separate"/>
        </w:r>
        <w:r w:rsidR="0055740F">
          <w:rPr>
            <w:webHidden/>
          </w:rPr>
          <w:t>6</w:t>
        </w:r>
        <w:r w:rsidR="0055740F">
          <w:rPr>
            <w:webHidden/>
          </w:rPr>
          <w:fldChar w:fldCharType="end"/>
        </w:r>
      </w:hyperlink>
    </w:p>
    <w:p w14:paraId="1FFDE79D" w14:textId="4B13F0F1" w:rsidR="0055740F" w:rsidRDefault="00AC4AAF">
      <w:pPr>
        <w:pStyle w:val="TOC3"/>
        <w:rPr>
          <w:rFonts w:asciiTheme="minorHAnsi" w:eastAsiaTheme="minorEastAsia" w:hAnsiTheme="minorHAnsi" w:cstheme="minorBidi"/>
          <w:szCs w:val="22"/>
          <w:lang w:bidi="ar-SA"/>
        </w:rPr>
      </w:pPr>
      <w:hyperlink w:anchor="_Toc53154529" w:history="1">
        <w:r w:rsidR="0055740F" w:rsidRPr="00A54DED">
          <w:rPr>
            <w:rStyle w:val="Hyperlink"/>
          </w:rPr>
          <w:t>3.2.3</w:t>
        </w:r>
        <w:r w:rsidR="0055740F">
          <w:rPr>
            <w:rFonts w:asciiTheme="minorHAnsi" w:eastAsiaTheme="minorEastAsia" w:hAnsiTheme="minorHAnsi" w:cstheme="minorBidi"/>
            <w:szCs w:val="22"/>
            <w:lang w:bidi="ar-SA"/>
          </w:rPr>
          <w:tab/>
        </w:r>
        <w:r w:rsidR="0055740F" w:rsidRPr="00A54DED">
          <w:rPr>
            <w:rStyle w:val="Hyperlink"/>
          </w:rPr>
          <w:t>Step 3 - TEA Review (2hrs)</w:t>
        </w:r>
        <w:r w:rsidR="0055740F">
          <w:rPr>
            <w:webHidden/>
          </w:rPr>
          <w:tab/>
        </w:r>
        <w:r w:rsidR="0055740F">
          <w:rPr>
            <w:webHidden/>
          </w:rPr>
          <w:fldChar w:fldCharType="begin"/>
        </w:r>
        <w:r w:rsidR="0055740F">
          <w:rPr>
            <w:webHidden/>
          </w:rPr>
          <w:instrText xml:space="preserve"> PAGEREF _Toc53154529 \h </w:instrText>
        </w:r>
        <w:r w:rsidR="0055740F">
          <w:rPr>
            <w:webHidden/>
          </w:rPr>
        </w:r>
        <w:r w:rsidR="0055740F">
          <w:rPr>
            <w:webHidden/>
          </w:rPr>
          <w:fldChar w:fldCharType="separate"/>
        </w:r>
        <w:r w:rsidR="0055740F">
          <w:rPr>
            <w:webHidden/>
          </w:rPr>
          <w:t>6</w:t>
        </w:r>
        <w:r w:rsidR="0055740F">
          <w:rPr>
            <w:webHidden/>
          </w:rPr>
          <w:fldChar w:fldCharType="end"/>
        </w:r>
      </w:hyperlink>
    </w:p>
    <w:p w14:paraId="6AAB2BA7" w14:textId="742701A0" w:rsidR="0055740F" w:rsidRDefault="00AC4AAF">
      <w:pPr>
        <w:pStyle w:val="TOC3"/>
        <w:rPr>
          <w:rFonts w:asciiTheme="minorHAnsi" w:eastAsiaTheme="minorEastAsia" w:hAnsiTheme="minorHAnsi" w:cstheme="minorBidi"/>
          <w:szCs w:val="22"/>
          <w:lang w:bidi="ar-SA"/>
        </w:rPr>
      </w:pPr>
      <w:hyperlink w:anchor="_Toc53154530" w:history="1">
        <w:r w:rsidR="0055740F" w:rsidRPr="00A54DED">
          <w:rPr>
            <w:rStyle w:val="Hyperlink"/>
          </w:rPr>
          <w:t>3.2.4</w:t>
        </w:r>
        <w:r w:rsidR="0055740F">
          <w:rPr>
            <w:rFonts w:asciiTheme="minorHAnsi" w:eastAsiaTheme="minorEastAsia" w:hAnsiTheme="minorHAnsi" w:cstheme="minorBidi"/>
            <w:szCs w:val="22"/>
            <w:lang w:bidi="ar-SA"/>
          </w:rPr>
          <w:tab/>
        </w:r>
        <w:r w:rsidR="0055740F" w:rsidRPr="00A54DED">
          <w:rPr>
            <w:rStyle w:val="Hyperlink"/>
          </w:rPr>
          <w:t>Step 4 - TEA Discussion (1.5hrs)</w:t>
        </w:r>
        <w:r w:rsidR="0055740F">
          <w:rPr>
            <w:webHidden/>
          </w:rPr>
          <w:tab/>
        </w:r>
        <w:r w:rsidR="0055740F">
          <w:rPr>
            <w:webHidden/>
          </w:rPr>
          <w:fldChar w:fldCharType="begin"/>
        </w:r>
        <w:r w:rsidR="0055740F">
          <w:rPr>
            <w:webHidden/>
          </w:rPr>
          <w:instrText xml:space="preserve"> PAGEREF _Toc53154530 \h </w:instrText>
        </w:r>
        <w:r w:rsidR="0055740F">
          <w:rPr>
            <w:webHidden/>
          </w:rPr>
        </w:r>
        <w:r w:rsidR="0055740F">
          <w:rPr>
            <w:webHidden/>
          </w:rPr>
          <w:fldChar w:fldCharType="separate"/>
        </w:r>
        <w:r w:rsidR="0055740F">
          <w:rPr>
            <w:webHidden/>
          </w:rPr>
          <w:t>7</w:t>
        </w:r>
        <w:r w:rsidR="0055740F">
          <w:rPr>
            <w:webHidden/>
          </w:rPr>
          <w:fldChar w:fldCharType="end"/>
        </w:r>
      </w:hyperlink>
    </w:p>
    <w:p w14:paraId="43B699A8" w14:textId="6520C66F" w:rsidR="0055740F" w:rsidRDefault="00AC4AAF">
      <w:pPr>
        <w:pStyle w:val="TOC3"/>
        <w:rPr>
          <w:rFonts w:asciiTheme="minorHAnsi" w:eastAsiaTheme="minorEastAsia" w:hAnsiTheme="minorHAnsi" w:cstheme="minorBidi"/>
          <w:szCs w:val="22"/>
          <w:lang w:bidi="ar-SA"/>
        </w:rPr>
      </w:pPr>
      <w:hyperlink w:anchor="_Toc53154531" w:history="1">
        <w:r w:rsidR="0055740F" w:rsidRPr="00A54DED">
          <w:rPr>
            <w:rStyle w:val="Hyperlink"/>
          </w:rPr>
          <w:t>3.2.5</w:t>
        </w:r>
        <w:r w:rsidR="0055740F">
          <w:rPr>
            <w:rFonts w:asciiTheme="minorHAnsi" w:eastAsiaTheme="minorEastAsia" w:hAnsiTheme="minorHAnsi" w:cstheme="minorBidi"/>
            <w:szCs w:val="22"/>
            <w:lang w:bidi="ar-SA"/>
          </w:rPr>
          <w:tab/>
        </w:r>
        <w:r w:rsidR="0055740F" w:rsidRPr="00A54DED">
          <w:rPr>
            <w:rStyle w:val="Hyperlink"/>
          </w:rPr>
          <w:t>Step 5 - TEA Reporting (1hr)</w:t>
        </w:r>
        <w:r w:rsidR="0055740F">
          <w:rPr>
            <w:webHidden/>
          </w:rPr>
          <w:tab/>
        </w:r>
        <w:r w:rsidR="0055740F">
          <w:rPr>
            <w:webHidden/>
          </w:rPr>
          <w:fldChar w:fldCharType="begin"/>
        </w:r>
        <w:r w:rsidR="0055740F">
          <w:rPr>
            <w:webHidden/>
          </w:rPr>
          <w:instrText xml:space="preserve"> PAGEREF _Toc53154531 \h </w:instrText>
        </w:r>
        <w:r w:rsidR="0055740F">
          <w:rPr>
            <w:webHidden/>
          </w:rPr>
        </w:r>
        <w:r w:rsidR="0055740F">
          <w:rPr>
            <w:webHidden/>
          </w:rPr>
          <w:fldChar w:fldCharType="separate"/>
        </w:r>
        <w:r w:rsidR="0055740F">
          <w:rPr>
            <w:webHidden/>
          </w:rPr>
          <w:t>7</w:t>
        </w:r>
        <w:r w:rsidR="0055740F">
          <w:rPr>
            <w:webHidden/>
          </w:rPr>
          <w:fldChar w:fldCharType="end"/>
        </w:r>
      </w:hyperlink>
    </w:p>
    <w:p w14:paraId="4F31A2C3" w14:textId="4D790A5C" w:rsidR="0055740F" w:rsidRDefault="00AC4AAF">
      <w:pPr>
        <w:pStyle w:val="TOC3"/>
        <w:rPr>
          <w:rFonts w:asciiTheme="minorHAnsi" w:eastAsiaTheme="minorEastAsia" w:hAnsiTheme="minorHAnsi" w:cstheme="minorBidi"/>
          <w:szCs w:val="22"/>
          <w:lang w:bidi="ar-SA"/>
        </w:rPr>
      </w:pPr>
      <w:hyperlink w:anchor="_Toc53154532" w:history="1">
        <w:r w:rsidR="0055740F" w:rsidRPr="00A54DED">
          <w:rPr>
            <w:rStyle w:val="Hyperlink"/>
          </w:rPr>
          <w:t>3.2.6</w:t>
        </w:r>
        <w:r w:rsidR="0055740F">
          <w:rPr>
            <w:rFonts w:asciiTheme="minorHAnsi" w:eastAsiaTheme="minorEastAsia" w:hAnsiTheme="minorHAnsi" w:cstheme="minorBidi"/>
            <w:szCs w:val="22"/>
            <w:lang w:bidi="ar-SA"/>
          </w:rPr>
          <w:tab/>
        </w:r>
        <w:r w:rsidR="0055740F" w:rsidRPr="00A54DED">
          <w:rPr>
            <w:rStyle w:val="Hyperlink"/>
          </w:rPr>
          <w:t>TEA Reassessment (varies)</w:t>
        </w:r>
        <w:r w:rsidR="0055740F">
          <w:rPr>
            <w:webHidden/>
          </w:rPr>
          <w:tab/>
        </w:r>
        <w:r w:rsidR="0055740F">
          <w:rPr>
            <w:webHidden/>
          </w:rPr>
          <w:fldChar w:fldCharType="begin"/>
        </w:r>
        <w:r w:rsidR="0055740F">
          <w:rPr>
            <w:webHidden/>
          </w:rPr>
          <w:instrText xml:space="preserve"> PAGEREF _Toc53154532 \h </w:instrText>
        </w:r>
        <w:r w:rsidR="0055740F">
          <w:rPr>
            <w:webHidden/>
          </w:rPr>
        </w:r>
        <w:r w:rsidR="0055740F">
          <w:rPr>
            <w:webHidden/>
          </w:rPr>
          <w:fldChar w:fldCharType="separate"/>
        </w:r>
        <w:r w:rsidR="0055740F">
          <w:rPr>
            <w:webHidden/>
          </w:rPr>
          <w:t>7</w:t>
        </w:r>
        <w:r w:rsidR="0055740F">
          <w:rPr>
            <w:webHidden/>
          </w:rPr>
          <w:fldChar w:fldCharType="end"/>
        </w:r>
      </w:hyperlink>
    </w:p>
    <w:p w14:paraId="3E3DFFC9" w14:textId="38584490" w:rsidR="0055740F" w:rsidRDefault="00AC4AAF">
      <w:pPr>
        <w:pStyle w:val="TOC2"/>
        <w:rPr>
          <w:rFonts w:asciiTheme="minorHAnsi" w:eastAsiaTheme="minorEastAsia" w:hAnsiTheme="minorHAnsi" w:cstheme="minorBidi"/>
          <w:szCs w:val="22"/>
          <w:lang w:bidi="ar-SA"/>
        </w:rPr>
      </w:pPr>
      <w:hyperlink w:anchor="_Toc53154533" w:history="1">
        <w:r w:rsidR="0055740F" w:rsidRPr="00A54DED">
          <w:rPr>
            <w:rStyle w:val="Hyperlink"/>
          </w:rPr>
          <w:t>3.3</w:t>
        </w:r>
        <w:r w:rsidR="0055740F">
          <w:rPr>
            <w:rFonts w:asciiTheme="minorHAnsi" w:eastAsiaTheme="minorEastAsia" w:hAnsiTheme="minorHAnsi" w:cstheme="minorBidi"/>
            <w:szCs w:val="22"/>
            <w:lang w:bidi="ar-SA"/>
          </w:rPr>
          <w:tab/>
        </w:r>
        <w:r w:rsidR="0055740F" w:rsidRPr="00A54DED">
          <w:rPr>
            <w:rStyle w:val="Hyperlink"/>
          </w:rPr>
          <w:t>Temporary Extension Issue</w:t>
        </w:r>
        <w:r w:rsidR="0055740F">
          <w:rPr>
            <w:webHidden/>
          </w:rPr>
          <w:tab/>
        </w:r>
        <w:r w:rsidR="0055740F">
          <w:rPr>
            <w:webHidden/>
          </w:rPr>
          <w:fldChar w:fldCharType="begin"/>
        </w:r>
        <w:r w:rsidR="0055740F">
          <w:rPr>
            <w:webHidden/>
          </w:rPr>
          <w:instrText xml:space="preserve"> PAGEREF _Toc53154533 \h </w:instrText>
        </w:r>
        <w:r w:rsidR="0055740F">
          <w:rPr>
            <w:webHidden/>
          </w:rPr>
        </w:r>
        <w:r w:rsidR="0055740F">
          <w:rPr>
            <w:webHidden/>
          </w:rPr>
          <w:fldChar w:fldCharType="separate"/>
        </w:r>
        <w:r w:rsidR="0055740F">
          <w:rPr>
            <w:webHidden/>
          </w:rPr>
          <w:t>7</w:t>
        </w:r>
        <w:r w:rsidR="0055740F">
          <w:rPr>
            <w:webHidden/>
          </w:rPr>
          <w:fldChar w:fldCharType="end"/>
        </w:r>
      </w:hyperlink>
    </w:p>
    <w:p w14:paraId="6B8A9FE7" w14:textId="7BCAC024" w:rsidR="0055740F" w:rsidRDefault="00AC4AAF">
      <w:pPr>
        <w:pStyle w:val="TOC2"/>
        <w:rPr>
          <w:rFonts w:asciiTheme="minorHAnsi" w:eastAsiaTheme="minorEastAsia" w:hAnsiTheme="minorHAnsi" w:cstheme="minorBidi"/>
          <w:szCs w:val="22"/>
          <w:lang w:bidi="ar-SA"/>
        </w:rPr>
      </w:pPr>
      <w:hyperlink w:anchor="_Toc53154534" w:history="1">
        <w:r w:rsidR="0055740F" w:rsidRPr="00A54DED">
          <w:rPr>
            <w:rStyle w:val="Hyperlink"/>
          </w:rPr>
          <w:t>3.4</w:t>
        </w:r>
        <w:r w:rsidR="0055740F">
          <w:rPr>
            <w:rFonts w:asciiTheme="minorHAnsi" w:eastAsiaTheme="minorEastAsia" w:hAnsiTheme="minorHAnsi" w:cstheme="minorBidi"/>
            <w:szCs w:val="22"/>
            <w:lang w:bidi="ar-SA"/>
          </w:rPr>
          <w:tab/>
        </w:r>
        <w:r w:rsidR="0055740F" w:rsidRPr="00A54DED">
          <w:rPr>
            <w:rStyle w:val="Hyperlink"/>
          </w:rPr>
          <w:t>Notification and Publication of Certification</w:t>
        </w:r>
        <w:r w:rsidR="0055740F">
          <w:rPr>
            <w:webHidden/>
          </w:rPr>
          <w:tab/>
        </w:r>
        <w:r w:rsidR="0055740F">
          <w:rPr>
            <w:webHidden/>
          </w:rPr>
          <w:fldChar w:fldCharType="begin"/>
        </w:r>
        <w:r w:rsidR="0055740F">
          <w:rPr>
            <w:webHidden/>
          </w:rPr>
          <w:instrText xml:space="preserve"> PAGEREF _Toc53154534 \h </w:instrText>
        </w:r>
        <w:r w:rsidR="0055740F">
          <w:rPr>
            <w:webHidden/>
          </w:rPr>
        </w:r>
        <w:r w:rsidR="0055740F">
          <w:rPr>
            <w:webHidden/>
          </w:rPr>
          <w:fldChar w:fldCharType="separate"/>
        </w:r>
        <w:r w:rsidR="0055740F">
          <w:rPr>
            <w:webHidden/>
          </w:rPr>
          <w:t>8</w:t>
        </w:r>
        <w:r w:rsidR="0055740F">
          <w:rPr>
            <w:webHidden/>
          </w:rPr>
          <w:fldChar w:fldCharType="end"/>
        </w:r>
      </w:hyperlink>
    </w:p>
    <w:p w14:paraId="4025519C" w14:textId="0DE4CDDA" w:rsidR="0055740F" w:rsidRDefault="00AC4AAF">
      <w:pPr>
        <w:pStyle w:val="TOC2"/>
        <w:rPr>
          <w:rFonts w:asciiTheme="minorHAnsi" w:eastAsiaTheme="minorEastAsia" w:hAnsiTheme="minorHAnsi" w:cstheme="minorBidi"/>
          <w:szCs w:val="22"/>
          <w:lang w:bidi="ar-SA"/>
        </w:rPr>
      </w:pPr>
      <w:hyperlink w:anchor="_Toc53154535" w:history="1">
        <w:r w:rsidR="0055740F" w:rsidRPr="00A54DED">
          <w:rPr>
            <w:rStyle w:val="Hyperlink"/>
          </w:rPr>
          <w:t>3.5</w:t>
        </w:r>
        <w:r w:rsidR="0055740F">
          <w:rPr>
            <w:rFonts w:asciiTheme="minorHAnsi" w:eastAsiaTheme="minorEastAsia" w:hAnsiTheme="minorHAnsi" w:cstheme="minorBidi"/>
            <w:szCs w:val="22"/>
            <w:lang w:bidi="ar-SA"/>
          </w:rPr>
          <w:tab/>
        </w:r>
        <w:r w:rsidR="0055740F" w:rsidRPr="00A54DED">
          <w:rPr>
            <w:rStyle w:val="Hyperlink"/>
          </w:rPr>
          <w:t>Language</w:t>
        </w:r>
        <w:r w:rsidR="0055740F">
          <w:rPr>
            <w:webHidden/>
          </w:rPr>
          <w:tab/>
        </w:r>
        <w:r w:rsidR="0055740F">
          <w:rPr>
            <w:webHidden/>
          </w:rPr>
          <w:fldChar w:fldCharType="begin"/>
        </w:r>
        <w:r w:rsidR="0055740F">
          <w:rPr>
            <w:webHidden/>
          </w:rPr>
          <w:instrText xml:space="preserve"> PAGEREF _Toc53154535 \h </w:instrText>
        </w:r>
        <w:r w:rsidR="0055740F">
          <w:rPr>
            <w:webHidden/>
          </w:rPr>
        </w:r>
        <w:r w:rsidR="0055740F">
          <w:rPr>
            <w:webHidden/>
          </w:rPr>
          <w:fldChar w:fldCharType="separate"/>
        </w:r>
        <w:r w:rsidR="0055740F">
          <w:rPr>
            <w:webHidden/>
          </w:rPr>
          <w:t>8</w:t>
        </w:r>
        <w:r w:rsidR="0055740F">
          <w:rPr>
            <w:webHidden/>
          </w:rPr>
          <w:fldChar w:fldCharType="end"/>
        </w:r>
      </w:hyperlink>
    </w:p>
    <w:p w14:paraId="72B8AEB4" w14:textId="73223D27" w:rsidR="0055740F" w:rsidRDefault="00AC4AAF">
      <w:pPr>
        <w:pStyle w:val="TOC2"/>
        <w:rPr>
          <w:rFonts w:asciiTheme="minorHAnsi" w:eastAsiaTheme="minorEastAsia" w:hAnsiTheme="minorHAnsi" w:cstheme="minorBidi"/>
          <w:szCs w:val="22"/>
          <w:lang w:bidi="ar-SA"/>
        </w:rPr>
      </w:pPr>
      <w:hyperlink w:anchor="_Toc53154536" w:history="1">
        <w:r w:rsidR="0055740F" w:rsidRPr="00A54DED">
          <w:rPr>
            <w:rStyle w:val="Hyperlink"/>
          </w:rPr>
          <w:t>3.6</w:t>
        </w:r>
        <w:r w:rsidR="0055740F">
          <w:rPr>
            <w:rFonts w:asciiTheme="minorHAnsi" w:eastAsiaTheme="minorEastAsia" w:hAnsiTheme="minorHAnsi" w:cstheme="minorBidi"/>
            <w:szCs w:val="22"/>
            <w:lang w:bidi="ar-SA"/>
          </w:rPr>
          <w:tab/>
        </w:r>
        <w:r w:rsidR="0055740F" w:rsidRPr="00A54DED">
          <w:rPr>
            <w:rStyle w:val="Hyperlink"/>
          </w:rPr>
          <w:t>TEA Fees</w:t>
        </w:r>
        <w:r w:rsidR="0055740F">
          <w:rPr>
            <w:webHidden/>
          </w:rPr>
          <w:tab/>
        </w:r>
        <w:r w:rsidR="0055740F">
          <w:rPr>
            <w:webHidden/>
          </w:rPr>
          <w:fldChar w:fldCharType="begin"/>
        </w:r>
        <w:r w:rsidR="0055740F">
          <w:rPr>
            <w:webHidden/>
          </w:rPr>
          <w:instrText xml:space="preserve"> PAGEREF _Toc53154536 \h </w:instrText>
        </w:r>
        <w:r w:rsidR="0055740F">
          <w:rPr>
            <w:webHidden/>
          </w:rPr>
        </w:r>
        <w:r w:rsidR="0055740F">
          <w:rPr>
            <w:webHidden/>
          </w:rPr>
          <w:fldChar w:fldCharType="separate"/>
        </w:r>
        <w:r w:rsidR="0055740F">
          <w:rPr>
            <w:webHidden/>
          </w:rPr>
          <w:t>8</w:t>
        </w:r>
        <w:r w:rsidR="0055740F">
          <w:rPr>
            <w:webHidden/>
          </w:rPr>
          <w:fldChar w:fldCharType="end"/>
        </w:r>
      </w:hyperlink>
    </w:p>
    <w:p w14:paraId="321311D9" w14:textId="4FB502AC" w:rsidR="0055740F" w:rsidRDefault="00AC4AAF">
      <w:pPr>
        <w:pStyle w:val="TOC1"/>
        <w:rPr>
          <w:rFonts w:asciiTheme="minorHAnsi" w:eastAsiaTheme="minorEastAsia" w:hAnsiTheme="minorHAnsi" w:cstheme="minorBidi"/>
          <w:b w:val="0"/>
          <w:lang w:eastAsia="en-GB" w:bidi="ar-SA"/>
        </w:rPr>
      </w:pPr>
      <w:hyperlink w:anchor="_Toc53154537" w:history="1">
        <w:r w:rsidR="0055740F" w:rsidRPr="00A54DED">
          <w:rPr>
            <w:rStyle w:val="Hyperlink"/>
          </w:rPr>
          <w:t>4</w:t>
        </w:r>
        <w:r w:rsidR="0055740F">
          <w:rPr>
            <w:rFonts w:asciiTheme="minorHAnsi" w:eastAsiaTheme="minorEastAsia" w:hAnsiTheme="minorHAnsi" w:cstheme="minorBidi"/>
            <w:b w:val="0"/>
            <w:lang w:eastAsia="en-GB" w:bidi="ar-SA"/>
          </w:rPr>
          <w:tab/>
        </w:r>
        <w:r w:rsidR="0055740F" w:rsidRPr="00A54DED">
          <w:rPr>
            <w:rStyle w:val="Hyperlink"/>
          </w:rPr>
          <w:t>Hybrid Audit Process</w:t>
        </w:r>
        <w:r w:rsidR="0055740F">
          <w:rPr>
            <w:webHidden/>
          </w:rPr>
          <w:tab/>
        </w:r>
        <w:r w:rsidR="0055740F">
          <w:rPr>
            <w:webHidden/>
          </w:rPr>
          <w:fldChar w:fldCharType="begin"/>
        </w:r>
        <w:r w:rsidR="0055740F">
          <w:rPr>
            <w:webHidden/>
          </w:rPr>
          <w:instrText xml:space="preserve"> PAGEREF _Toc53154537 \h </w:instrText>
        </w:r>
        <w:r w:rsidR="0055740F">
          <w:rPr>
            <w:webHidden/>
          </w:rPr>
        </w:r>
        <w:r w:rsidR="0055740F">
          <w:rPr>
            <w:webHidden/>
          </w:rPr>
          <w:fldChar w:fldCharType="separate"/>
        </w:r>
        <w:r w:rsidR="0055740F">
          <w:rPr>
            <w:webHidden/>
          </w:rPr>
          <w:t>9</w:t>
        </w:r>
        <w:r w:rsidR="0055740F">
          <w:rPr>
            <w:webHidden/>
          </w:rPr>
          <w:fldChar w:fldCharType="end"/>
        </w:r>
      </w:hyperlink>
    </w:p>
    <w:p w14:paraId="20A07F63" w14:textId="3197F896" w:rsidR="0055740F" w:rsidRDefault="00AC4AAF">
      <w:pPr>
        <w:pStyle w:val="TOC2"/>
        <w:rPr>
          <w:rFonts w:asciiTheme="minorHAnsi" w:eastAsiaTheme="minorEastAsia" w:hAnsiTheme="minorHAnsi" w:cstheme="minorBidi"/>
          <w:szCs w:val="22"/>
          <w:lang w:bidi="ar-SA"/>
        </w:rPr>
      </w:pPr>
      <w:hyperlink w:anchor="_Toc53154538" w:history="1">
        <w:r w:rsidR="0055740F" w:rsidRPr="00A54DED">
          <w:rPr>
            <w:rStyle w:val="Hyperlink"/>
          </w:rPr>
          <w:t>4.1</w:t>
        </w:r>
        <w:r w:rsidR="0055740F">
          <w:rPr>
            <w:rFonts w:asciiTheme="minorHAnsi" w:eastAsiaTheme="minorEastAsia" w:hAnsiTheme="minorHAnsi" w:cstheme="minorBidi"/>
            <w:szCs w:val="22"/>
            <w:lang w:bidi="ar-SA"/>
          </w:rPr>
          <w:tab/>
        </w:r>
        <w:r w:rsidR="0055740F" w:rsidRPr="00A54DED">
          <w:rPr>
            <w:rStyle w:val="Hyperlink"/>
          </w:rPr>
          <w:t>Hybrid Audit Request and Planning</w:t>
        </w:r>
        <w:r w:rsidR="0055740F">
          <w:rPr>
            <w:webHidden/>
          </w:rPr>
          <w:tab/>
        </w:r>
        <w:r w:rsidR="0055740F">
          <w:rPr>
            <w:webHidden/>
          </w:rPr>
          <w:fldChar w:fldCharType="begin"/>
        </w:r>
        <w:r w:rsidR="0055740F">
          <w:rPr>
            <w:webHidden/>
          </w:rPr>
          <w:instrText xml:space="preserve"> PAGEREF _Toc53154538 \h </w:instrText>
        </w:r>
        <w:r w:rsidR="0055740F">
          <w:rPr>
            <w:webHidden/>
          </w:rPr>
        </w:r>
        <w:r w:rsidR="0055740F">
          <w:rPr>
            <w:webHidden/>
          </w:rPr>
          <w:fldChar w:fldCharType="separate"/>
        </w:r>
        <w:r w:rsidR="0055740F">
          <w:rPr>
            <w:webHidden/>
          </w:rPr>
          <w:t>9</w:t>
        </w:r>
        <w:r w:rsidR="0055740F">
          <w:rPr>
            <w:webHidden/>
          </w:rPr>
          <w:fldChar w:fldCharType="end"/>
        </w:r>
      </w:hyperlink>
    </w:p>
    <w:p w14:paraId="4843AC5E" w14:textId="69BC0E46" w:rsidR="0055740F" w:rsidRDefault="00AC4AAF">
      <w:pPr>
        <w:pStyle w:val="TOC3"/>
        <w:rPr>
          <w:rFonts w:asciiTheme="minorHAnsi" w:eastAsiaTheme="minorEastAsia" w:hAnsiTheme="minorHAnsi" w:cstheme="minorBidi"/>
          <w:szCs w:val="22"/>
          <w:lang w:bidi="ar-SA"/>
        </w:rPr>
      </w:pPr>
      <w:hyperlink w:anchor="_Toc53154539" w:history="1">
        <w:r w:rsidR="0055740F" w:rsidRPr="00A54DED">
          <w:rPr>
            <w:rStyle w:val="Hyperlink"/>
          </w:rPr>
          <w:t>4.1.1</w:t>
        </w:r>
        <w:r w:rsidR="0055740F">
          <w:rPr>
            <w:rFonts w:asciiTheme="minorHAnsi" w:eastAsiaTheme="minorEastAsia" w:hAnsiTheme="minorHAnsi" w:cstheme="minorBidi"/>
            <w:szCs w:val="22"/>
            <w:lang w:bidi="ar-SA"/>
          </w:rPr>
          <w:tab/>
        </w:r>
        <w:r w:rsidR="0055740F" w:rsidRPr="00A54DED">
          <w:rPr>
            <w:rStyle w:val="Hyperlink"/>
          </w:rPr>
          <w:t>Request</w:t>
        </w:r>
        <w:r w:rsidR="0055740F">
          <w:rPr>
            <w:webHidden/>
          </w:rPr>
          <w:tab/>
        </w:r>
        <w:r w:rsidR="0055740F">
          <w:rPr>
            <w:webHidden/>
          </w:rPr>
          <w:fldChar w:fldCharType="begin"/>
        </w:r>
        <w:r w:rsidR="0055740F">
          <w:rPr>
            <w:webHidden/>
          </w:rPr>
          <w:instrText xml:space="preserve"> PAGEREF _Toc53154539 \h </w:instrText>
        </w:r>
        <w:r w:rsidR="0055740F">
          <w:rPr>
            <w:webHidden/>
          </w:rPr>
        </w:r>
        <w:r w:rsidR="0055740F">
          <w:rPr>
            <w:webHidden/>
          </w:rPr>
          <w:fldChar w:fldCharType="separate"/>
        </w:r>
        <w:r w:rsidR="0055740F">
          <w:rPr>
            <w:webHidden/>
          </w:rPr>
          <w:t>9</w:t>
        </w:r>
        <w:r w:rsidR="0055740F">
          <w:rPr>
            <w:webHidden/>
          </w:rPr>
          <w:fldChar w:fldCharType="end"/>
        </w:r>
      </w:hyperlink>
    </w:p>
    <w:p w14:paraId="67385CDA" w14:textId="78BE5877" w:rsidR="0055740F" w:rsidRDefault="00AC4AAF">
      <w:pPr>
        <w:pStyle w:val="TOC3"/>
        <w:rPr>
          <w:rFonts w:asciiTheme="minorHAnsi" w:eastAsiaTheme="minorEastAsia" w:hAnsiTheme="minorHAnsi" w:cstheme="minorBidi"/>
          <w:szCs w:val="22"/>
          <w:lang w:bidi="ar-SA"/>
        </w:rPr>
      </w:pPr>
      <w:hyperlink w:anchor="_Toc53154540" w:history="1">
        <w:r w:rsidR="0055740F" w:rsidRPr="00A54DED">
          <w:rPr>
            <w:rStyle w:val="Hyperlink"/>
          </w:rPr>
          <w:t>4.1.2</w:t>
        </w:r>
        <w:r w:rsidR="0055740F">
          <w:rPr>
            <w:rFonts w:asciiTheme="minorHAnsi" w:eastAsiaTheme="minorEastAsia" w:hAnsiTheme="minorHAnsi" w:cstheme="minorBidi"/>
            <w:szCs w:val="22"/>
            <w:lang w:bidi="ar-SA"/>
          </w:rPr>
          <w:tab/>
        </w:r>
        <w:r w:rsidR="0055740F" w:rsidRPr="00A54DED">
          <w:rPr>
            <w:rStyle w:val="Hyperlink"/>
          </w:rPr>
          <w:t>Scheduling</w:t>
        </w:r>
        <w:r w:rsidR="0055740F">
          <w:rPr>
            <w:webHidden/>
          </w:rPr>
          <w:tab/>
        </w:r>
        <w:r w:rsidR="0055740F">
          <w:rPr>
            <w:webHidden/>
          </w:rPr>
          <w:fldChar w:fldCharType="begin"/>
        </w:r>
        <w:r w:rsidR="0055740F">
          <w:rPr>
            <w:webHidden/>
          </w:rPr>
          <w:instrText xml:space="preserve"> PAGEREF _Toc53154540 \h </w:instrText>
        </w:r>
        <w:r w:rsidR="0055740F">
          <w:rPr>
            <w:webHidden/>
          </w:rPr>
        </w:r>
        <w:r w:rsidR="0055740F">
          <w:rPr>
            <w:webHidden/>
          </w:rPr>
          <w:fldChar w:fldCharType="separate"/>
        </w:r>
        <w:r w:rsidR="0055740F">
          <w:rPr>
            <w:webHidden/>
          </w:rPr>
          <w:t>9</w:t>
        </w:r>
        <w:r w:rsidR="0055740F">
          <w:rPr>
            <w:webHidden/>
          </w:rPr>
          <w:fldChar w:fldCharType="end"/>
        </w:r>
      </w:hyperlink>
    </w:p>
    <w:p w14:paraId="784EF4B4" w14:textId="51C2F5EF" w:rsidR="0055740F" w:rsidRDefault="00AC4AAF">
      <w:pPr>
        <w:pStyle w:val="TOC2"/>
        <w:rPr>
          <w:rFonts w:asciiTheme="minorHAnsi" w:eastAsiaTheme="minorEastAsia" w:hAnsiTheme="minorHAnsi" w:cstheme="minorBidi"/>
          <w:szCs w:val="22"/>
          <w:lang w:bidi="ar-SA"/>
        </w:rPr>
      </w:pPr>
      <w:hyperlink w:anchor="_Toc53154541" w:history="1">
        <w:r w:rsidR="0055740F" w:rsidRPr="00A54DED">
          <w:rPr>
            <w:rStyle w:val="Hyperlink"/>
          </w:rPr>
          <w:t>4.2</w:t>
        </w:r>
        <w:r w:rsidR="0055740F">
          <w:rPr>
            <w:rFonts w:asciiTheme="minorHAnsi" w:eastAsiaTheme="minorEastAsia" w:hAnsiTheme="minorHAnsi" w:cstheme="minorBidi"/>
            <w:szCs w:val="22"/>
            <w:lang w:bidi="ar-SA"/>
          </w:rPr>
          <w:tab/>
        </w:r>
        <w:r w:rsidR="0055740F" w:rsidRPr="00A54DED">
          <w:rPr>
            <w:rStyle w:val="Hyperlink"/>
          </w:rPr>
          <w:t>Planning</w:t>
        </w:r>
        <w:r w:rsidR="0055740F">
          <w:rPr>
            <w:webHidden/>
          </w:rPr>
          <w:tab/>
        </w:r>
        <w:r w:rsidR="0055740F">
          <w:rPr>
            <w:webHidden/>
          </w:rPr>
          <w:fldChar w:fldCharType="begin"/>
        </w:r>
        <w:r w:rsidR="0055740F">
          <w:rPr>
            <w:webHidden/>
          </w:rPr>
          <w:instrText xml:space="preserve"> PAGEREF _Toc53154541 \h </w:instrText>
        </w:r>
        <w:r w:rsidR="0055740F">
          <w:rPr>
            <w:webHidden/>
          </w:rPr>
        </w:r>
        <w:r w:rsidR="0055740F">
          <w:rPr>
            <w:webHidden/>
          </w:rPr>
          <w:fldChar w:fldCharType="separate"/>
        </w:r>
        <w:r w:rsidR="0055740F">
          <w:rPr>
            <w:webHidden/>
          </w:rPr>
          <w:t>9</w:t>
        </w:r>
        <w:r w:rsidR="0055740F">
          <w:rPr>
            <w:webHidden/>
          </w:rPr>
          <w:fldChar w:fldCharType="end"/>
        </w:r>
      </w:hyperlink>
    </w:p>
    <w:p w14:paraId="080E919C" w14:textId="6F66180C" w:rsidR="0055740F" w:rsidRDefault="00AC4AAF">
      <w:pPr>
        <w:pStyle w:val="TOC2"/>
        <w:rPr>
          <w:rFonts w:asciiTheme="minorHAnsi" w:eastAsiaTheme="minorEastAsia" w:hAnsiTheme="minorHAnsi" w:cstheme="minorBidi"/>
          <w:szCs w:val="22"/>
          <w:lang w:bidi="ar-SA"/>
        </w:rPr>
      </w:pPr>
      <w:hyperlink w:anchor="_Toc53154542" w:history="1">
        <w:r w:rsidR="0055740F" w:rsidRPr="00A54DED">
          <w:rPr>
            <w:rStyle w:val="Hyperlink"/>
          </w:rPr>
          <w:t>4.3</w:t>
        </w:r>
        <w:r w:rsidR="0055740F">
          <w:rPr>
            <w:rFonts w:asciiTheme="minorHAnsi" w:eastAsiaTheme="minorEastAsia" w:hAnsiTheme="minorHAnsi" w:cstheme="minorBidi"/>
            <w:szCs w:val="22"/>
            <w:lang w:bidi="ar-SA"/>
          </w:rPr>
          <w:tab/>
        </w:r>
        <w:r w:rsidR="0055740F" w:rsidRPr="00A54DED">
          <w:rPr>
            <w:rStyle w:val="Hyperlink"/>
          </w:rPr>
          <w:t>Hybrid Audit Preparation (Off-Site)</w:t>
        </w:r>
        <w:r w:rsidR="0055740F">
          <w:rPr>
            <w:webHidden/>
          </w:rPr>
          <w:tab/>
        </w:r>
        <w:r w:rsidR="0055740F">
          <w:rPr>
            <w:webHidden/>
          </w:rPr>
          <w:fldChar w:fldCharType="begin"/>
        </w:r>
        <w:r w:rsidR="0055740F">
          <w:rPr>
            <w:webHidden/>
          </w:rPr>
          <w:instrText xml:space="preserve"> PAGEREF _Toc53154542 \h </w:instrText>
        </w:r>
        <w:r w:rsidR="0055740F">
          <w:rPr>
            <w:webHidden/>
          </w:rPr>
        </w:r>
        <w:r w:rsidR="0055740F">
          <w:rPr>
            <w:webHidden/>
          </w:rPr>
          <w:fldChar w:fldCharType="separate"/>
        </w:r>
        <w:r w:rsidR="0055740F">
          <w:rPr>
            <w:webHidden/>
          </w:rPr>
          <w:t>10</w:t>
        </w:r>
        <w:r w:rsidR="0055740F">
          <w:rPr>
            <w:webHidden/>
          </w:rPr>
          <w:fldChar w:fldCharType="end"/>
        </w:r>
      </w:hyperlink>
    </w:p>
    <w:p w14:paraId="31F4B6A9" w14:textId="79135153" w:rsidR="0055740F" w:rsidRDefault="00AC4AAF">
      <w:pPr>
        <w:pStyle w:val="TOC3"/>
        <w:rPr>
          <w:rFonts w:asciiTheme="minorHAnsi" w:eastAsiaTheme="minorEastAsia" w:hAnsiTheme="minorHAnsi" w:cstheme="minorBidi"/>
          <w:szCs w:val="22"/>
          <w:lang w:bidi="ar-SA"/>
        </w:rPr>
      </w:pPr>
      <w:hyperlink w:anchor="_Toc53154543" w:history="1">
        <w:r w:rsidR="0055740F" w:rsidRPr="00A54DED">
          <w:rPr>
            <w:rStyle w:val="Hyperlink"/>
          </w:rPr>
          <w:t>4.3.1</w:t>
        </w:r>
        <w:r w:rsidR="0055740F">
          <w:rPr>
            <w:rFonts w:asciiTheme="minorHAnsi" w:eastAsiaTheme="minorEastAsia" w:hAnsiTheme="minorHAnsi" w:cstheme="minorBidi"/>
            <w:szCs w:val="22"/>
            <w:lang w:bidi="ar-SA"/>
          </w:rPr>
          <w:tab/>
        </w:r>
        <w:r w:rsidR="0055740F" w:rsidRPr="00A54DED">
          <w:rPr>
            <w:rStyle w:val="Hyperlink"/>
          </w:rPr>
          <w:t>Audit Agenda</w:t>
        </w:r>
        <w:r w:rsidR="0055740F">
          <w:rPr>
            <w:webHidden/>
          </w:rPr>
          <w:tab/>
        </w:r>
        <w:r w:rsidR="0055740F">
          <w:rPr>
            <w:webHidden/>
          </w:rPr>
          <w:fldChar w:fldCharType="begin"/>
        </w:r>
        <w:r w:rsidR="0055740F">
          <w:rPr>
            <w:webHidden/>
          </w:rPr>
          <w:instrText xml:space="preserve"> PAGEREF _Toc53154543 \h </w:instrText>
        </w:r>
        <w:r w:rsidR="0055740F">
          <w:rPr>
            <w:webHidden/>
          </w:rPr>
        </w:r>
        <w:r w:rsidR="0055740F">
          <w:rPr>
            <w:webHidden/>
          </w:rPr>
          <w:fldChar w:fldCharType="separate"/>
        </w:r>
        <w:r w:rsidR="0055740F">
          <w:rPr>
            <w:webHidden/>
          </w:rPr>
          <w:t>10</w:t>
        </w:r>
        <w:r w:rsidR="0055740F">
          <w:rPr>
            <w:webHidden/>
          </w:rPr>
          <w:fldChar w:fldCharType="end"/>
        </w:r>
      </w:hyperlink>
    </w:p>
    <w:p w14:paraId="14103296" w14:textId="6BF266B8" w:rsidR="0055740F" w:rsidRDefault="00AC4AAF">
      <w:pPr>
        <w:pStyle w:val="TOC3"/>
        <w:rPr>
          <w:rFonts w:asciiTheme="minorHAnsi" w:eastAsiaTheme="minorEastAsia" w:hAnsiTheme="minorHAnsi" w:cstheme="minorBidi"/>
          <w:szCs w:val="22"/>
          <w:lang w:bidi="ar-SA"/>
        </w:rPr>
      </w:pPr>
      <w:hyperlink w:anchor="_Toc53154544" w:history="1">
        <w:r w:rsidR="0055740F" w:rsidRPr="00A54DED">
          <w:rPr>
            <w:rStyle w:val="Hyperlink"/>
          </w:rPr>
          <w:t>4.3.2</w:t>
        </w:r>
        <w:r w:rsidR="0055740F">
          <w:rPr>
            <w:rFonts w:asciiTheme="minorHAnsi" w:eastAsiaTheme="minorEastAsia" w:hAnsiTheme="minorHAnsi" w:cstheme="minorBidi"/>
            <w:szCs w:val="22"/>
            <w:lang w:bidi="ar-SA"/>
          </w:rPr>
          <w:tab/>
        </w:r>
        <w:r w:rsidR="0055740F" w:rsidRPr="00A54DED">
          <w:rPr>
            <w:rStyle w:val="Hyperlink"/>
          </w:rPr>
          <w:t>Audit Performance</w:t>
        </w:r>
        <w:r w:rsidR="0055740F">
          <w:rPr>
            <w:webHidden/>
          </w:rPr>
          <w:tab/>
        </w:r>
        <w:r w:rsidR="0055740F">
          <w:rPr>
            <w:webHidden/>
          </w:rPr>
          <w:fldChar w:fldCharType="begin"/>
        </w:r>
        <w:r w:rsidR="0055740F">
          <w:rPr>
            <w:webHidden/>
          </w:rPr>
          <w:instrText xml:space="preserve"> PAGEREF _Toc53154544 \h </w:instrText>
        </w:r>
        <w:r w:rsidR="0055740F">
          <w:rPr>
            <w:webHidden/>
          </w:rPr>
        </w:r>
        <w:r w:rsidR="0055740F">
          <w:rPr>
            <w:webHidden/>
          </w:rPr>
          <w:fldChar w:fldCharType="separate"/>
        </w:r>
        <w:r w:rsidR="0055740F">
          <w:rPr>
            <w:webHidden/>
          </w:rPr>
          <w:t>10</w:t>
        </w:r>
        <w:r w:rsidR="0055740F">
          <w:rPr>
            <w:webHidden/>
          </w:rPr>
          <w:fldChar w:fldCharType="end"/>
        </w:r>
      </w:hyperlink>
    </w:p>
    <w:p w14:paraId="4C715904" w14:textId="1FC85D13" w:rsidR="0055740F" w:rsidRDefault="00AC4AAF">
      <w:pPr>
        <w:pStyle w:val="TOC3"/>
        <w:rPr>
          <w:rFonts w:asciiTheme="minorHAnsi" w:eastAsiaTheme="minorEastAsia" w:hAnsiTheme="minorHAnsi" w:cstheme="minorBidi"/>
          <w:szCs w:val="22"/>
          <w:lang w:bidi="ar-SA"/>
        </w:rPr>
      </w:pPr>
      <w:hyperlink w:anchor="_Toc53154545" w:history="1">
        <w:r w:rsidR="0055740F" w:rsidRPr="00A54DED">
          <w:rPr>
            <w:rStyle w:val="Hyperlink"/>
          </w:rPr>
          <w:t>4.3.3</w:t>
        </w:r>
        <w:r w:rsidR="0055740F">
          <w:rPr>
            <w:rFonts w:asciiTheme="minorHAnsi" w:eastAsiaTheme="minorEastAsia" w:hAnsiTheme="minorHAnsi" w:cstheme="minorBidi"/>
            <w:szCs w:val="22"/>
            <w:lang w:bidi="ar-SA"/>
          </w:rPr>
          <w:tab/>
        </w:r>
        <w:r w:rsidR="0055740F" w:rsidRPr="00A54DED">
          <w:rPr>
            <w:rStyle w:val="Hyperlink"/>
          </w:rPr>
          <w:t>Interim Report</w:t>
        </w:r>
        <w:r w:rsidR="0055740F">
          <w:rPr>
            <w:webHidden/>
          </w:rPr>
          <w:tab/>
        </w:r>
        <w:r w:rsidR="0055740F">
          <w:rPr>
            <w:webHidden/>
          </w:rPr>
          <w:fldChar w:fldCharType="begin"/>
        </w:r>
        <w:r w:rsidR="0055740F">
          <w:rPr>
            <w:webHidden/>
          </w:rPr>
          <w:instrText xml:space="preserve"> PAGEREF _Toc53154545 \h </w:instrText>
        </w:r>
        <w:r w:rsidR="0055740F">
          <w:rPr>
            <w:webHidden/>
          </w:rPr>
        </w:r>
        <w:r w:rsidR="0055740F">
          <w:rPr>
            <w:webHidden/>
          </w:rPr>
          <w:fldChar w:fldCharType="separate"/>
        </w:r>
        <w:r w:rsidR="0055740F">
          <w:rPr>
            <w:webHidden/>
          </w:rPr>
          <w:t>10</w:t>
        </w:r>
        <w:r w:rsidR="0055740F">
          <w:rPr>
            <w:webHidden/>
          </w:rPr>
          <w:fldChar w:fldCharType="end"/>
        </w:r>
      </w:hyperlink>
    </w:p>
    <w:p w14:paraId="3370D4F5" w14:textId="28F18505" w:rsidR="0055740F" w:rsidRDefault="00AC4AAF">
      <w:pPr>
        <w:pStyle w:val="TOC2"/>
        <w:rPr>
          <w:rFonts w:asciiTheme="minorHAnsi" w:eastAsiaTheme="minorEastAsia" w:hAnsiTheme="minorHAnsi" w:cstheme="minorBidi"/>
          <w:szCs w:val="22"/>
          <w:lang w:bidi="ar-SA"/>
        </w:rPr>
      </w:pPr>
      <w:hyperlink w:anchor="_Toc53154546" w:history="1">
        <w:r w:rsidR="0055740F" w:rsidRPr="00A54DED">
          <w:rPr>
            <w:rStyle w:val="Hyperlink"/>
          </w:rPr>
          <w:t>4.4</w:t>
        </w:r>
        <w:r w:rsidR="0055740F">
          <w:rPr>
            <w:rFonts w:asciiTheme="minorHAnsi" w:eastAsiaTheme="minorEastAsia" w:hAnsiTheme="minorHAnsi" w:cstheme="minorBidi"/>
            <w:szCs w:val="22"/>
            <w:lang w:bidi="ar-SA"/>
          </w:rPr>
          <w:tab/>
        </w:r>
        <w:r w:rsidR="0055740F" w:rsidRPr="00A54DED">
          <w:rPr>
            <w:rStyle w:val="Hyperlink"/>
          </w:rPr>
          <w:t>Hybrid Audit Process (On-Site)</w:t>
        </w:r>
        <w:r w:rsidR="0055740F">
          <w:rPr>
            <w:webHidden/>
          </w:rPr>
          <w:tab/>
        </w:r>
        <w:r w:rsidR="0055740F">
          <w:rPr>
            <w:webHidden/>
          </w:rPr>
          <w:fldChar w:fldCharType="begin"/>
        </w:r>
        <w:r w:rsidR="0055740F">
          <w:rPr>
            <w:webHidden/>
          </w:rPr>
          <w:instrText xml:space="preserve"> PAGEREF _Toc53154546 \h </w:instrText>
        </w:r>
        <w:r w:rsidR="0055740F">
          <w:rPr>
            <w:webHidden/>
          </w:rPr>
        </w:r>
        <w:r w:rsidR="0055740F">
          <w:rPr>
            <w:webHidden/>
          </w:rPr>
          <w:fldChar w:fldCharType="separate"/>
        </w:r>
        <w:r w:rsidR="0055740F">
          <w:rPr>
            <w:webHidden/>
          </w:rPr>
          <w:t>11</w:t>
        </w:r>
        <w:r w:rsidR="0055740F">
          <w:rPr>
            <w:webHidden/>
          </w:rPr>
          <w:fldChar w:fldCharType="end"/>
        </w:r>
      </w:hyperlink>
    </w:p>
    <w:p w14:paraId="0AA68111" w14:textId="35F1A8BD" w:rsidR="0055740F" w:rsidRDefault="00AC4AAF">
      <w:pPr>
        <w:pStyle w:val="TOC3"/>
        <w:rPr>
          <w:rFonts w:asciiTheme="minorHAnsi" w:eastAsiaTheme="minorEastAsia" w:hAnsiTheme="minorHAnsi" w:cstheme="minorBidi"/>
          <w:szCs w:val="22"/>
          <w:lang w:bidi="ar-SA"/>
        </w:rPr>
      </w:pPr>
      <w:hyperlink w:anchor="_Toc53154547" w:history="1">
        <w:r w:rsidR="0055740F" w:rsidRPr="00A54DED">
          <w:rPr>
            <w:rStyle w:val="Hyperlink"/>
          </w:rPr>
          <w:t>4.4.1</w:t>
        </w:r>
        <w:r w:rsidR="0055740F">
          <w:rPr>
            <w:rFonts w:asciiTheme="minorHAnsi" w:eastAsiaTheme="minorEastAsia" w:hAnsiTheme="minorHAnsi" w:cstheme="minorBidi"/>
            <w:szCs w:val="22"/>
            <w:lang w:bidi="ar-SA"/>
          </w:rPr>
          <w:tab/>
        </w:r>
        <w:r w:rsidR="0055740F" w:rsidRPr="00A54DED">
          <w:rPr>
            <w:rStyle w:val="Hyperlink"/>
          </w:rPr>
          <w:t>Audit Agenda</w:t>
        </w:r>
        <w:r w:rsidR="0055740F">
          <w:rPr>
            <w:webHidden/>
          </w:rPr>
          <w:tab/>
        </w:r>
        <w:r w:rsidR="0055740F">
          <w:rPr>
            <w:webHidden/>
          </w:rPr>
          <w:fldChar w:fldCharType="begin"/>
        </w:r>
        <w:r w:rsidR="0055740F">
          <w:rPr>
            <w:webHidden/>
          </w:rPr>
          <w:instrText xml:space="preserve"> PAGEREF _Toc53154547 \h </w:instrText>
        </w:r>
        <w:r w:rsidR="0055740F">
          <w:rPr>
            <w:webHidden/>
          </w:rPr>
        </w:r>
        <w:r w:rsidR="0055740F">
          <w:rPr>
            <w:webHidden/>
          </w:rPr>
          <w:fldChar w:fldCharType="separate"/>
        </w:r>
        <w:r w:rsidR="0055740F">
          <w:rPr>
            <w:webHidden/>
          </w:rPr>
          <w:t>11</w:t>
        </w:r>
        <w:r w:rsidR="0055740F">
          <w:rPr>
            <w:webHidden/>
          </w:rPr>
          <w:fldChar w:fldCharType="end"/>
        </w:r>
      </w:hyperlink>
    </w:p>
    <w:p w14:paraId="30B21649" w14:textId="7F654482" w:rsidR="0055740F" w:rsidRDefault="00AC4AAF">
      <w:pPr>
        <w:pStyle w:val="TOC3"/>
        <w:rPr>
          <w:rFonts w:asciiTheme="minorHAnsi" w:eastAsiaTheme="minorEastAsia" w:hAnsiTheme="minorHAnsi" w:cstheme="minorBidi"/>
          <w:szCs w:val="22"/>
          <w:lang w:bidi="ar-SA"/>
        </w:rPr>
      </w:pPr>
      <w:hyperlink w:anchor="_Toc53154548" w:history="1">
        <w:r w:rsidR="0055740F" w:rsidRPr="00A54DED">
          <w:rPr>
            <w:rStyle w:val="Hyperlink"/>
          </w:rPr>
          <w:t>4.4.2</w:t>
        </w:r>
        <w:r w:rsidR="0055740F">
          <w:rPr>
            <w:rFonts w:asciiTheme="minorHAnsi" w:eastAsiaTheme="minorEastAsia" w:hAnsiTheme="minorHAnsi" w:cstheme="minorBidi"/>
            <w:szCs w:val="22"/>
            <w:lang w:bidi="ar-SA"/>
          </w:rPr>
          <w:tab/>
        </w:r>
        <w:r w:rsidR="0055740F" w:rsidRPr="00A54DED">
          <w:rPr>
            <w:rStyle w:val="Hyperlink"/>
          </w:rPr>
          <w:t>Audit Performance</w:t>
        </w:r>
        <w:r w:rsidR="0055740F">
          <w:rPr>
            <w:webHidden/>
          </w:rPr>
          <w:tab/>
        </w:r>
        <w:r w:rsidR="0055740F">
          <w:rPr>
            <w:webHidden/>
          </w:rPr>
          <w:fldChar w:fldCharType="begin"/>
        </w:r>
        <w:r w:rsidR="0055740F">
          <w:rPr>
            <w:webHidden/>
          </w:rPr>
          <w:instrText xml:space="preserve"> PAGEREF _Toc53154548 \h </w:instrText>
        </w:r>
        <w:r w:rsidR="0055740F">
          <w:rPr>
            <w:webHidden/>
          </w:rPr>
        </w:r>
        <w:r w:rsidR="0055740F">
          <w:rPr>
            <w:webHidden/>
          </w:rPr>
          <w:fldChar w:fldCharType="separate"/>
        </w:r>
        <w:r w:rsidR="0055740F">
          <w:rPr>
            <w:webHidden/>
          </w:rPr>
          <w:t>11</w:t>
        </w:r>
        <w:r w:rsidR="0055740F">
          <w:rPr>
            <w:webHidden/>
          </w:rPr>
          <w:fldChar w:fldCharType="end"/>
        </w:r>
      </w:hyperlink>
    </w:p>
    <w:p w14:paraId="3B0DAF55" w14:textId="050A3FAF" w:rsidR="0055740F" w:rsidRDefault="00AC4AAF">
      <w:pPr>
        <w:pStyle w:val="TOC3"/>
        <w:rPr>
          <w:rFonts w:asciiTheme="minorHAnsi" w:eastAsiaTheme="minorEastAsia" w:hAnsiTheme="minorHAnsi" w:cstheme="minorBidi"/>
          <w:szCs w:val="22"/>
          <w:lang w:bidi="ar-SA"/>
        </w:rPr>
      </w:pPr>
      <w:hyperlink w:anchor="_Toc53154549" w:history="1">
        <w:r w:rsidR="0055740F" w:rsidRPr="00A54DED">
          <w:rPr>
            <w:rStyle w:val="Hyperlink"/>
          </w:rPr>
          <w:t>4.4.3</w:t>
        </w:r>
        <w:r w:rsidR="0055740F">
          <w:rPr>
            <w:rFonts w:asciiTheme="minorHAnsi" w:eastAsiaTheme="minorEastAsia" w:hAnsiTheme="minorHAnsi" w:cstheme="minorBidi"/>
            <w:szCs w:val="22"/>
            <w:lang w:bidi="ar-SA"/>
          </w:rPr>
          <w:tab/>
        </w:r>
        <w:r w:rsidR="0055740F" w:rsidRPr="00A54DED">
          <w:rPr>
            <w:rStyle w:val="Hyperlink"/>
          </w:rPr>
          <w:t>Final Audit Report</w:t>
        </w:r>
        <w:r w:rsidR="0055740F">
          <w:rPr>
            <w:webHidden/>
          </w:rPr>
          <w:tab/>
        </w:r>
        <w:r w:rsidR="0055740F">
          <w:rPr>
            <w:webHidden/>
          </w:rPr>
          <w:fldChar w:fldCharType="begin"/>
        </w:r>
        <w:r w:rsidR="0055740F">
          <w:rPr>
            <w:webHidden/>
          </w:rPr>
          <w:instrText xml:space="preserve"> PAGEREF _Toc53154549 \h </w:instrText>
        </w:r>
        <w:r w:rsidR="0055740F">
          <w:rPr>
            <w:webHidden/>
          </w:rPr>
        </w:r>
        <w:r w:rsidR="0055740F">
          <w:rPr>
            <w:webHidden/>
          </w:rPr>
          <w:fldChar w:fldCharType="separate"/>
        </w:r>
        <w:r w:rsidR="0055740F">
          <w:rPr>
            <w:webHidden/>
          </w:rPr>
          <w:t>12</w:t>
        </w:r>
        <w:r w:rsidR="0055740F">
          <w:rPr>
            <w:webHidden/>
          </w:rPr>
          <w:fldChar w:fldCharType="end"/>
        </w:r>
      </w:hyperlink>
    </w:p>
    <w:p w14:paraId="170C2E4B" w14:textId="0291B9B9" w:rsidR="0055740F" w:rsidRDefault="00AC4AAF">
      <w:pPr>
        <w:pStyle w:val="TOC3"/>
        <w:rPr>
          <w:rFonts w:asciiTheme="minorHAnsi" w:eastAsiaTheme="minorEastAsia" w:hAnsiTheme="minorHAnsi" w:cstheme="minorBidi"/>
          <w:szCs w:val="22"/>
          <w:lang w:bidi="ar-SA"/>
        </w:rPr>
      </w:pPr>
      <w:hyperlink w:anchor="_Toc53154550" w:history="1">
        <w:r w:rsidR="0055740F" w:rsidRPr="00A54DED">
          <w:rPr>
            <w:rStyle w:val="Hyperlink"/>
          </w:rPr>
          <w:t>4.4.4</w:t>
        </w:r>
        <w:r w:rsidR="0055740F">
          <w:rPr>
            <w:rFonts w:asciiTheme="minorHAnsi" w:eastAsiaTheme="minorEastAsia" w:hAnsiTheme="minorHAnsi" w:cstheme="minorBidi"/>
            <w:szCs w:val="22"/>
            <w:lang w:bidi="ar-SA"/>
          </w:rPr>
          <w:tab/>
        </w:r>
        <w:r w:rsidR="0055740F" w:rsidRPr="00A54DED">
          <w:rPr>
            <w:rStyle w:val="Hyperlink"/>
          </w:rPr>
          <w:t>Presentation of the Results</w:t>
        </w:r>
        <w:r w:rsidR="0055740F">
          <w:rPr>
            <w:webHidden/>
          </w:rPr>
          <w:tab/>
        </w:r>
        <w:r w:rsidR="0055740F">
          <w:rPr>
            <w:webHidden/>
          </w:rPr>
          <w:fldChar w:fldCharType="begin"/>
        </w:r>
        <w:r w:rsidR="0055740F">
          <w:rPr>
            <w:webHidden/>
          </w:rPr>
          <w:instrText xml:space="preserve"> PAGEREF _Toc53154550 \h </w:instrText>
        </w:r>
        <w:r w:rsidR="0055740F">
          <w:rPr>
            <w:webHidden/>
          </w:rPr>
        </w:r>
        <w:r w:rsidR="0055740F">
          <w:rPr>
            <w:webHidden/>
          </w:rPr>
          <w:fldChar w:fldCharType="separate"/>
        </w:r>
        <w:r w:rsidR="0055740F">
          <w:rPr>
            <w:webHidden/>
          </w:rPr>
          <w:t>12</w:t>
        </w:r>
        <w:r w:rsidR="0055740F">
          <w:rPr>
            <w:webHidden/>
          </w:rPr>
          <w:fldChar w:fldCharType="end"/>
        </w:r>
      </w:hyperlink>
    </w:p>
    <w:p w14:paraId="4958A1A0" w14:textId="6174E7DC" w:rsidR="0055740F" w:rsidRDefault="00AC4AAF">
      <w:pPr>
        <w:pStyle w:val="TOC3"/>
        <w:rPr>
          <w:rFonts w:asciiTheme="minorHAnsi" w:eastAsiaTheme="minorEastAsia" w:hAnsiTheme="minorHAnsi" w:cstheme="minorBidi"/>
          <w:szCs w:val="22"/>
          <w:lang w:bidi="ar-SA"/>
        </w:rPr>
      </w:pPr>
      <w:hyperlink w:anchor="_Toc53154551" w:history="1">
        <w:r w:rsidR="0055740F" w:rsidRPr="00A54DED">
          <w:rPr>
            <w:rStyle w:val="Hyperlink"/>
          </w:rPr>
          <w:t>4.4.5</w:t>
        </w:r>
        <w:r w:rsidR="0055740F">
          <w:rPr>
            <w:rFonts w:asciiTheme="minorHAnsi" w:eastAsiaTheme="minorEastAsia" w:hAnsiTheme="minorHAnsi" w:cstheme="minorBidi"/>
            <w:szCs w:val="22"/>
            <w:lang w:bidi="ar-SA"/>
          </w:rPr>
          <w:tab/>
        </w:r>
        <w:r w:rsidR="0055740F" w:rsidRPr="00A54DED">
          <w:rPr>
            <w:rStyle w:val="Hyperlink"/>
          </w:rPr>
          <w:t>Audit Result and Certification</w:t>
        </w:r>
        <w:r w:rsidR="0055740F">
          <w:rPr>
            <w:webHidden/>
          </w:rPr>
          <w:tab/>
        </w:r>
        <w:r w:rsidR="0055740F">
          <w:rPr>
            <w:webHidden/>
          </w:rPr>
          <w:fldChar w:fldCharType="begin"/>
        </w:r>
        <w:r w:rsidR="0055740F">
          <w:rPr>
            <w:webHidden/>
          </w:rPr>
          <w:instrText xml:space="preserve"> PAGEREF _Toc53154551 \h </w:instrText>
        </w:r>
        <w:r w:rsidR="0055740F">
          <w:rPr>
            <w:webHidden/>
          </w:rPr>
        </w:r>
        <w:r w:rsidR="0055740F">
          <w:rPr>
            <w:webHidden/>
          </w:rPr>
          <w:fldChar w:fldCharType="separate"/>
        </w:r>
        <w:r w:rsidR="0055740F">
          <w:rPr>
            <w:webHidden/>
          </w:rPr>
          <w:t>12</w:t>
        </w:r>
        <w:r w:rsidR="0055740F">
          <w:rPr>
            <w:webHidden/>
          </w:rPr>
          <w:fldChar w:fldCharType="end"/>
        </w:r>
      </w:hyperlink>
    </w:p>
    <w:p w14:paraId="683D61AC" w14:textId="3A424518" w:rsidR="0055740F" w:rsidRDefault="00AC4AAF">
      <w:pPr>
        <w:pStyle w:val="TOC3"/>
        <w:rPr>
          <w:rFonts w:asciiTheme="minorHAnsi" w:eastAsiaTheme="minorEastAsia" w:hAnsiTheme="minorHAnsi" w:cstheme="minorBidi"/>
          <w:szCs w:val="22"/>
          <w:lang w:bidi="ar-SA"/>
        </w:rPr>
      </w:pPr>
      <w:hyperlink w:anchor="_Toc53154552" w:history="1">
        <w:r w:rsidR="0055740F" w:rsidRPr="00A54DED">
          <w:rPr>
            <w:rStyle w:val="Hyperlink"/>
          </w:rPr>
          <w:t>4.4.6</w:t>
        </w:r>
        <w:r w:rsidR="0055740F">
          <w:rPr>
            <w:rFonts w:asciiTheme="minorHAnsi" w:eastAsiaTheme="minorEastAsia" w:hAnsiTheme="minorHAnsi" w:cstheme="minorBidi"/>
            <w:szCs w:val="22"/>
            <w:lang w:bidi="ar-SA"/>
          </w:rPr>
          <w:tab/>
        </w:r>
        <w:r w:rsidR="0055740F" w:rsidRPr="00A54DED">
          <w:rPr>
            <w:rStyle w:val="Hyperlink"/>
          </w:rPr>
          <w:t>Appeals</w:t>
        </w:r>
        <w:r w:rsidR="0055740F">
          <w:rPr>
            <w:webHidden/>
          </w:rPr>
          <w:tab/>
        </w:r>
        <w:r w:rsidR="0055740F">
          <w:rPr>
            <w:webHidden/>
          </w:rPr>
          <w:fldChar w:fldCharType="begin"/>
        </w:r>
        <w:r w:rsidR="0055740F">
          <w:rPr>
            <w:webHidden/>
          </w:rPr>
          <w:instrText xml:space="preserve"> PAGEREF _Toc53154552 \h </w:instrText>
        </w:r>
        <w:r w:rsidR="0055740F">
          <w:rPr>
            <w:webHidden/>
          </w:rPr>
        </w:r>
        <w:r w:rsidR="0055740F">
          <w:rPr>
            <w:webHidden/>
          </w:rPr>
          <w:fldChar w:fldCharType="separate"/>
        </w:r>
        <w:r w:rsidR="0055740F">
          <w:rPr>
            <w:webHidden/>
          </w:rPr>
          <w:t>12</w:t>
        </w:r>
        <w:r w:rsidR="0055740F">
          <w:rPr>
            <w:webHidden/>
          </w:rPr>
          <w:fldChar w:fldCharType="end"/>
        </w:r>
      </w:hyperlink>
    </w:p>
    <w:p w14:paraId="15D8E891" w14:textId="36F71595" w:rsidR="0055740F" w:rsidRDefault="00AC4AAF">
      <w:pPr>
        <w:pStyle w:val="TOC3"/>
        <w:rPr>
          <w:rFonts w:asciiTheme="minorHAnsi" w:eastAsiaTheme="minorEastAsia" w:hAnsiTheme="minorHAnsi" w:cstheme="minorBidi"/>
          <w:szCs w:val="22"/>
          <w:lang w:bidi="ar-SA"/>
        </w:rPr>
      </w:pPr>
      <w:hyperlink w:anchor="_Toc53154553" w:history="1">
        <w:r w:rsidR="0055740F" w:rsidRPr="00A54DED">
          <w:rPr>
            <w:rStyle w:val="Hyperlink"/>
          </w:rPr>
          <w:t>4.4.7</w:t>
        </w:r>
        <w:r w:rsidR="0055740F">
          <w:rPr>
            <w:rFonts w:asciiTheme="minorHAnsi" w:eastAsiaTheme="minorEastAsia" w:hAnsiTheme="minorHAnsi" w:cstheme="minorBidi"/>
            <w:szCs w:val="22"/>
            <w:lang w:bidi="ar-SA"/>
          </w:rPr>
          <w:tab/>
        </w:r>
        <w:r w:rsidR="0055740F" w:rsidRPr="00A54DED">
          <w:rPr>
            <w:rStyle w:val="Hyperlink"/>
          </w:rPr>
          <w:t>Notification and Publication of Certification</w:t>
        </w:r>
        <w:r w:rsidR="0055740F">
          <w:rPr>
            <w:webHidden/>
          </w:rPr>
          <w:tab/>
        </w:r>
        <w:r w:rsidR="0055740F">
          <w:rPr>
            <w:webHidden/>
          </w:rPr>
          <w:fldChar w:fldCharType="begin"/>
        </w:r>
        <w:r w:rsidR="0055740F">
          <w:rPr>
            <w:webHidden/>
          </w:rPr>
          <w:instrText xml:space="preserve"> PAGEREF _Toc53154553 \h </w:instrText>
        </w:r>
        <w:r w:rsidR="0055740F">
          <w:rPr>
            <w:webHidden/>
          </w:rPr>
        </w:r>
        <w:r w:rsidR="0055740F">
          <w:rPr>
            <w:webHidden/>
          </w:rPr>
          <w:fldChar w:fldCharType="separate"/>
        </w:r>
        <w:r w:rsidR="0055740F">
          <w:rPr>
            <w:webHidden/>
          </w:rPr>
          <w:t>12</w:t>
        </w:r>
        <w:r w:rsidR="0055740F">
          <w:rPr>
            <w:webHidden/>
          </w:rPr>
          <w:fldChar w:fldCharType="end"/>
        </w:r>
      </w:hyperlink>
    </w:p>
    <w:p w14:paraId="3D5EB76D" w14:textId="20A4AC39" w:rsidR="0055740F" w:rsidRDefault="00AC4AAF">
      <w:pPr>
        <w:pStyle w:val="TOC2"/>
        <w:rPr>
          <w:rFonts w:asciiTheme="minorHAnsi" w:eastAsiaTheme="minorEastAsia" w:hAnsiTheme="minorHAnsi" w:cstheme="minorBidi"/>
          <w:szCs w:val="22"/>
          <w:lang w:bidi="ar-SA"/>
        </w:rPr>
      </w:pPr>
      <w:hyperlink w:anchor="_Toc53154554" w:history="1">
        <w:r w:rsidR="0055740F" w:rsidRPr="00A54DED">
          <w:rPr>
            <w:rStyle w:val="Hyperlink"/>
          </w:rPr>
          <w:t>4.5</w:t>
        </w:r>
        <w:r w:rsidR="0055740F">
          <w:rPr>
            <w:rFonts w:asciiTheme="minorHAnsi" w:eastAsiaTheme="minorEastAsia" w:hAnsiTheme="minorHAnsi" w:cstheme="minorBidi"/>
            <w:szCs w:val="22"/>
            <w:lang w:bidi="ar-SA"/>
          </w:rPr>
          <w:tab/>
        </w:r>
        <w:r w:rsidR="0055740F" w:rsidRPr="00A54DED">
          <w:rPr>
            <w:rStyle w:val="Hyperlink"/>
          </w:rPr>
          <w:t>Delay of On-site Audit</w:t>
        </w:r>
        <w:r w:rsidR="0055740F">
          <w:rPr>
            <w:webHidden/>
          </w:rPr>
          <w:tab/>
        </w:r>
        <w:r w:rsidR="0055740F">
          <w:rPr>
            <w:webHidden/>
          </w:rPr>
          <w:fldChar w:fldCharType="begin"/>
        </w:r>
        <w:r w:rsidR="0055740F">
          <w:rPr>
            <w:webHidden/>
          </w:rPr>
          <w:instrText xml:space="preserve"> PAGEREF _Toc53154554 \h </w:instrText>
        </w:r>
        <w:r w:rsidR="0055740F">
          <w:rPr>
            <w:webHidden/>
          </w:rPr>
        </w:r>
        <w:r w:rsidR="0055740F">
          <w:rPr>
            <w:webHidden/>
          </w:rPr>
          <w:fldChar w:fldCharType="separate"/>
        </w:r>
        <w:r w:rsidR="0055740F">
          <w:rPr>
            <w:webHidden/>
          </w:rPr>
          <w:t>12</w:t>
        </w:r>
        <w:r w:rsidR="0055740F">
          <w:rPr>
            <w:webHidden/>
          </w:rPr>
          <w:fldChar w:fldCharType="end"/>
        </w:r>
      </w:hyperlink>
    </w:p>
    <w:p w14:paraId="75AFA5A3" w14:textId="30DAB332" w:rsidR="0055740F" w:rsidRDefault="00AC4AAF">
      <w:pPr>
        <w:pStyle w:val="TOC2"/>
        <w:rPr>
          <w:rFonts w:asciiTheme="minorHAnsi" w:eastAsiaTheme="minorEastAsia" w:hAnsiTheme="minorHAnsi" w:cstheme="minorBidi"/>
          <w:szCs w:val="22"/>
          <w:lang w:bidi="ar-SA"/>
        </w:rPr>
      </w:pPr>
      <w:hyperlink w:anchor="_Toc53154555" w:history="1">
        <w:r w:rsidR="0055740F" w:rsidRPr="00A54DED">
          <w:rPr>
            <w:rStyle w:val="Hyperlink"/>
          </w:rPr>
          <w:t>4.6</w:t>
        </w:r>
        <w:r w:rsidR="0055740F">
          <w:rPr>
            <w:rFonts w:asciiTheme="minorHAnsi" w:eastAsiaTheme="minorEastAsia" w:hAnsiTheme="minorHAnsi" w:cstheme="minorBidi"/>
            <w:szCs w:val="22"/>
            <w:lang w:bidi="ar-SA"/>
          </w:rPr>
          <w:tab/>
        </w:r>
        <w:r w:rsidR="0055740F" w:rsidRPr="00A54DED">
          <w:rPr>
            <w:rStyle w:val="Hyperlink"/>
          </w:rPr>
          <w:t>Language</w:t>
        </w:r>
        <w:r w:rsidR="0055740F">
          <w:rPr>
            <w:webHidden/>
          </w:rPr>
          <w:tab/>
        </w:r>
        <w:r w:rsidR="0055740F">
          <w:rPr>
            <w:webHidden/>
          </w:rPr>
          <w:fldChar w:fldCharType="begin"/>
        </w:r>
        <w:r w:rsidR="0055740F">
          <w:rPr>
            <w:webHidden/>
          </w:rPr>
          <w:instrText xml:space="preserve"> PAGEREF _Toc53154555 \h </w:instrText>
        </w:r>
        <w:r w:rsidR="0055740F">
          <w:rPr>
            <w:webHidden/>
          </w:rPr>
        </w:r>
        <w:r w:rsidR="0055740F">
          <w:rPr>
            <w:webHidden/>
          </w:rPr>
          <w:fldChar w:fldCharType="separate"/>
        </w:r>
        <w:r w:rsidR="0055740F">
          <w:rPr>
            <w:webHidden/>
          </w:rPr>
          <w:t>13</w:t>
        </w:r>
        <w:r w:rsidR="0055740F">
          <w:rPr>
            <w:webHidden/>
          </w:rPr>
          <w:fldChar w:fldCharType="end"/>
        </w:r>
      </w:hyperlink>
    </w:p>
    <w:p w14:paraId="6E7264A2" w14:textId="515E5A07" w:rsidR="0055740F" w:rsidRDefault="00AC4AAF">
      <w:pPr>
        <w:pStyle w:val="TOC2"/>
        <w:rPr>
          <w:rFonts w:asciiTheme="minorHAnsi" w:eastAsiaTheme="minorEastAsia" w:hAnsiTheme="minorHAnsi" w:cstheme="minorBidi"/>
          <w:szCs w:val="22"/>
          <w:lang w:bidi="ar-SA"/>
        </w:rPr>
      </w:pPr>
      <w:hyperlink w:anchor="_Toc53154556" w:history="1">
        <w:r w:rsidR="0055740F" w:rsidRPr="00A54DED">
          <w:rPr>
            <w:rStyle w:val="Hyperlink"/>
          </w:rPr>
          <w:t>4.7</w:t>
        </w:r>
        <w:r w:rsidR="0055740F">
          <w:rPr>
            <w:rFonts w:asciiTheme="minorHAnsi" w:eastAsiaTheme="minorEastAsia" w:hAnsiTheme="minorHAnsi" w:cstheme="minorBidi"/>
            <w:szCs w:val="22"/>
            <w:lang w:bidi="ar-SA"/>
          </w:rPr>
          <w:tab/>
        </w:r>
        <w:r w:rsidR="0055740F" w:rsidRPr="00A54DED">
          <w:rPr>
            <w:rStyle w:val="Hyperlink"/>
          </w:rPr>
          <w:t>Hybrid Audit Costs</w:t>
        </w:r>
        <w:r w:rsidR="0055740F">
          <w:rPr>
            <w:webHidden/>
          </w:rPr>
          <w:tab/>
        </w:r>
        <w:r w:rsidR="0055740F">
          <w:rPr>
            <w:webHidden/>
          </w:rPr>
          <w:fldChar w:fldCharType="begin"/>
        </w:r>
        <w:r w:rsidR="0055740F">
          <w:rPr>
            <w:webHidden/>
          </w:rPr>
          <w:instrText xml:space="preserve"> PAGEREF _Toc53154556 \h </w:instrText>
        </w:r>
        <w:r w:rsidR="0055740F">
          <w:rPr>
            <w:webHidden/>
          </w:rPr>
        </w:r>
        <w:r w:rsidR="0055740F">
          <w:rPr>
            <w:webHidden/>
          </w:rPr>
          <w:fldChar w:fldCharType="separate"/>
        </w:r>
        <w:r w:rsidR="0055740F">
          <w:rPr>
            <w:webHidden/>
          </w:rPr>
          <w:t>13</w:t>
        </w:r>
        <w:r w:rsidR="0055740F">
          <w:rPr>
            <w:webHidden/>
          </w:rPr>
          <w:fldChar w:fldCharType="end"/>
        </w:r>
      </w:hyperlink>
    </w:p>
    <w:p w14:paraId="358B95F6" w14:textId="0D5A2D2E" w:rsidR="0055740F" w:rsidRDefault="00AC4AAF">
      <w:pPr>
        <w:pStyle w:val="TOC1"/>
        <w:rPr>
          <w:rFonts w:asciiTheme="minorHAnsi" w:eastAsiaTheme="minorEastAsia" w:hAnsiTheme="minorHAnsi" w:cstheme="minorBidi"/>
          <w:b w:val="0"/>
          <w:lang w:eastAsia="en-GB" w:bidi="ar-SA"/>
        </w:rPr>
      </w:pPr>
      <w:hyperlink w:anchor="_Toc53154557" w:history="1">
        <w:r w:rsidR="0055740F" w:rsidRPr="00A54DED">
          <w:rPr>
            <w:rStyle w:val="Hyperlink"/>
          </w:rPr>
          <w:t>5</w:t>
        </w:r>
        <w:r w:rsidR="0055740F">
          <w:rPr>
            <w:rFonts w:asciiTheme="minorHAnsi" w:eastAsiaTheme="minorEastAsia" w:hAnsiTheme="minorHAnsi" w:cstheme="minorBidi"/>
            <w:b w:val="0"/>
            <w:lang w:eastAsia="en-GB" w:bidi="ar-SA"/>
          </w:rPr>
          <w:tab/>
        </w:r>
        <w:r w:rsidR="0055740F" w:rsidRPr="00A54DED">
          <w:rPr>
            <w:rStyle w:val="Hyperlink"/>
          </w:rPr>
          <w:t>Remote Audit Process</w:t>
        </w:r>
        <w:r w:rsidR="0055740F">
          <w:rPr>
            <w:webHidden/>
          </w:rPr>
          <w:tab/>
        </w:r>
        <w:r w:rsidR="0055740F">
          <w:rPr>
            <w:webHidden/>
          </w:rPr>
          <w:fldChar w:fldCharType="begin"/>
        </w:r>
        <w:r w:rsidR="0055740F">
          <w:rPr>
            <w:webHidden/>
          </w:rPr>
          <w:instrText xml:space="preserve"> PAGEREF _Toc53154557 \h </w:instrText>
        </w:r>
        <w:r w:rsidR="0055740F">
          <w:rPr>
            <w:webHidden/>
          </w:rPr>
        </w:r>
        <w:r w:rsidR="0055740F">
          <w:rPr>
            <w:webHidden/>
          </w:rPr>
          <w:fldChar w:fldCharType="separate"/>
        </w:r>
        <w:r w:rsidR="0055740F">
          <w:rPr>
            <w:webHidden/>
          </w:rPr>
          <w:t>14</w:t>
        </w:r>
        <w:r w:rsidR="0055740F">
          <w:rPr>
            <w:webHidden/>
          </w:rPr>
          <w:fldChar w:fldCharType="end"/>
        </w:r>
      </w:hyperlink>
    </w:p>
    <w:p w14:paraId="4704C2A0" w14:textId="5FBAED9A" w:rsidR="0055740F" w:rsidRDefault="00AC4AAF">
      <w:pPr>
        <w:pStyle w:val="TOC2"/>
        <w:rPr>
          <w:rFonts w:asciiTheme="minorHAnsi" w:eastAsiaTheme="minorEastAsia" w:hAnsiTheme="minorHAnsi" w:cstheme="minorBidi"/>
          <w:szCs w:val="22"/>
          <w:lang w:bidi="ar-SA"/>
        </w:rPr>
      </w:pPr>
      <w:hyperlink w:anchor="_Toc53154558" w:history="1">
        <w:r w:rsidR="0055740F" w:rsidRPr="00A54DED">
          <w:rPr>
            <w:rStyle w:val="Hyperlink"/>
          </w:rPr>
          <w:t>5.1</w:t>
        </w:r>
        <w:r w:rsidR="0055740F">
          <w:rPr>
            <w:rFonts w:asciiTheme="minorHAnsi" w:eastAsiaTheme="minorEastAsia" w:hAnsiTheme="minorHAnsi" w:cstheme="minorBidi"/>
            <w:szCs w:val="22"/>
            <w:lang w:bidi="ar-SA"/>
          </w:rPr>
          <w:tab/>
        </w:r>
        <w:r w:rsidR="0055740F" w:rsidRPr="00A54DED">
          <w:rPr>
            <w:rStyle w:val="Hyperlink"/>
          </w:rPr>
          <w:t>Phase 0 – Remote Audit setup</w:t>
        </w:r>
        <w:r w:rsidR="0055740F">
          <w:rPr>
            <w:webHidden/>
          </w:rPr>
          <w:tab/>
        </w:r>
        <w:r w:rsidR="0055740F">
          <w:rPr>
            <w:webHidden/>
          </w:rPr>
          <w:fldChar w:fldCharType="begin"/>
        </w:r>
        <w:r w:rsidR="0055740F">
          <w:rPr>
            <w:webHidden/>
          </w:rPr>
          <w:instrText xml:space="preserve"> PAGEREF _Toc53154558 \h </w:instrText>
        </w:r>
        <w:r w:rsidR="0055740F">
          <w:rPr>
            <w:webHidden/>
          </w:rPr>
        </w:r>
        <w:r w:rsidR="0055740F">
          <w:rPr>
            <w:webHidden/>
          </w:rPr>
          <w:fldChar w:fldCharType="separate"/>
        </w:r>
        <w:r w:rsidR="0055740F">
          <w:rPr>
            <w:webHidden/>
          </w:rPr>
          <w:t>15</w:t>
        </w:r>
        <w:r w:rsidR="0055740F">
          <w:rPr>
            <w:webHidden/>
          </w:rPr>
          <w:fldChar w:fldCharType="end"/>
        </w:r>
      </w:hyperlink>
    </w:p>
    <w:p w14:paraId="1CAB602D" w14:textId="11BDB48D" w:rsidR="0055740F" w:rsidRDefault="00AC4AAF">
      <w:pPr>
        <w:pStyle w:val="TOC3"/>
        <w:rPr>
          <w:rFonts w:asciiTheme="minorHAnsi" w:eastAsiaTheme="minorEastAsia" w:hAnsiTheme="minorHAnsi" w:cstheme="minorBidi"/>
          <w:szCs w:val="22"/>
          <w:lang w:bidi="ar-SA"/>
        </w:rPr>
      </w:pPr>
      <w:hyperlink w:anchor="_Toc53154559" w:history="1">
        <w:r w:rsidR="0055740F" w:rsidRPr="00A54DED">
          <w:rPr>
            <w:rStyle w:val="Hyperlink"/>
          </w:rPr>
          <w:t>5.1.1</w:t>
        </w:r>
        <w:r w:rsidR="0055740F">
          <w:rPr>
            <w:rFonts w:asciiTheme="minorHAnsi" w:eastAsiaTheme="minorEastAsia" w:hAnsiTheme="minorHAnsi" w:cstheme="minorBidi"/>
            <w:szCs w:val="22"/>
            <w:lang w:bidi="ar-SA"/>
          </w:rPr>
          <w:tab/>
        </w:r>
        <w:r w:rsidR="0055740F" w:rsidRPr="00A54DED">
          <w:rPr>
            <w:rStyle w:val="Hyperlink"/>
          </w:rPr>
          <w:t>Audit request</w:t>
        </w:r>
        <w:r w:rsidR="0055740F">
          <w:rPr>
            <w:webHidden/>
          </w:rPr>
          <w:tab/>
        </w:r>
        <w:r w:rsidR="0055740F">
          <w:rPr>
            <w:webHidden/>
          </w:rPr>
          <w:fldChar w:fldCharType="begin"/>
        </w:r>
        <w:r w:rsidR="0055740F">
          <w:rPr>
            <w:webHidden/>
          </w:rPr>
          <w:instrText xml:space="preserve"> PAGEREF _Toc53154559 \h </w:instrText>
        </w:r>
        <w:r w:rsidR="0055740F">
          <w:rPr>
            <w:webHidden/>
          </w:rPr>
        </w:r>
        <w:r w:rsidR="0055740F">
          <w:rPr>
            <w:webHidden/>
          </w:rPr>
          <w:fldChar w:fldCharType="separate"/>
        </w:r>
        <w:r w:rsidR="0055740F">
          <w:rPr>
            <w:webHidden/>
          </w:rPr>
          <w:t>15</w:t>
        </w:r>
        <w:r w:rsidR="0055740F">
          <w:rPr>
            <w:webHidden/>
          </w:rPr>
          <w:fldChar w:fldCharType="end"/>
        </w:r>
      </w:hyperlink>
    </w:p>
    <w:p w14:paraId="75954EF9" w14:textId="14F84DF5" w:rsidR="0055740F" w:rsidRDefault="00AC4AAF">
      <w:pPr>
        <w:pStyle w:val="TOC3"/>
        <w:rPr>
          <w:rFonts w:asciiTheme="minorHAnsi" w:eastAsiaTheme="minorEastAsia" w:hAnsiTheme="minorHAnsi" w:cstheme="minorBidi"/>
          <w:szCs w:val="22"/>
          <w:lang w:bidi="ar-SA"/>
        </w:rPr>
      </w:pPr>
      <w:hyperlink w:anchor="_Toc53154560" w:history="1">
        <w:r w:rsidR="0055740F" w:rsidRPr="00A54DED">
          <w:rPr>
            <w:rStyle w:val="Hyperlink"/>
          </w:rPr>
          <w:t>5.1.2</w:t>
        </w:r>
        <w:r w:rsidR="0055740F">
          <w:rPr>
            <w:rFonts w:asciiTheme="minorHAnsi" w:eastAsiaTheme="minorEastAsia" w:hAnsiTheme="minorHAnsi" w:cstheme="minorBidi"/>
            <w:szCs w:val="22"/>
            <w:lang w:bidi="ar-SA"/>
          </w:rPr>
          <w:tab/>
        </w:r>
        <w:r w:rsidR="0055740F" w:rsidRPr="00A54DED">
          <w:rPr>
            <w:rStyle w:val="Hyperlink"/>
          </w:rPr>
          <w:t>Eligibility</w:t>
        </w:r>
        <w:r w:rsidR="0055740F">
          <w:rPr>
            <w:webHidden/>
          </w:rPr>
          <w:tab/>
        </w:r>
        <w:r w:rsidR="0055740F">
          <w:rPr>
            <w:webHidden/>
          </w:rPr>
          <w:fldChar w:fldCharType="begin"/>
        </w:r>
        <w:r w:rsidR="0055740F">
          <w:rPr>
            <w:webHidden/>
          </w:rPr>
          <w:instrText xml:space="preserve"> PAGEREF _Toc53154560 \h </w:instrText>
        </w:r>
        <w:r w:rsidR="0055740F">
          <w:rPr>
            <w:webHidden/>
          </w:rPr>
        </w:r>
        <w:r w:rsidR="0055740F">
          <w:rPr>
            <w:webHidden/>
          </w:rPr>
          <w:fldChar w:fldCharType="separate"/>
        </w:r>
        <w:r w:rsidR="0055740F">
          <w:rPr>
            <w:webHidden/>
          </w:rPr>
          <w:t>15</w:t>
        </w:r>
        <w:r w:rsidR="0055740F">
          <w:rPr>
            <w:webHidden/>
          </w:rPr>
          <w:fldChar w:fldCharType="end"/>
        </w:r>
      </w:hyperlink>
    </w:p>
    <w:p w14:paraId="7C03A23C" w14:textId="3ABD2085" w:rsidR="0055740F" w:rsidRDefault="00AC4AAF">
      <w:pPr>
        <w:pStyle w:val="TOC3"/>
        <w:rPr>
          <w:rFonts w:asciiTheme="minorHAnsi" w:eastAsiaTheme="minorEastAsia" w:hAnsiTheme="minorHAnsi" w:cstheme="minorBidi"/>
          <w:szCs w:val="22"/>
          <w:lang w:bidi="ar-SA"/>
        </w:rPr>
      </w:pPr>
      <w:hyperlink w:anchor="_Toc53154561" w:history="1">
        <w:r w:rsidR="0055740F" w:rsidRPr="00A54DED">
          <w:rPr>
            <w:rStyle w:val="Hyperlink"/>
          </w:rPr>
          <w:t>5.1.3</w:t>
        </w:r>
        <w:r w:rsidR="0055740F">
          <w:rPr>
            <w:rFonts w:asciiTheme="minorHAnsi" w:eastAsiaTheme="minorEastAsia" w:hAnsiTheme="minorHAnsi" w:cstheme="minorBidi"/>
            <w:szCs w:val="22"/>
            <w:lang w:bidi="ar-SA"/>
          </w:rPr>
          <w:tab/>
        </w:r>
        <w:r w:rsidR="0055740F" w:rsidRPr="00A54DED">
          <w:rPr>
            <w:rStyle w:val="Hyperlink"/>
          </w:rPr>
          <w:t>Scheduling</w:t>
        </w:r>
        <w:r w:rsidR="0055740F">
          <w:rPr>
            <w:webHidden/>
          </w:rPr>
          <w:tab/>
        </w:r>
        <w:r w:rsidR="0055740F">
          <w:rPr>
            <w:webHidden/>
          </w:rPr>
          <w:fldChar w:fldCharType="begin"/>
        </w:r>
        <w:r w:rsidR="0055740F">
          <w:rPr>
            <w:webHidden/>
          </w:rPr>
          <w:instrText xml:space="preserve"> PAGEREF _Toc53154561 \h </w:instrText>
        </w:r>
        <w:r w:rsidR="0055740F">
          <w:rPr>
            <w:webHidden/>
          </w:rPr>
        </w:r>
        <w:r w:rsidR="0055740F">
          <w:rPr>
            <w:webHidden/>
          </w:rPr>
          <w:fldChar w:fldCharType="separate"/>
        </w:r>
        <w:r w:rsidR="0055740F">
          <w:rPr>
            <w:webHidden/>
          </w:rPr>
          <w:t>15</w:t>
        </w:r>
        <w:r w:rsidR="0055740F">
          <w:rPr>
            <w:webHidden/>
          </w:rPr>
          <w:fldChar w:fldCharType="end"/>
        </w:r>
      </w:hyperlink>
    </w:p>
    <w:p w14:paraId="3273DAB3" w14:textId="734D8014" w:rsidR="0055740F" w:rsidRDefault="00AC4AAF">
      <w:pPr>
        <w:pStyle w:val="TOC2"/>
        <w:rPr>
          <w:rFonts w:asciiTheme="minorHAnsi" w:eastAsiaTheme="minorEastAsia" w:hAnsiTheme="minorHAnsi" w:cstheme="minorBidi"/>
          <w:szCs w:val="22"/>
          <w:lang w:bidi="ar-SA"/>
        </w:rPr>
      </w:pPr>
      <w:hyperlink w:anchor="_Toc53154562" w:history="1">
        <w:r w:rsidR="0055740F" w:rsidRPr="00A54DED">
          <w:rPr>
            <w:rStyle w:val="Hyperlink"/>
          </w:rPr>
          <w:t>5.2</w:t>
        </w:r>
        <w:r w:rsidR="0055740F">
          <w:rPr>
            <w:rFonts w:asciiTheme="minorHAnsi" w:eastAsiaTheme="minorEastAsia" w:hAnsiTheme="minorHAnsi" w:cstheme="minorBidi"/>
            <w:szCs w:val="22"/>
            <w:lang w:bidi="ar-SA"/>
          </w:rPr>
          <w:tab/>
        </w:r>
        <w:r w:rsidR="0055740F" w:rsidRPr="00A54DED">
          <w:rPr>
            <w:rStyle w:val="Hyperlink"/>
          </w:rPr>
          <w:t>Phase 1 – Remote Audit preparation (Off-site audit)</w:t>
        </w:r>
        <w:r w:rsidR="0055740F">
          <w:rPr>
            <w:webHidden/>
          </w:rPr>
          <w:tab/>
        </w:r>
        <w:r w:rsidR="0055740F">
          <w:rPr>
            <w:webHidden/>
          </w:rPr>
          <w:fldChar w:fldCharType="begin"/>
        </w:r>
        <w:r w:rsidR="0055740F">
          <w:rPr>
            <w:webHidden/>
          </w:rPr>
          <w:instrText xml:space="preserve"> PAGEREF _Toc53154562 \h </w:instrText>
        </w:r>
        <w:r w:rsidR="0055740F">
          <w:rPr>
            <w:webHidden/>
          </w:rPr>
        </w:r>
        <w:r w:rsidR="0055740F">
          <w:rPr>
            <w:webHidden/>
          </w:rPr>
          <w:fldChar w:fldCharType="separate"/>
        </w:r>
        <w:r w:rsidR="0055740F">
          <w:rPr>
            <w:webHidden/>
          </w:rPr>
          <w:t>16</w:t>
        </w:r>
        <w:r w:rsidR="0055740F">
          <w:rPr>
            <w:webHidden/>
          </w:rPr>
          <w:fldChar w:fldCharType="end"/>
        </w:r>
      </w:hyperlink>
    </w:p>
    <w:p w14:paraId="2199C518" w14:textId="69E495DD" w:rsidR="0055740F" w:rsidRDefault="00AC4AAF">
      <w:pPr>
        <w:pStyle w:val="TOC3"/>
        <w:rPr>
          <w:rFonts w:asciiTheme="minorHAnsi" w:eastAsiaTheme="minorEastAsia" w:hAnsiTheme="minorHAnsi" w:cstheme="minorBidi"/>
          <w:szCs w:val="22"/>
          <w:lang w:bidi="ar-SA"/>
        </w:rPr>
      </w:pPr>
      <w:hyperlink w:anchor="_Toc53154563" w:history="1">
        <w:r w:rsidR="0055740F" w:rsidRPr="00A54DED">
          <w:rPr>
            <w:rStyle w:val="Hyperlink"/>
          </w:rPr>
          <w:t>5.2.1</w:t>
        </w:r>
        <w:r w:rsidR="0055740F">
          <w:rPr>
            <w:rFonts w:asciiTheme="minorHAnsi" w:eastAsiaTheme="minorEastAsia" w:hAnsiTheme="minorHAnsi" w:cstheme="minorBidi"/>
            <w:szCs w:val="22"/>
            <w:lang w:bidi="ar-SA"/>
          </w:rPr>
          <w:tab/>
        </w:r>
        <w:r w:rsidR="0055740F" w:rsidRPr="00A54DED">
          <w:rPr>
            <w:rStyle w:val="Hyperlink"/>
          </w:rPr>
          <w:t>Preparation and planning</w:t>
        </w:r>
        <w:r w:rsidR="0055740F">
          <w:rPr>
            <w:webHidden/>
          </w:rPr>
          <w:tab/>
        </w:r>
        <w:r w:rsidR="0055740F">
          <w:rPr>
            <w:webHidden/>
          </w:rPr>
          <w:fldChar w:fldCharType="begin"/>
        </w:r>
        <w:r w:rsidR="0055740F">
          <w:rPr>
            <w:webHidden/>
          </w:rPr>
          <w:instrText xml:space="preserve"> PAGEREF _Toc53154563 \h </w:instrText>
        </w:r>
        <w:r w:rsidR="0055740F">
          <w:rPr>
            <w:webHidden/>
          </w:rPr>
        </w:r>
        <w:r w:rsidR="0055740F">
          <w:rPr>
            <w:webHidden/>
          </w:rPr>
          <w:fldChar w:fldCharType="separate"/>
        </w:r>
        <w:r w:rsidR="0055740F">
          <w:rPr>
            <w:webHidden/>
          </w:rPr>
          <w:t>16</w:t>
        </w:r>
        <w:r w:rsidR="0055740F">
          <w:rPr>
            <w:webHidden/>
          </w:rPr>
          <w:fldChar w:fldCharType="end"/>
        </w:r>
      </w:hyperlink>
    </w:p>
    <w:p w14:paraId="232AE8CF" w14:textId="31D91119" w:rsidR="0055740F" w:rsidRDefault="00AC4AAF">
      <w:pPr>
        <w:pStyle w:val="TOC3"/>
        <w:rPr>
          <w:rFonts w:asciiTheme="minorHAnsi" w:eastAsiaTheme="minorEastAsia" w:hAnsiTheme="minorHAnsi" w:cstheme="minorBidi"/>
          <w:szCs w:val="22"/>
          <w:lang w:bidi="ar-SA"/>
        </w:rPr>
      </w:pPr>
      <w:hyperlink w:anchor="_Toc53154564" w:history="1">
        <w:r w:rsidR="0055740F" w:rsidRPr="00A54DED">
          <w:rPr>
            <w:rStyle w:val="Hyperlink"/>
          </w:rPr>
          <w:t>5.2.2</w:t>
        </w:r>
        <w:r w:rsidR="0055740F">
          <w:rPr>
            <w:rFonts w:asciiTheme="minorHAnsi" w:eastAsiaTheme="minorEastAsia" w:hAnsiTheme="minorHAnsi" w:cstheme="minorBidi"/>
            <w:szCs w:val="22"/>
            <w:lang w:bidi="ar-SA"/>
          </w:rPr>
          <w:tab/>
        </w:r>
        <w:r w:rsidR="0055740F" w:rsidRPr="00A54DED">
          <w:rPr>
            <w:rStyle w:val="Hyperlink"/>
          </w:rPr>
          <w:t>Audit pre-requisites</w:t>
        </w:r>
        <w:r w:rsidR="0055740F">
          <w:rPr>
            <w:webHidden/>
          </w:rPr>
          <w:tab/>
        </w:r>
        <w:r w:rsidR="0055740F">
          <w:rPr>
            <w:webHidden/>
          </w:rPr>
          <w:fldChar w:fldCharType="begin"/>
        </w:r>
        <w:r w:rsidR="0055740F">
          <w:rPr>
            <w:webHidden/>
          </w:rPr>
          <w:instrText xml:space="preserve"> PAGEREF _Toc53154564 \h </w:instrText>
        </w:r>
        <w:r w:rsidR="0055740F">
          <w:rPr>
            <w:webHidden/>
          </w:rPr>
        </w:r>
        <w:r w:rsidR="0055740F">
          <w:rPr>
            <w:webHidden/>
          </w:rPr>
          <w:fldChar w:fldCharType="separate"/>
        </w:r>
        <w:r w:rsidR="0055740F">
          <w:rPr>
            <w:webHidden/>
          </w:rPr>
          <w:t>16</w:t>
        </w:r>
        <w:r w:rsidR="0055740F">
          <w:rPr>
            <w:webHidden/>
          </w:rPr>
          <w:fldChar w:fldCharType="end"/>
        </w:r>
      </w:hyperlink>
    </w:p>
    <w:p w14:paraId="403224CA" w14:textId="4BDD76EF" w:rsidR="0055740F" w:rsidRDefault="00AC4AAF">
      <w:pPr>
        <w:pStyle w:val="TOC3"/>
        <w:rPr>
          <w:rFonts w:asciiTheme="minorHAnsi" w:eastAsiaTheme="minorEastAsia" w:hAnsiTheme="minorHAnsi" w:cstheme="minorBidi"/>
          <w:szCs w:val="22"/>
          <w:lang w:bidi="ar-SA"/>
        </w:rPr>
      </w:pPr>
      <w:hyperlink w:anchor="_Toc53154565" w:history="1">
        <w:r w:rsidR="0055740F" w:rsidRPr="00A54DED">
          <w:rPr>
            <w:rStyle w:val="Hyperlink"/>
          </w:rPr>
          <w:t>5.2.3</w:t>
        </w:r>
        <w:r w:rsidR="0055740F">
          <w:rPr>
            <w:rFonts w:asciiTheme="minorHAnsi" w:eastAsiaTheme="minorEastAsia" w:hAnsiTheme="minorHAnsi" w:cstheme="minorBidi"/>
            <w:szCs w:val="22"/>
            <w:lang w:bidi="ar-SA"/>
          </w:rPr>
          <w:tab/>
        </w:r>
        <w:r w:rsidR="0055740F" w:rsidRPr="00A54DED">
          <w:rPr>
            <w:rStyle w:val="Hyperlink"/>
          </w:rPr>
          <w:t>Agreement and testing of tools</w:t>
        </w:r>
        <w:r w:rsidR="0055740F">
          <w:rPr>
            <w:webHidden/>
          </w:rPr>
          <w:tab/>
        </w:r>
        <w:r w:rsidR="0055740F">
          <w:rPr>
            <w:webHidden/>
          </w:rPr>
          <w:fldChar w:fldCharType="begin"/>
        </w:r>
        <w:r w:rsidR="0055740F">
          <w:rPr>
            <w:webHidden/>
          </w:rPr>
          <w:instrText xml:space="preserve"> PAGEREF _Toc53154565 \h </w:instrText>
        </w:r>
        <w:r w:rsidR="0055740F">
          <w:rPr>
            <w:webHidden/>
          </w:rPr>
        </w:r>
        <w:r w:rsidR="0055740F">
          <w:rPr>
            <w:webHidden/>
          </w:rPr>
          <w:fldChar w:fldCharType="separate"/>
        </w:r>
        <w:r w:rsidR="0055740F">
          <w:rPr>
            <w:webHidden/>
          </w:rPr>
          <w:t>16</w:t>
        </w:r>
        <w:r w:rsidR="0055740F">
          <w:rPr>
            <w:webHidden/>
          </w:rPr>
          <w:fldChar w:fldCharType="end"/>
        </w:r>
      </w:hyperlink>
    </w:p>
    <w:p w14:paraId="5EBA402F" w14:textId="41DFBDE2" w:rsidR="0055740F" w:rsidRDefault="00AC4AAF">
      <w:pPr>
        <w:pStyle w:val="TOC3"/>
        <w:rPr>
          <w:rFonts w:asciiTheme="minorHAnsi" w:eastAsiaTheme="minorEastAsia" w:hAnsiTheme="minorHAnsi" w:cstheme="minorBidi"/>
          <w:szCs w:val="22"/>
          <w:lang w:bidi="ar-SA"/>
        </w:rPr>
      </w:pPr>
      <w:hyperlink w:anchor="_Toc53154566" w:history="1">
        <w:r w:rsidR="0055740F" w:rsidRPr="00A54DED">
          <w:rPr>
            <w:rStyle w:val="Hyperlink"/>
          </w:rPr>
          <w:t>5.2.4</w:t>
        </w:r>
        <w:r w:rsidR="0055740F">
          <w:rPr>
            <w:rFonts w:asciiTheme="minorHAnsi" w:eastAsiaTheme="minorEastAsia" w:hAnsiTheme="minorHAnsi" w:cstheme="minorBidi"/>
            <w:szCs w:val="22"/>
            <w:lang w:bidi="ar-SA"/>
          </w:rPr>
          <w:tab/>
        </w:r>
        <w:r w:rsidR="0055740F" w:rsidRPr="00A54DED">
          <w:rPr>
            <w:rStyle w:val="Hyperlink"/>
          </w:rPr>
          <w:t>Agreement of Off-site Audit agenda and session schedule</w:t>
        </w:r>
        <w:r w:rsidR="0055740F">
          <w:rPr>
            <w:webHidden/>
          </w:rPr>
          <w:tab/>
        </w:r>
        <w:r w:rsidR="0055740F">
          <w:rPr>
            <w:webHidden/>
          </w:rPr>
          <w:fldChar w:fldCharType="begin"/>
        </w:r>
        <w:r w:rsidR="0055740F">
          <w:rPr>
            <w:webHidden/>
          </w:rPr>
          <w:instrText xml:space="preserve"> PAGEREF _Toc53154566 \h </w:instrText>
        </w:r>
        <w:r w:rsidR="0055740F">
          <w:rPr>
            <w:webHidden/>
          </w:rPr>
        </w:r>
        <w:r w:rsidR="0055740F">
          <w:rPr>
            <w:webHidden/>
          </w:rPr>
          <w:fldChar w:fldCharType="separate"/>
        </w:r>
        <w:r w:rsidR="0055740F">
          <w:rPr>
            <w:webHidden/>
          </w:rPr>
          <w:t>17</w:t>
        </w:r>
        <w:r w:rsidR="0055740F">
          <w:rPr>
            <w:webHidden/>
          </w:rPr>
          <w:fldChar w:fldCharType="end"/>
        </w:r>
      </w:hyperlink>
    </w:p>
    <w:p w14:paraId="2A3D2D02" w14:textId="51C76B31" w:rsidR="0055740F" w:rsidRDefault="00AC4AAF">
      <w:pPr>
        <w:pStyle w:val="TOC2"/>
        <w:rPr>
          <w:rFonts w:asciiTheme="minorHAnsi" w:eastAsiaTheme="minorEastAsia" w:hAnsiTheme="minorHAnsi" w:cstheme="minorBidi"/>
          <w:szCs w:val="22"/>
          <w:lang w:bidi="ar-SA"/>
        </w:rPr>
      </w:pPr>
      <w:hyperlink w:anchor="_Toc53154567" w:history="1">
        <w:r w:rsidR="0055740F" w:rsidRPr="00A54DED">
          <w:rPr>
            <w:rStyle w:val="Hyperlink"/>
          </w:rPr>
          <w:t>5.3</w:t>
        </w:r>
        <w:r w:rsidR="0055740F">
          <w:rPr>
            <w:rFonts w:asciiTheme="minorHAnsi" w:eastAsiaTheme="minorEastAsia" w:hAnsiTheme="minorHAnsi" w:cstheme="minorBidi"/>
            <w:szCs w:val="22"/>
            <w:lang w:bidi="ar-SA"/>
          </w:rPr>
          <w:tab/>
        </w:r>
        <w:r w:rsidR="0055740F" w:rsidRPr="00A54DED">
          <w:rPr>
            <w:rStyle w:val="Hyperlink"/>
          </w:rPr>
          <w:t>Phase 2 – Remote Audit process (Off-site Audit)</w:t>
        </w:r>
        <w:r w:rsidR="0055740F">
          <w:rPr>
            <w:webHidden/>
          </w:rPr>
          <w:tab/>
        </w:r>
        <w:r w:rsidR="0055740F">
          <w:rPr>
            <w:webHidden/>
          </w:rPr>
          <w:fldChar w:fldCharType="begin"/>
        </w:r>
        <w:r w:rsidR="0055740F">
          <w:rPr>
            <w:webHidden/>
          </w:rPr>
          <w:instrText xml:space="preserve"> PAGEREF _Toc53154567 \h </w:instrText>
        </w:r>
        <w:r w:rsidR="0055740F">
          <w:rPr>
            <w:webHidden/>
          </w:rPr>
        </w:r>
        <w:r w:rsidR="0055740F">
          <w:rPr>
            <w:webHidden/>
          </w:rPr>
          <w:fldChar w:fldCharType="separate"/>
        </w:r>
        <w:r w:rsidR="0055740F">
          <w:rPr>
            <w:webHidden/>
          </w:rPr>
          <w:t>17</w:t>
        </w:r>
        <w:r w:rsidR="0055740F">
          <w:rPr>
            <w:webHidden/>
          </w:rPr>
          <w:fldChar w:fldCharType="end"/>
        </w:r>
      </w:hyperlink>
    </w:p>
    <w:p w14:paraId="07F468B7" w14:textId="4CB1B834" w:rsidR="0055740F" w:rsidRDefault="00AC4AAF">
      <w:pPr>
        <w:pStyle w:val="TOC2"/>
        <w:rPr>
          <w:rFonts w:asciiTheme="minorHAnsi" w:eastAsiaTheme="minorEastAsia" w:hAnsiTheme="minorHAnsi" w:cstheme="minorBidi"/>
          <w:szCs w:val="22"/>
          <w:lang w:bidi="ar-SA"/>
        </w:rPr>
      </w:pPr>
      <w:hyperlink w:anchor="_Toc53154568" w:history="1">
        <w:r w:rsidR="0055740F" w:rsidRPr="00A54DED">
          <w:rPr>
            <w:rStyle w:val="Hyperlink"/>
          </w:rPr>
          <w:t>5.4</w:t>
        </w:r>
        <w:r w:rsidR="0055740F">
          <w:rPr>
            <w:rFonts w:asciiTheme="minorHAnsi" w:eastAsiaTheme="minorEastAsia" w:hAnsiTheme="minorHAnsi" w:cstheme="minorBidi"/>
            <w:szCs w:val="22"/>
            <w:lang w:bidi="ar-SA"/>
          </w:rPr>
          <w:tab/>
        </w:r>
        <w:r w:rsidR="0055740F" w:rsidRPr="00A54DED">
          <w:rPr>
            <w:rStyle w:val="Hyperlink"/>
          </w:rPr>
          <w:t>Phase 3 - Conclusion and initial certification</w:t>
        </w:r>
        <w:r w:rsidR="0055740F">
          <w:rPr>
            <w:webHidden/>
          </w:rPr>
          <w:tab/>
        </w:r>
        <w:r w:rsidR="0055740F">
          <w:rPr>
            <w:webHidden/>
          </w:rPr>
          <w:fldChar w:fldCharType="begin"/>
        </w:r>
        <w:r w:rsidR="0055740F">
          <w:rPr>
            <w:webHidden/>
          </w:rPr>
          <w:instrText xml:space="preserve"> PAGEREF _Toc53154568 \h </w:instrText>
        </w:r>
        <w:r w:rsidR="0055740F">
          <w:rPr>
            <w:webHidden/>
          </w:rPr>
        </w:r>
        <w:r w:rsidR="0055740F">
          <w:rPr>
            <w:webHidden/>
          </w:rPr>
          <w:fldChar w:fldCharType="separate"/>
        </w:r>
        <w:r w:rsidR="0055740F">
          <w:rPr>
            <w:webHidden/>
          </w:rPr>
          <w:t>17</w:t>
        </w:r>
        <w:r w:rsidR="0055740F">
          <w:rPr>
            <w:webHidden/>
          </w:rPr>
          <w:fldChar w:fldCharType="end"/>
        </w:r>
      </w:hyperlink>
    </w:p>
    <w:p w14:paraId="4661F6CB" w14:textId="206FCA8D" w:rsidR="0055740F" w:rsidRDefault="00AC4AAF">
      <w:pPr>
        <w:pStyle w:val="TOC3"/>
        <w:rPr>
          <w:rFonts w:asciiTheme="minorHAnsi" w:eastAsiaTheme="minorEastAsia" w:hAnsiTheme="minorHAnsi" w:cstheme="minorBidi"/>
          <w:szCs w:val="22"/>
          <w:lang w:bidi="ar-SA"/>
        </w:rPr>
      </w:pPr>
      <w:hyperlink w:anchor="_Toc53154569" w:history="1">
        <w:r w:rsidR="0055740F" w:rsidRPr="00A54DED">
          <w:rPr>
            <w:rStyle w:val="Hyperlink"/>
          </w:rPr>
          <w:t>5.4.1</w:t>
        </w:r>
        <w:r w:rsidR="0055740F">
          <w:rPr>
            <w:rFonts w:asciiTheme="minorHAnsi" w:eastAsiaTheme="minorEastAsia" w:hAnsiTheme="minorHAnsi" w:cstheme="minorBidi"/>
            <w:szCs w:val="22"/>
            <w:lang w:bidi="ar-SA"/>
          </w:rPr>
          <w:tab/>
        </w:r>
        <w:r w:rsidR="0055740F" w:rsidRPr="00A54DED">
          <w:rPr>
            <w:rStyle w:val="Hyperlink"/>
          </w:rPr>
          <w:t>Initial Audit Report</w:t>
        </w:r>
        <w:r w:rsidR="0055740F">
          <w:rPr>
            <w:webHidden/>
          </w:rPr>
          <w:tab/>
        </w:r>
        <w:r w:rsidR="0055740F">
          <w:rPr>
            <w:webHidden/>
          </w:rPr>
          <w:fldChar w:fldCharType="begin"/>
        </w:r>
        <w:r w:rsidR="0055740F">
          <w:rPr>
            <w:webHidden/>
          </w:rPr>
          <w:instrText xml:space="preserve"> PAGEREF _Toc53154569 \h </w:instrText>
        </w:r>
        <w:r w:rsidR="0055740F">
          <w:rPr>
            <w:webHidden/>
          </w:rPr>
        </w:r>
        <w:r w:rsidR="0055740F">
          <w:rPr>
            <w:webHidden/>
          </w:rPr>
          <w:fldChar w:fldCharType="separate"/>
        </w:r>
        <w:r w:rsidR="0055740F">
          <w:rPr>
            <w:webHidden/>
          </w:rPr>
          <w:t>17</w:t>
        </w:r>
        <w:r w:rsidR="0055740F">
          <w:rPr>
            <w:webHidden/>
          </w:rPr>
          <w:fldChar w:fldCharType="end"/>
        </w:r>
      </w:hyperlink>
    </w:p>
    <w:p w14:paraId="37459A12" w14:textId="4DE24E88" w:rsidR="0055740F" w:rsidRDefault="00AC4AAF">
      <w:pPr>
        <w:pStyle w:val="TOC3"/>
        <w:rPr>
          <w:rFonts w:asciiTheme="minorHAnsi" w:eastAsiaTheme="minorEastAsia" w:hAnsiTheme="minorHAnsi" w:cstheme="minorBidi"/>
          <w:szCs w:val="22"/>
          <w:lang w:bidi="ar-SA"/>
        </w:rPr>
      </w:pPr>
      <w:hyperlink w:anchor="_Toc53154570" w:history="1">
        <w:r w:rsidR="0055740F" w:rsidRPr="00A54DED">
          <w:rPr>
            <w:rStyle w:val="Hyperlink"/>
          </w:rPr>
          <w:t>5.4.2</w:t>
        </w:r>
        <w:r w:rsidR="0055740F">
          <w:rPr>
            <w:rFonts w:asciiTheme="minorHAnsi" w:eastAsiaTheme="minorEastAsia" w:hAnsiTheme="minorHAnsi" w:cstheme="minorBidi"/>
            <w:szCs w:val="22"/>
            <w:lang w:bidi="ar-SA"/>
          </w:rPr>
          <w:tab/>
        </w:r>
        <w:r w:rsidR="0055740F" w:rsidRPr="00A54DED">
          <w:rPr>
            <w:rStyle w:val="Hyperlink"/>
          </w:rPr>
          <w:t>Presentation of results</w:t>
        </w:r>
        <w:r w:rsidR="0055740F">
          <w:rPr>
            <w:webHidden/>
          </w:rPr>
          <w:tab/>
        </w:r>
        <w:r w:rsidR="0055740F">
          <w:rPr>
            <w:webHidden/>
          </w:rPr>
          <w:fldChar w:fldCharType="begin"/>
        </w:r>
        <w:r w:rsidR="0055740F">
          <w:rPr>
            <w:webHidden/>
          </w:rPr>
          <w:instrText xml:space="preserve"> PAGEREF _Toc53154570 \h </w:instrText>
        </w:r>
        <w:r w:rsidR="0055740F">
          <w:rPr>
            <w:webHidden/>
          </w:rPr>
        </w:r>
        <w:r w:rsidR="0055740F">
          <w:rPr>
            <w:webHidden/>
          </w:rPr>
          <w:fldChar w:fldCharType="separate"/>
        </w:r>
        <w:r w:rsidR="0055740F">
          <w:rPr>
            <w:webHidden/>
          </w:rPr>
          <w:t>17</w:t>
        </w:r>
        <w:r w:rsidR="0055740F">
          <w:rPr>
            <w:webHidden/>
          </w:rPr>
          <w:fldChar w:fldCharType="end"/>
        </w:r>
      </w:hyperlink>
    </w:p>
    <w:p w14:paraId="04347398" w14:textId="0DF36CF2" w:rsidR="0055740F" w:rsidRDefault="00AC4AAF">
      <w:pPr>
        <w:pStyle w:val="TOC3"/>
        <w:rPr>
          <w:rFonts w:asciiTheme="minorHAnsi" w:eastAsiaTheme="minorEastAsia" w:hAnsiTheme="minorHAnsi" w:cstheme="minorBidi"/>
          <w:szCs w:val="22"/>
          <w:lang w:bidi="ar-SA"/>
        </w:rPr>
      </w:pPr>
      <w:hyperlink w:anchor="_Toc53154571" w:history="1">
        <w:r w:rsidR="0055740F" w:rsidRPr="00A54DED">
          <w:rPr>
            <w:rStyle w:val="Hyperlink"/>
          </w:rPr>
          <w:t>5.4.3</w:t>
        </w:r>
        <w:r w:rsidR="0055740F">
          <w:rPr>
            <w:rFonts w:asciiTheme="minorHAnsi" w:eastAsiaTheme="minorEastAsia" w:hAnsiTheme="minorHAnsi" w:cstheme="minorBidi"/>
            <w:szCs w:val="22"/>
            <w:lang w:bidi="ar-SA"/>
          </w:rPr>
          <w:tab/>
        </w:r>
        <w:r w:rsidR="0055740F" w:rsidRPr="00A54DED">
          <w:rPr>
            <w:rStyle w:val="Hyperlink"/>
          </w:rPr>
          <w:t>Audit result and initial certification</w:t>
        </w:r>
        <w:r w:rsidR="0055740F">
          <w:rPr>
            <w:webHidden/>
          </w:rPr>
          <w:tab/>
        </w:r>
        <w:r w:rsidR="0055740F">
          <w:rPr>
            <w:webHidden/>
          </w:rPr>
          <w:fldChar w:fldCharType="begin"/>
        </w:r>
        <w:r w:rsidR="0055740F">
          <w:rPr>
            <w:webHidden/>
          </w:rPr>
          <w:instrText xml:space="preserve"> PAGEREF _Toc53154571 \h </w:instrText>
        </w:r>
        <w:r w:rsidR="0055740F">
          <w:rPr>
            <w:webHidden/>
          </w:rPr>
        </w:r>
        <w:r w:rsidR="0055740F">
          <w:rPr>
            <w:webHidden/>
          </w:rPr>
          <w:fldChar w:fldCharType="separate"/>
        </w:r>
        <w:r w:rsidR="0055740F">
          <w:rPr>
            <w:webHidden/>
          </w:rPr>
          <w:t>17</w:t>
        </w:r>
        <w:r w:rsidR="0055740F">
          <w:rPr>
            <w:webHidden/>
          </w:rPr>
          <w:fldChar w:fldCharType="end"/>
        </w:r>
      </w:hyperlink>
    </w:p>
    <w:p w14:paraId="6B433388" w14:textId="2A543211" w:rsidR="0055740F" w:rsidRDefault="00AC4AAF">
      <w:pPr>
        <w:pStyle w:val="TOC3"/>
        <w:rPr>
          <w:rFonts w:asciiTheme="minorHAnsi" w:eastAsiaTheme="minorEastAsia" w:hAnsiTheme="minorHAnsi" w:cstheme="minorBidi"/>
          <w:szCs w:val="22"/>
          <w:lang w:bidi="ar-SA"/>
        </w:rPr>
      </w:pPr>
      <w:hyperlink w:anchor="_Toc53154572" w:history="1">
        <w:r w:rsidR="0055740F" w:rsidRPr="00A54DED">
          <w:rPr>
            <w:rStyle w:val="Hyperlink"/>
          </w:rPr>
          <w:t>5.4.4</w:t>
        </w:r>
        <w:r w:rsidR="0055740F">
          <w:rPr>
            <w:rFonts w:asciiTheme="minorHAnsi" w:eastAsiaTheme="minorEastAsia" w:hAnsiTheme="minorHAnsi" w:cstheme="minorBidi"/>
            <w:szCs w:val="22"/>
            <w:lang w:bidi="ar-SA"/>
          </w:rPr>
          <w:tab/>
        </w:r>
        <w:r w:rsidR="0055740F" w:rsidRPr="00A54DED">
          <w:rPr>
            <w:rStyle w:val="Hyperlink"/>
          </w:rPr>
          <w:t>Changes to Off-site Audit process</w:t>
        </w:r>
        <w:r w:rsidR="0055740F">
          <w:rPr>
            <w:webHidden/>
          </w:rPr>
          <w:tab/>
        </w:r>
        <w:r w:rsidR="0055740F">
          <w:rPr>
            <w:webHidden/>
          </w:rPr>
          <w:fldChar w:fldCharType="begin"/>
        </w:r>
        <w:r w:rsidR="0055740F">
          <w:rPr>
            <w:webHidden/>
          </w:rPr>
          <w:instrText xml:space="preserve"> PAGEREF _Toc53154572 \h </w:instrText>
        </w:r>
        <w:r w:rsidR="0055740F">
          <w:rPr>
            <w:webHidden/>
          </w:rPr>
        </w:r>
        <w:r w:rsidR="0055740F">
          <w:rPr>
            <w:webHidden/>
          </w:rPr>
          <w:fldChar w:fldCharType="separate"/>
        </w:r>
        <w:r w:rsidR="0055740F">
          <w:rPr>
            <w:webHidden/>
          </w:rPr>
          <w:t>18</w:t>
        </w:r>
        <w:r w:rsidR="0055740F">
          <w:rPr>
            <w:webHidden/>
          </w:rPr>
          <w:fldChar w:fldCharType="end"/>
        </w:r>
      </w:hyperlink>
    </w:p>
    <w:p w14:paraId="0C1CD3C8" w14:textId="636339A3" w:rsidR="0055740F" w:rsidRDefault="00AC4AAF">
      <w:pPr>
        <w:pStyle w:val="TOC2"/>
        <w:rPr>
          <w:rFonts w:asciiTheme="minorHAnsi" w:eastAsiaTheme="minorEastAsia" w:hAnsiTheme="minorHAnsi" w:cstheme="minorBidi"/>
          <w:szCs w:val="22"/>
          <w:lang w:bidi="ar-SA"/>
        </w:rPr>
      </w:pPr>
      <w:hyperlink w:anchor="_Toc53154573" w:history="1">
        <w:r w:rsidR="0055740F" w:rsidRPr="00A54DED">
          <w:rPr>
            <w:rStyle w:val="Hyperlink"/>
          </w:rPr>
          <w:t>5.5</w:t>
        </w:r>
        <w:r w:rsidR="0055740F">
          <w:rPr>
            <w:rFonts w:asciiTheme="minorHAnsi" w:eastAsiaTheme="minorEastAsia" w:hAnsiTheme="minorHAnsi" w:cstheme="minorBidi"/>
            <w:szCs w:val="22"/>
            <w:lang w:bidi="ar-SA"/>
          </w:rPr>
          <w:tab/>
        </w:r>
        <w:r w:rsidR="0055740F" w:rsidRPr="00A54DED">
          <w:rPr>
            <w:rStyle w:val="Hyperlink"/>
          </w:rPr>
          <w:t>Phase 4 – Remote Audit process (On-site Audit)</w:t>
        </w:r>
        <w:r w:rsidR="0055740F">
          <w:rPr>
            <w:webHidden/>
          </w:rPr>
          <w:tab/>
        </w:r>
        <w:r w:rsidR="0055740F">
          <w:rPr>
            <w:webHidden/>
          </w:rPr>
          <w:fldChar w:fldCharType="begin"/>
        </w:r>
        <w:r w:rsidR="0055740F">
          <w:rPr>
            <w:webHidden/>
          </w:rPr>
          <w:instrText xml:space="preserve"> PAGEREF _Toc53154573 \h </w:instrText>
        </w:r>
        <w:r w:rsidR="0055740F">
          <w:rPr>
            <w:webHidden/>
          </w:rPr>
        </w:r>
        <w:r w:rsidR="0055740F">
          <w:rPr>
            <w:webHidden/>
          </w:rPr>
          <w:fldChar w:fldCharType="separate"/>
        </w:r>
        <w:r w:rsidR="0055740F">
          <w:rPr>
            <w:webHidden/>
          </w:rPr>
          <w:t>19</w:t>
        </w:r>
        <w:r w:rsidR="0055740F">
          <w:rPr>
            <w:webHidden/>
          </w:rPr>
          <w:fldChar w:fldCharType="end"/>
        </w:r>
      </w:hyperlink>
    </w:p>
    <w:p w14:paraId="48F55E5F" w14:textId="541E3C20" w:rsidR="0055740F" w:rsidRDefault="00AC4AAF">
      <w:pPr>
        <w:pStyle w:val="TOC3"/>
        <w:rPr>
          <w:rFonts w:asciiTheme="minorHAnsi" w:eastAsiaTheme="minorEastAsia" w:hAnsiTheme="minorHAnsi" w:cstheme="minorBidi"/>
          <w:szCs w:val="22"/>
          <w:lang w:bidi="ar-SA"/>
        </w:rPr>
      </w:pPr>
      <w:hyperlink w:anchor="_Toc53154574" w:history="1">
        <w:r w:rsidR="0055740F" w:rsidRPr="00A54DED">
          <w:rPr>
            <w:rStyle w:val="Hyperlink"/>
          </w:rPr>
          <w:t>5.5.1</w:t>
        </w:r>
        <w:r w:rsidR="0055740F">
          <w:rPr>
            <w:rFonts w:asciiTheme="minorHAnsi" w:eastAsiaTheme="minorEastAsia" w:hAnsiTheme="minorHAnsi" w:cstheme="minorBidi"/>
            <w:szCs w:val="22"/>
            <w:lang w:bidi="ar-SA"/>
          </w:rPr>
          <w:tab/>
        </w:r>
        <w:r w:rsidR="0055740F" w:rsidRPr="00A54DED">
          <w:rPr>
            <w:rStyle w:val="Hyperlink"/>
          </w:rPr>
          <w:t>Audit agenda</w:t>
        </w:r>
        <w:r w:rsidR="0055740F">
          <w:rPr>
            <w:webHidden/>
          </w:rPr>
          <w:tab/>
        </w:r>
        <w:r w:rsidR="0055740F">
          <w:rPr>
            <w:webHidden/>
          </w:rPr>
          <w:fldChar w:fldCharType="begin"/>
        </w:r>
        <w:r w:rsidR="0055740F">
          <w:rPr>
            <w:webHidden/>
          </w:rPr>
          <w:instrText xml:space="preserve"> PAGEREF _Toc53154574 \h </w:instrText>
        </w:r>
        <w:r w:rsidR="0055740F">
          <w:rPr>
            <w:webHidden/>
          </w:rPr>
        </w:r>
        <w:r w:rsidR="0055740F">
          <w:rPr>
            <w:webHidden/>
          </w:rPr>
          <w:fldChar w:fldCharType="separate"/>
        </w:r>
        <w:r w:rsidR="0055740F">
          <w:rPr>
            <w:webHidden/>
          </w:rPr>
          <w:t>19</w:t>
        </w:r>
        <w:r w:rsidR="0055740F">
          <w:rPr>
            <w:webHidden/>
          </w:rPr>
          <w:fldChar w:fldCharType="end"/>
        </w:r>
      </w:hyperlink>
    </w:p>
    <w:p w14:paraId="08323DA1" w14:textId="22CC9604" w:rsidR="0055740F" w:rsidRDefault="00AC4AAF">
      <w:pPr>
        <w:pStyle w:val="TOC3"/>
        <w:rPr>
          <w:rFonts w:asciiTheme="minorHAnsi" w:eastAsiaTheme="minorEastAsia" w:hAnsiTheme="minorHAnsi" w:cstheme="minorBidi"/>
          <w:szCs w:val="22"/>
          <w:lang w:bidi="ar-SA"/>
        </w:rPr>
      </w:pPr>
      <w:hyperlink w:anchor="_Toc53154575" w:history="1">
        <w:r w:rsidR="0055740F" w:rsidRPr="00A54DED">
          <w:rPr>
            <w:rStyle w:val="Hyperlink"/>
          </w:rPr>
          <w:t>5.5.2</w:t>
        </w:r>
        <w:r w:rsidR="0055740F">
          <w:rPr>
            <w:rFonts w:asciiTheme="minorHAnsi" w:eastAsiaTheme="minorEastAsia" w:hAnsiTheme="minorHAnsi" w:cstheme="minorBidi"/>
            <w:szCs w:val="22"/>
            <w:lang w:bidi="ar-SA"/>
          </w:rPr>
          <w:tab/>
        </w:r>
        <w:r w:rsidR="0055740F" w:rsidRPr="00A54DED">
          <w:rPr>
            <w:rStyle w:val="Hyperlink"/>
          </w:rPr>
          <w:t>Audit performance</w:t>
        </w:r>
        <w:r w:rsidR="0055740F">
          <w:rPr>
            <w:webHidden/>
          </w:rPr>
          <w:tab/>
        </w:r>
        <w:r w:rsidR="0055740F">
          <w:rPr>
            <w:webHidden/>
          </w:rPr>
          <w:fldChar w:fldCharType="begin"/>
        </w:r>
        <w:r w:rsidR="0055740F">
          <w:rPr>
            <w:webHidden/>
          </w:rPr>
          <w:instrText xml:space="preserve"> PAGEREF _Toc53154575 \h </w:instrText>
        </w:r>
        <w:r w:rsidR="0055740F">
          <w:rPr>
            <w:webHidden/>
          </w:rPr>
        </w:r>
        <w:r w:rsidR="0055740F">
          <w:rPr>
            <w:webHidden/>
          </w:rPr>
          <w:fldChar w:fldCharType="separate"/>
        </w:r>
        <w:r w:rsidR="0055740F">
          <w:rPr>
            <w:webHidden/>
          </w:rPr>
          <w:t>20</w:t>
        </w:r>
        <w:r w:rsidR="0055740F">
          <w:rPr>
            <w:webHidden/>
          </w:rPr>
          <w:fldChar w:fldCharType="end"/>
        </w:r>
      </w:hyperlink>
    </w:p>
    <w:p w14:paraId="0A72F82C" w14:textId="53650746" w:rsidR="0055740F" w:rsidRDefault="00AC4AAF">
      <w:pPr>
        <w:pStyle w:val="TOC3"/>
        <w:rPr>
          <w:rFonts w:asciiTheme="minorHAnsi" w:eastAsiaTheme="minorEastAsia" w:hAnsiTheme="minorHAnsi" w:cstheme="minorBidi"/>
          <w:szCs w:val="22"/>
          <w:lang w:bidi="ar-SA"/>
        </w:rPr>
      </w:pPr>
      <w:hyperlink w:anchor="_Toc53154576" w:history="1">
        <w:r w:rsidR="0055740F" w:rsidRPr="00A54DED">
          <w:rPr>
            <w:rStyle w:val="Hyperlink"/>
          </w:rPr>
          <w:t>5.5.3</w:t>
        </w:r>
        <w:r w:rsidR="0055740F">
          <w:rPr>
            <w:rFonts w:asciiTheme="minorHAnsi" w:eastAsiaTheme="minorEastAsia" w:hAnsiTheme="minorHAnsi" w:cstheme="minorBidi"/>
            <w:szCs w:val="22"/>
            <w:lang w:bidi="ar-SA"/>
          </w:rPr>
          <w:tab/>
        </w:r>
        <w:r w:rsidR="0055740F" w:rsidRPr="00A54DED">
          <w:rPr>
            <w:rStyle w:val="Hyperlink"/>
          </w:rPr>
          <w:t>Final Audit Report</w:t>
        </w:r>
        <w:r w:rsidR="0055740F">
          <w:rPr>
            <w:webHidden/>
          </w:rPr>
          <w:tab/>
        </w:r>
        <w:r w:rsidR="0055740F">
          <w:rPr>
            <w:webHidden/>
          </w:rPr>
          <w:fldChar w:fldCharType="begin"/>
        </w:r>
        <w:r w:rsidR="0055740F">
          <w:rPr>
            <w:webHidden/>
          </w:rPr>
          <w:instrText xml:space="preserve"> PAGEREF _Toc53154576 \h </w:instrText>
        </w:r>
        <w:r w:rsidR="0055740F">
          <w:rPr>
            <w:webHidden/>
          </w:rPr>
        </w:r>
        <w:r w:rsidR="0055740F">
          <w:rPr>
            <w:webHidden/>
          </w:rPr>
          <w:fldChar w:fldCharType="separate"/>
        </w:r>
        <w:r w:rsidR="0055740F">
          <w:rPr>
            <w:webHidden/>
          </w:rPr>
          <w:t>20</w:t>
        </w:r>
        <w:r w:rsidR="0055740F">
          <w:rPr>
            <w:webHidden/>
          </w:rPr>
          <w:fldChar w:fldCharType="end"/>
        </w:r>
      </w:hyperlink>
    </w:p>
    <w:p w14:paraId="77A769AD" w14:textId="2031B2D5" w:rsidR="0055740F" w:rsidRDefault="00AC4AAF">
      <w:pPr>
        <w:pStyle w:val="TOC3"/>
        <w:rPr>
          <w:rFonts w:asciiTheme="minorHAnsi" w:eastAsiaTheme="minorEastAsia" w:hAnsiTheme="minorHAnsi" w:cstheme="minorBidi"/>
          <w:szCs w:val="22"/>
          <w:lang w:bidi="ar-SA"/>
        </w:rPr>
      </w:pPr>
      <w:hyperlink w:anchor="_Toc53154577" w:history="1">
        <w:r w:rsidR="0055740F" w:rsidRPr="00A54DED">
          <w:rPr>
            <w:rStyle w:val="Hyperlink"/>
          </w:rPr>
          <w:t>5.5.4</w:t>
        </w:r>
        <w:r w:rsidR="0055740F">
          <w:rPr>
            <w:rFonts w:asciiTheme="minorHAnsi" w:eastAsiaTheme="minorEastAsia" w:hAnsiTheme="minorHAnsi" w:cstheme="minorBidi"/>
            <w:szCs w:val="22"/>
            <w:lang w:bidi="ar-SA"/>
          </w:rPr>
          <w:tab/>
        </w:r>
        <w:r w:rsidR="0055740F" w:rsidRPr="00A54DED">
          <w:rPr>
            <w:rStyle w:val="Hyperlink"/>
          </w:rPr>
          <w:t>Presentation of results</w:t>
        </w:r>
        <w:r w:rsidR="0055740F">
          <w:rPr>
            <w:webHidden/>
          </w:rPr>
          <w:tab/>
        </w:r>
        <w:r w:rsidR="0055740F">
          <w:rPr>
            <w:webHidden/>
          </w:rPr>
          <w:fldChar w:fldCharType="begin"/>
        </w:r>
        <w:r w:rsidR="0055740F">
          <w:rPr>
            <w:webHidden/>
          </w:rPr>
          <w:instrText xml:space="preserve"> PAGEREF _Toc53154577 \h </w:instrText>
        </w:r>
        <w:r w:rsidR="0055740F">
          <w:rPr>
            <w:webHidden/>
          </w:rPr>
        </w:r>
        <w:r w:rsidR="0055740F">
          <w:rPr>
            <w:webHidden/>
          </w:rPr>
          <w:fldChar w:fldCharType="separate"/>
        </w:r>
        <w:r w:rsidR="0055740F">
          <w:rPr>
            <w:webHidden/>
          </w:rPr>
          <w:t>20</w:t>
        </w:r>
        <w:r w:rsidR="0055740F">
          <w:rPr>
            <w:webHidden/>
          </w:rPr>
          <w:fldChar w:fldCharType="end"/>
        </w:r>
      </w:hyperlink>
    </w:p>
    <w:p w14:paraId="6C8E0CCD" w14:textId="2CCFFEEC" w:rsidR="0055740F" w:rsidRDefault="00AC4AAF">
      <w:pPr>
        <w:pStyle w:val="TOC3"/>
        <w:rPr>
          <w:rFonts w:asciiTheme="minorHAnsi" w:eastAsiaTheme="minorEastAsia" w:hAnsiTheme="minorHAnsi" w:cstheme="minorBidi"/>
          <w:szCs w:val="22"/>
          <w:lang w:bidi="ar-SA"/>
        </w:rPr>
      </w:pPr>
      <w:hyperlink w:anchor="_Toc53154578" w:history="1">
        <w:r w:rsidR="0055740F" w:rsidRPr="00A54DED">
          <w:rPr>
            <w:rStyle w:val="Hyperlink"/>
          </w:rPr>
          <w:t>5.5.5</w:t>
        </w:r>
        <w:r w:rsidR="0055740F">
          <w:rPr>
            <w:rFonts w:asciiTheme="minorHAnsi" w:eastAsiaTheme="minorEastAsia" w:hAnsiTheme="minorHAnsi" w:cstheme="minorBidi"/>
            <w:szCs w:val="22"/>
            <w:lang w:bidi="ar-SA"/>
          </w:rPr>
          <w:tab/>
        </w:r>
        <w:r w:rsidR="0055740F" w:rsidRPr="00A54DED">
          <w:rPr>
            <w:rStyle w:val="Hyperlink"/>
          </w:rPr>
          <w:t>Audit result and final certification</w:t>
        </w:r>
        <w:r w:rsidR="0055740F">
          <w:rPr>
            <w:webHidden/>
          </w:rPr>
          <w:tab/>
        </w:r>
        <w:r w:rsidR="0055740F">
          <w:rPr>
            <w:webHidden/>
          </w:rPr>
          <w:fldChar w:fldCharType="begin"/>
        </w:r>
        <w:r w:rsidR="0055740F">
          <w:rPr>
            <w:webHidden/>
          </w:rPr>
          <w:instrText xml:space="preserve"> PAGEREF _Toc53154578 \h </w:instrText>
        </w:r>
        <w:r w:rsidR="0055740F">
          <w:rPr>
            <w:webHidden/>
          </w:rPr>
        </w:r>
        <w:r w:rsidR="0055740F">
          <w:rPr>
            <w:webHidden/>
          </w:rPr>
          <w:fldChar w:fldCharType="separate"/>
        </w:r>
        <w:r w:rsidR="0055740F">
          <w:rPr>
            <w:webHidden/>
          </w:rPr>
          <w:t>20</w:t>
        </w:r>
        <w:r w:rsidR="0055740F">
          <w:rPr>
            <w:webHidden/>
          </w:rPr>
          <w:fldChar w:fldCharType="end"/>
        </w:r>
      </w:hyperlink>
    </w:p>
    <w:p w14:paraId="208E1786" w14:textId="6A888563" w:rsidR="0055740F" w:rsidRDefault="00AC4AAF">
      <w:pPr>
        <w:pStyle w:val="TOC3"/>
        <w:rPr>
          <w:rFonts w:asciiTheme="minorHAnsi" w:eastAsiaTheme="minorEastAsia" w:hAnsiTheme="minorHAnsi" w:cstheme="minorBidi"/>
          <w:szCs w:val="22"/>
          <w:lang w:bidi="ar-SA"/>
        </w:rPr>
      </w:pPr>
      <w:hyperlink w:anchor="_Toc53154579" w:history="1">
        <w:r w:rsidR="0055740F" w:rsidRPr="00A54DED">
          <w:rPr>
            <w:rStyle w:val="Hyperlink"/>
          </w:rPr>
          <w:t>5.5.6</w:t>
        </w:r>
        <w:r w:rsidR="0055740F">
          <w:rPr>
            <w:rFonts w:asciiTheme="minorHAnsi" w:eastAsiaTheme="minorEastAsia" w:hAnsiTheme="minorHAnsi" w:cstheme="minorBidi"/>
            <w:szCs w:val="22"/>
            <w:lang w:bidi="ar-SA"/>
          </w:rPr>
          <w:tab/>
        </w:r>
        <w:r w:rsidR="0055740F" w:rsidRPr="00A54DED">
          <w:rPr>
            <w:rStyle w:val="Hyperlink"/>
          </w:rPr>
          <w:t>Appeals</w:t>
        </w:r>
        <w:r w:rsidR="0055740F">
          <w:rPr>
            <w:webHidden/>
          </w:rPr>
          <w:tab/>
        </w:r>
        <w:r w:rsidR="0055740F">
          <w:rPr>
            <w:webHidden/>
          </w:rPr>
          <w:fldChar w:fldCharType="begin"/>
        </w:r>
        <w:r w:rsidR="0055740F">
          <w:rPr>
            <w:webHidden/>
          </w:rPr>
          <w:instrText xml:space="preserve"> PAGEREF _Toc53154579 \h </w:instrText>
        </w:r>
        <w:r w:rsidR="0055740F">
          <w:rPr>
            <w:webHidden/>
          </w:rPr>
        </w:r>
        <w:r w:rsidR="0055740F">
          <w:rPr>
            <w:webHidden/>
          </w:rPr>
          <w:fldChar w:fldCharType="separate"/>
        </w:r>
        <w:r w:rsidR="0055740F">
          <w:rPr>
            <w:webHidden/>
          </w:rPr>
          <w:t>21</w:t>
        </w:r>
        <w:r w:rsidR="0055740F">
          <w:rPr>
            <w:webHidden/>
          </w:rPr>
          <w:fldChar w:fldCharType="end"/>
        </w:r>
      </w:hyperlink>
    </w:p>
    <w:p w14:paraId="06293DAF" w14:textId="77112762" w:rsidR="0055740F" w:rsidRDefault="00AC4AAF">
      <w:pPr>
        <w:pStyle w:val="TOC3"/>
        <w:rPr>
          <w:rFonts w:asciiTheme="minorHAnsi" w:eastAsiaTheme="minorEastAsia" w:hAnsiTheme="minorHAnsi" w:cstheme="minorBidi"/>
          <w:szCs w:val="22"/>
          <w:lang w:bidi="ar-SA"/>
        </w:rPr>
      </w:pPr>
      <w:hyperlink w:anchor="_Toc53154580" w:history="1">
        <w:r w:rsidR="0055740F" w:rsidRPr="00A54DED">
          <w:rPr>
            <w:rStyle w:val="Hyperlink"/>
          </w:rPr>
          <w:t>5.5.7</w:t>
        </w:r>
        <w:r w:rsidR="0055740F">
          <w:rPr>
            <w:rFonts w:asciiTheme="minorHAnsi" w:eastAsiaTheme="minorEastAsia" w:hAnsiTheme="minorHAnsi" w:cstheme="minorBidi"/>
            <w:szCs w:val="22"/>
            <w:lang w:bidi="ar-SA"/>
          </w:rPr>
          <w:tab/>
        </w:r>
        <w:r w:rsidR="0055740F" w:rsidRPr="00A54DED">
          <w:rPr>
            <w:rStyle w:val="Hyperlink"/>
          </w:rPr>
          <w:t>Notification and publication of certification</w:t>
        </w:r>
        <w:r w:rsidR="0055740F">
          <w:rPr>
            <w:webHidden/>
          </w:rPr>
          <w:tab/>
        </w:r>
        <w:r w:rsidR="0055740F">
          <w:rPr>
            <w:webHidden/>
          </w:rPr>
          <w:fldChar w:fldCharType="begin"/>
        </w:r>
        <w:r w:rsidR="0055740F">
          <w:rPr>
            <w:webHidden/>
          </w:rPr>
          <w:instrText xml:space="preserve"> PAGEREF _Toc53154580 \h </w:instrText>
        </w:r>
        <w:r w:rsidR="0055740F">
          <w:rPr>
            <w:webHidden/>
          </w:rPr>
        </w:r>
        <w:r w:rsidR="0055740F">
          <w:rPr>
            <w:webHidden/>
          </w:rPr>
          <w:fldChar w:fldCharType="separate"/>
        </w:r>
        <w:r w:rsidR="0055740F">
          <w:rPr>
            <w:webHidden/>
          </w:rPr>
          <w:t>21</w:t>
        </w:r>
        <w:r w:rsidR="0055740F">
          <w:rPr>
            <w:webHidden/>
          </w:rPr>
          <w:fldChar w:fldCharType="end"/>
        </w:r>
      </w:hyperlink>
    </w:p>
    <w:p w14:paraId="7730196B" w14:textId="6942D780" w:rsidR="0055740F" w:rsidRDefault="00AC4AAF">
      <w:pPr>
        <w:pStyle w:val="TOC2"/>
        <w:rPr>
          <w:rFonts w:asciiTheme="minorHAnsi" w:eastAsiaTheme="minorEastAsia" w:hAnsiTheme="minorHAnsi" w:cstheme="minorBidi"/>
          <w:szCs w:val="22"/>
          <w:lang w:bidi="ar-SA"/>
        </w:rPr>
      </w:pPr>
      <w:hyperlink w:anchor="_Toc53154581" w:history="1">
        <w:r w:rsidR="0055740F" w:rsidRPr="00A54DED">
          <w:rPr>
            <w:rStyle w:val="Hyperlink"/>
          </w:rPr>
          <w:t>5.6</w:t>
        </w:r>
        <w:r w:rsidR="0055740F">
          <w:rPr>
            <w:rFonts w:asciiTheme="minorHAnsi" w:eastAsiaTheme="minorEastAsia" w:hAnsiTheme="minorHAnsi" w:cstheme="minorBidi"/>
            <w:szCs w:val="22"/>
            <w:lang w:bidi="ar-SA"/>
          </w:rPr>
          <w:tab/>
        </w:r>
        <w:r w:rsidR="0055740F" w:rsidRPr="00A54DED">
          <w:rPr>
            <w:rStyle w:val="Hyperlink"/>
          </w:rPr>
          <w:t>Language</w:t>
        </w:r>
        <w:r w:rsidR="0055740F">
          <w:rPr>
            <w:webHidden/>
          </w:rPr>
          <w:tab/>
        </w:r>
        <w:r w:rsidR="0055740F">
          <w:rPr>
            <w:webHidden/>
          </w:rPr>
          <w:fldChar w:fldCharType="begin"/>
        </w:r>
        <w:r w:rsidR="0055740F">
          <w:rPr>
            <w:webHidden/>
          </w:rPr>
          <w:instrText xml:space="preserve"> PAGEREF _Toc53154581 \h </w:instrText>
        </w:r>
        <w:r w:rsidR="0055740F">
          <w:rPr>
            <w:webHidden/>
          </w:rPr>
        </w:r>
        <w:r w:rsidR="0055740F">
          <w:rPr>
            <w:webHidden/>
          </w:rPr>
          <w:fldChar w:fldCharType="separate"/>
        </w:r>
        <w:r w:rsidR="0055740F">
          <w:rPr>
            <w:webHidden/>
          </w:rPr>
          <w:t>21</w:t>
        </w:r>
        <w:r w:rsidR="0055740F">
          <w:rPr>
            <w:webHidden/>
          </w:rPr>
          <w:fldChar w:fldCharType="end"/>
        </w:r>
      </w:hyperlink>
    </w:p>
    <w:p w14:paraId="0B4C1C94" w14:textId="358184F1" w:rsidR="0055740F" w:rsidRDefault="00AC4AAF">
      <w:pPr>
        <w:pStyle w:val="TOC2"/>
        <w:rPr>
          <w:rFonts w:asciiTheme="minorHAnsi" w:eastAsiaTheme="minorEastAsia" w:hAnsiTheme="minorHAnsi" w:cstheme="minorBidi"/>
          <w:szCs w:val="22"/>
          <w:lang w:bidi="ar-SA"/>
        </w:rPr>
      </w:pPr>
      <w:hyperlink w:anchor="_Toc53154582" w:history="1">
        <w:r w:rsidR="0055740F" w:rsidRPr="00A54DED">
          <w:rPr>
            <w:rStyle w:val="Hyperlink"/>
          </w:rPr>
          <w:t>5.7</w:t>
        </w:r>
        <w:r w:rsidR="0055740F">
          <w:rPr>
            <w:rFonts w:asciiTheme="minorHAnsi" w:eastAsiaTheme="minorEastAsia" w:hAnsiTheme="minorHAnsi" w:cstheme="minorBidi"/>
            <w:szCs w:val="22"/>
            <w:lang w:bidi="ar-SA"/>
          </w:rPr>
          <w:tab/>
        </w:r>
        <w:r w:rsidR="0055740F" w:rsidRPr="00A54DED">
          <w:rPr>
            <w:rStyle w:val="Hyperlink"/>
          </w:rPr>
          <w:t>Remote Audit Process Costs</w:t>
        </w:r>
        <w:r w:rsidR="0055740F">
          <w:rPr>
            <w:webHidden/>
          </w:rPr>
          <w:tab/>
        </w:r>
        <w:r w:rsidR="0055740F">
          <w:rPr>
            <w:webHidden/>
          </w:rPr>
          <w:fldChar w:fldCharType="begin"/>
        </w:r>
        <w:r w:rsidR="0055740F">
          <w:rPr>
            <w:webHidden/>
          </w:rPr>
          <w:instrText xml:space="preserve"> PAGEREF _Toc53154582 \h </w:instrText>
        </w:r>
        <w:r w:rsidR="0055740F">
          <w:rPr>
            <w:webHidden/>
          </w:rPr>
        </w:r>
        <w:r w:rsidR="0055740F">
          <w:rPr>
            <w:webHidden/>
          </w:rPr>
          <w:fldChar w:fldCharType="separate"/>
        </w:r>
        <w:r w:rsidR="0055740F">
          <w:rPr>
            <w:webHidden/>
          </w:rPr>
          <w:t>22</w:t>
        </w:r>
        <w:r w:rsidR="0055740F">
          <w:rPr>
            <w:webHidden/>
          </w:rPr>
          <w:fldChar w:fldCharType="end"/>
        </w:r>
      </w:hyperlink>
    </w:p>
    <w:p w14:paraId="01F1133D" w14:textId="3294DAD3" w:rsidR="0055740F" w:rsidRDefault="00AC4AAF">
      <w:pPr>
        <w:pStyle w:val="TOC1"/>
        <w:tabs>
          <w:tab w:val="left" w:pos="1248"/>
        </w:tabs>
        <w:rPr>
          <w:rFonts w:asciiTheme="minorHAnsi" w:eastAsiaTheme="minorEastAsia" w:hAnsiTheme="minorHAnsi" w:cstheme="minorBidi"/>
          <w:b w:val="0"/>
          <w:lang w:eastAsia="en-GB" w:bidi="ar-SA"/>
        </w:rPr>
      </w:pPr>
      <w:hyperlink w:anchor="_Toc53154583" w:history="1">
        <w:r w:rsidR="0055740F" w:rsidRPr="00A54DED">
          <w:rPr>
            <w:rStyle w:val="Hyperlink"/>
          </w:rPr>
          <w:t>Annex A</w:t>
        </w:r>
        <w:r w:rsidR="0055740F">
          <w:rPr>
            <w:rFonts w:asciiTheme="minorHAnsi" w:eastAsiaTheme="minorEastAsia" w:hAnsiTheme="minorHAnsi" w:cstheme="minorBidi"/>
            <w:b w:val="0"/>
            <w:lang w:eastAsia="en-GB" w:bidi="ar-SA"/>
          </w:rPr>
          <w:tab/>
        </w:r>
        <w:r w:rsidR="0055740F" w:rsidRPr="00A54DED">
          <w:rPr>
            <w:rStyle w:val="Hyperlink"/>
          </w:rPr>
          <w:t>TEA Sample Information Request</w:t>
        </w:r>
        <w:r w:rsidR="0055740F">
          <w:rPr>
            <w:webHidden/>
          </w:rPr>
          <w:tab/>
        </w:r>
        <w:r w:rsidR="0055740F">
          <w:rPr>
            <w:webHidden/>
          </w:rPr>
          <w:fldChar w:fldCharType="begin"/>
        </w:r>
        <w:r w:rsidR="0055740F">
          <w:rPr>
            <w:webHidden/>
          </w:rPr>
          <w:instrText xml:space="preserve"> PAGEREF _Toc53154583 \h </w:instrText>
        </w:r>
        <w:r w:rsidR="0055740F">
          <w:rPr>
            <w:webHidden/>
          </w:rPr>
        </w:r>
        <w:r w:rsidR="0055740F">
          <w:rPr>
            <w:webHidden/>
          </w:rPr>
          <w:fldChar w:fldCharType="separate"/>
        </w:r>
        <w:r w:rsidR="0055740F">
          <w:rPr>
            <w:webHidden/>
          </w:rPr>
          <w:t>23</w:t>
        </w:r>
        <w:r w:rsidR="0055740F">
          <w:rPr>
            <w:webHidden/>
          </w:rPr>
          <w:fldChar w:fldCharType="end"/>
        </w:r>
      </w:hyperlink>
    </w:p>
    <w:p w14:paraId="187BCADA" w14:textId="6907AE36" w:rsidR="0055740F" w:rsidRDefault="00AC4AAF">
      <w:pPr>
        <w:pStyle w:val="TOC1"/>
        <w:tabs>
          <w:tab w:val="left" w:pos="1248"/>
        </w:tabs>
        <w:rPr>
          <w:rFonts w:asciiTheme="minorHAnsi" w:eastAsiaTheme="minorEastAsia" w:hAnsiTheme="minorHAnsi" w:cstheme="minorBidi"/>
          <w:b w:val="0"/>
          <w:lang w:eastAsia="en-GB" w:bidi="ar-SA"/>
        </w:rPr>
      </w:pPr>
      <w:hyperlink w:anchor="_Toc53154584" w:history="1">
        <w:r w:rsidR="0055740F" w:rsidRPr="00A54DED">
          <w:rPr>
            <w:rStyle w:val="Hyperlink"/>
          </w:rPr>
          <w:t>Annex B</w:t>
        </w:r>
        <w:r w:rsidR="0055740F">
          <w:rPr>
            <w:rFonts w:asciiTheme="minorHAnsi" w:eastAsiaTheme="minorEastAsia" w:hAnsiTheme="minorHAnsi" w:cstheme="minorBidi"/>
            <w:b w:val="0"/>
            <w:lang w:eastAsia="en-GB" w:bidi="ar-SA"/>
          </w:rPr>
          <w:tab/>
        </w:r>
        <w:r w:rsidR="0055740F" w:rsidRPr="00A54DED">
          <w:rPr>
            <w:rStyle w:val="Hyperlink"/>
          </w:rPr>
          <w:t>TEA Approval Statement</w:t>
        </w:r>
        <w:r w:rsidR="0055740F">
          <w:rPr>
            <w:webHidden/>
          </w:rPr>
          <w:tab/>
        </w:r>
        <w:r w:rsidR="0055740F">
          <w:rPr>
            <w:webHidden/>
          </w:rPr>
          <w:fldChar w:fldCharType="begin"/>
        </w:r>
        <w:r w:rsidR="0055740F">
          <w:rPr>
            <w:webHidden/>
          </w:rPr>
          <w:instrText xml:space="preserve"> PAGEREF _Toc53154584 \h </w:instrText>
        </w:r>
        <w:r w:rsidR="0055740F">
          <w:rPr>
            <w:webHidden/>
          </w:rPr>
        </w:r>
        <w:r w:rsidR="0055740F">
          <w:rPr>
            <w:webHidden/>
          </w:rPr>
          <w:fldChar w:fldCharType="separate"/>
        </w:r>
        <w:r w:rsidR="0055740F">
          <w:rPr>
            <w:webHidden/>
          </w:rPr>
          <w:t>25</w:t>
        </w:r>
        <w:r w:rsidR="0055740F">
          <w:rPr>
            <w:webHidden/>
          </w:rPr>
          <w:fldChar w:fldCharType="end"/>
        </w:r>
      </w:hyperlink>
    </w:p>
    <w:p w14:paraId="6021CFCF" w14:textId="472EE6B9" w:rsidR="0055740F" w:rsidRDefault="00AC4AAF">
      <w:pPr>
        <w:pStyle w:val="TOC1"/>
        <w:tabs>
          <w:tab w:val="left" w:pos="1248"/>
        </w:tabs>
        <w:rPr>
          <w:rFonts w:asciiTheme="minorHAnsi" w:eastAsiaTheme="minorEastAsia" w:hAnsiTheme="minorHAnsi" w:cstheme="minorBidi"/>
          <w:b w:val="0"/>
          <w:lang w:eastAsia="en-GB" w:bidi="ar-SA"/>
        </w:rPr>
      </w:pPr>
      <w:hyperlink w:anchor="_Toc53154585" w:history="1">
        <w:r w:rsidR="0055740F" w:rsidRPr="00A54DED">
          <w:rPr>
            <w:rStyle w:val="Hyperlink"/>
          </w:rPr>
          <w:t>Annex C</w:t>
        </w:r>
        <w:r w:rsidR="0055740F">
          <w:rPr>
            <w:rFonts w:asciiTheme="minorHAnsi" w:eastAsiaTheme="minorEastAsia" w:hAnsiTheme="minorHAnsi" w:cstheme="minorBidi"/>
            <w:b w:val="0"/>
            <w:lang w:eastAsia="en-GB" w:bidi="ar-SA"/>
          </w:rPr>
          <w:tab/>
        </w:r>
        <w:r w:rsidR="0055740F" w:rsidRPr="00A54DED">
          <w:rPr>
            <w:rStyle w:val="Hyperlink"/>
          </w:rPr>
          <w:t>Hybrid Audit / Sample Agenda</w:t>
        </w:r>
        <w:r w:rsidR="0055740F">
          <w:rPr>
            <w:webHidden/>
          </w:rPr>
          <w:tab/>
        </w:r>
        <w:r w:rsidR="0055740F">
          <w:rPr>
            <w:webHidden/>
          </w:rPr>
          <w:fldChar w:fldCharType="begin"/>
        </w:r>
        <w:r w:rsidR="0055740F">
          <w:rPr>
            <w:webHidden/>
          </w:rPr>
          <w:instrText xml:space="preserve"> PAGEREF _Toc53154585 \h </w:instrText>
        </w:r>
        <w:r w:rsidR="0055740F">
          <w:rPr>
            <w:webHidden/>
          </w:rPr>
        </w:r>
        <w:r w:rsidR="0055740F">
          <w:rPr>
            <w:webHidden/>
          </w:rPr>
          <w:fldChar w:fldCharType="separate"/>
        </w:r>
        <w:r w:rsidR="0055740F">
          <w:rPr>
            <w:webHidden/>
          </w:rPr>
          <w:t>28</w:t>
        </w:r>
        <w:r w:rsidR="0055740F">
          <w:rPr>
            <w:webHidden/>
          </w:rPr>
          <w:fldChar w:fldCharType="end"/>
        </w:r>
      </w:hyperlink>
    </w:p>
    <w:p w14:paraId="0C2E150A" w14:textId="7920A887" w:rsidR="0055740F" w:rsidRDefault="00AC4AAF">
      <w:pPr>
        <w:pStyle w:val="TOC2"/>
        <w:rPr>
          <w:rFonts w:asciiTheme="minorHAnsi" w:eastAsiaTheme="minorEastAsia" w:hAnsiTheme="minorHAnsi" w:cstheme="minorBidi"/>
          <w:szCs w:val="22"/>
          <w:lang w:bidi="ar-SA"/>
        </w:rPr>
      </w:pPr>
      <w:hyperlink w:anchor="_Toc53154586" w:history="1">
        <w:r w:rsidR="0055740F" w:rsidRPr="00A54DED">
          <w:rPr>
            <w:rStyle w:val="Hyperlink"/>
          </w:rPr>
          <w:t>C.1</w:t>
        </w:r>
        <w:r w:rsidR="0055740F">
          <w:rPr>
            <w:rFonts w:asciiTheme="minorHAnsi" w:eastAsiaTheme="minorEastAsia" w:hAnsiTheme="minorHAnsi" w:cstheme="minorBidi"/>
            <w:szCs w:val="22"/>
            <w:lang w:bidi="ar-SA"/>
          </w:rPr>
          <w:tab/>
        </w:r>
        <w:r w:rsidR="0055740F" w:rsidRPr="00A54DED">
          <w:rPr>
            <w:rStyle w:val="Hyperlink"/>
          </w:rPr>
          <w:t>Off-site Audit Sample Agenda</w:t>
        </w:r>
        <w:r w:rsidR="0055740F">
          <w:rPr>
            <w:webHidden/>
          </w:rPr>
          <w:tab/>
        </w:r>
        <w:r w:rsidR="0055740F">
          <w:rPr>
            <w:webHidden/>
          </w:rPr>
          <w:fldChar w:fldCharType="begin"/>
        </w:r>
        <w:r w:rsidR="0055740F">
          <w:rPr>
            <w:webHidden/>
          </w:rPr>
          <w:instrText xml:space="preserve"> PAGEREF _Toc53154586 \h </w:instrText>
        </w:r>
        <w:r w:rsidR="0055740F">
          <w:rPr>
            <w:webHidden/>
          </w:rPr>
        </w:r>
        <w:r w:rsidR="0055740F">
          <w:rPr>
            <w:webHidden/>
          </w:rPr>
          <w:fldChar w:fldCharType="separate"/>
        </w:r>
        <w:r w:rsidR="0055740F">
          <w:rPr>
            <w:webHidden/>
          </w:rPr>
          <w:t>29</w:t>
        </w:r>
        <w:r w:rsidR="0055740F">
          <w:rPr>
            <w:webHidden/>
          </w:rPr>
          <w:fldChar w:fldCharType="end"/>
        </w:r>
      </w:hyperlink>
    </w:p>
    <w:p w14:paraId="5EE9D621" w14:textId="2A346032" w:rsidR="0055740F" w:rsidRDefault="00AC4AAF">
      <w:pPr>
        <w:pStyle w:val="TOC2"/>
        <w:rPr>
          <w:rFonts w:asciiTheme="minorHAnsi" w:eastAsiaTheme="minorEastAsia" w:hAnsiTheme="minorHAnsi" w:cstheme="minorBidi"/>
          <w:szCs w:val="22"/>
          <w:lang w:bidi="ar-SA"/>
        </w:rPr>
      </w:pPr>
      <w:hyperlink w:anchor="_Toc53154587" w:history="1">
        <w:r w:rsidR="0055740F" w:rsidRPr="00A54DED">
          <w:rPr>
            <w:rStyle w:val="Hyperlink"/>
          </w:rPr>
          <w:t>C.2</w:t>
        </w:r>
        <w:r w:rsidR="0055740F">
          <w:rPr>
            <w:rFonts w:asciiTheme="minorHAnsi" w:eastAsiaTheme="minorEastAsia" w:hAnsiTheme="minorHAnsi" w:cstheme="minorBidi"/>
            <w:szCs w:val="22"/>
            <w:lang w:bidi="ar-SA"/>
          </w:rPr>
          <w:tab/>
        </w:r>
        <w:r w:rsidR="0055740F" w:rsidRPr="00A54DED">
          <w:rPr>
            <w:rStyle w:val="Hyperlink"/>
          </w:rPr>
          <w:t>On-site Audit Sample Agenda</w:t>
        </w:r>
        <w:r w:rsidR="0055740F">
          <w:rPr>
            <w:webHidden/>
          </w:rPr>
          <w:tab/>
        </w:r>
        <w:r w:rsidR="0055740F">
          <w:rPr>
            <w:webHidden/>
          </w:rPr>
          <w:fldChar w:fldCharType="begin"/>
        </w:r>
        <w:r w:rsidR="0055740F">
          <w:rPr>
            <w:webHidden/>
          </w:rPr>
          <w:instrText xml:space="preserve"> PAGEREF _Toc53154587 \h </w:instrText>
        </w:r>
        <w:r w:rsidR="0055740F">
          <w:rPr>
            <w:webHidden/>
          </w:rPr>
        </w:r>
        <w:r w:rsidR="0055740F">
          <w:rPr>
            <w:webHidden/>
          </w:rPr>
          <w:fldChar w:fldCharType="separate"/>
        </w:r>
        <w:r w:rsidR="0055740F">
          <w:rPr>
            <w:webHidden/>
          </w:rPr>
          <w:t>34</w:t>
        </w:r>
        <w:r w:rsidR="0055740F">
          <w:rPr>
            <w:webHidden/>
          </w:rPr>
          <w:fldChar w:fldCharType="end"/>
        </w:r>
      </w:hyperlink>
    </w:p>
    <w:p w14:paraId="4BC8A45A" w14:textId="7C65CA56" w:rsidR="0055740F" w:rsidRDefault="00AC4AAF">
      <w:pPr>
        <w:pStyle w:val="TOC1"/>
        <w:tabs>
          <w:tab w:val="left" w:pos="1248"/>
        </w:tabs>
        <w:rPr>
          <w:rFonts w:asciiTheme="minorHAnsi" w:eastAsiaTheme="minorEastAsia" w:hAnsiTheme="minorHAnsi" w:cstheme="minorBidi"/>
          <w:b w:val="0"/>
          <w:lang w:eastAsia="en-GB" w:bidi="ar-SA"/>
        </w:rPr>
      </w:pPr>
      <w:hyperlink w:anchor="_Toc53154588" w:history="1">
        <w:r w:rsidR="0055740F" w:rsidRPr="00A54DED">
          <w:rPr>
            <w:rStyle w:val="Hyperlink"/>
          </w:rPr>
          <w:t>Annex D</w:t>
        </w:r>
        <w:r w:rsidR="0055740F">
          <w:rPr>
            <w:rFonts w:asciiTheme="minorHAnsi" w:eastAsiaTheme="minorEastAsia" w:hAnsiTheme="minorHAnsi" w:cstheme="minorBidi"/>
            <w:b w:val="0"/>
            <w:lang w:eastAsia="en-GB" w:bidi="ar-SA"/>
          </w:rPr>
          <w:tab/>
        </w:r>
        <w:r w:rsidR="0055740F" w:rsidRPr="00A54DED">
          <w:rPr>
            <w:rStyle w:val="Hyperlink"/>
          </w:rPr>
          <w:t>Remote audit process documents</w:t>
        </w:r>
        <w:r w:rsidR="0055740F">
          <w:rPr>
            <w:webHidden/>
          </w:rPr>
          <w:tab/>
        </w:r>
        <w:r w:rsidR="0055740F">
          <w:rPr>
            <w:webHidden/>
          </w:rPr>
          <w:fldChar w:fldCharType="begin"/>
        </w:r>
        <w:r w:rsidR="0055740F">
          <w:rPr>
            <w:webHidden/>
          </w:rPr>
          <w:instrText xml:space="preserve"> PAGEREF _Toc53154588 \h </w:instrText>
        </w:r>
        <w:r w:rsidR="0055740F">
          <w:rPr>
            <w:webHidden/>
          </w:rPr>
        </w:r>
        <w:r w:rsidR="0055740F">
          <w:rPr>
            <w:webHidden/>
          </w:rPr>
          <w:fldChar w:fldCharType="separate"/>
        </w:r>
        <w:r w:rsidR="0055740F">
          <w:rPr>
            <w:webHidden/>
          </w:rPr>
          <w:t>35</w:t>
        </w:r>
        <w:r w:rsidR="0055740F">
          <w:rPr>
            <w:webHidden/>
          </w:rPr>
          <w:fldChar w:fldCharType="end"/>
        </w:r>
      </w:hyperlink>
    </w:p>
    <w:p w14:paraId="6B55EDE7" w14:textId="1C7F1CBA" w:rsidR="0055740F" w:rsidRDefault="00AC4AAF">
      <w:pPr>
        <w:pStyle w:val="TOC2"/>
        <w:rPr>
          <w:rFonts w:asciiTheme="minorHAnsi" w:eastAsiaTheme="minorEastAsia" w:hAnsiTheme="minorHAnsi" w:cstheme="minorBidi"/>
          <w:szCs w:val="22"/>
          <w:lang w:bidi="ar-SA"/>
        </w:rPr>
      </w:pPr>
      <w:hyperlink w:anchor="_Toc53154589" w:history="1">
        <w:r w:rsidR="0055740F" w:rsidRPr="00A54DED">
          <w:rPr>
            <w:rStyle w:val="Hyperlink"/>
          </w:rPr>
          <w:t>D.1</w:t>
        </w:r>
        <w:r w:rsidR="0055740F">
          <w:rPr>
            <w:rFonts w:asciiTheme="minorHAnsi" w:eastAsiaTheme="minorEastAsia" w:hAnsiTheme="minorHAnsi" w:cstheme="minorBidi"/>
            <w:szCs w:val="22"/>
            <w:lang w:bidi="ar-SA"/>
          </w:rPr>
          <w:tab/>
        </w:r>
        <w:r w:rsidR="0055740F" w:rsidRPr="00A54DED">
          <w:rPr>
            <w:rStyle w:val="Hyperlink"/>
          </w:rPr>
          <w:t>Remote audit: Off-site Audit process</w:t>
        </w:r>
        <w:r w:rsidR="0055740F">
          <w:rPr>
            <w:webHidden/>
          </w:rPr>
          <w:tab/>
        </w:r>
        <w:r w:rsidR="0055740F">
          <w:rPr>
            <w:webHidden/>
          </w:rPr>
          <w:fldChar w:fldCharType="begin"/>
        </w:r>
        <w:r w:rsidR="0055740F">
          <w:rPr>
            <w:webHidden/>
          </w:rPr>
          <w:instrText xml:space="preserve"> PAGEREF _Toc53154589 \h </w:instrText>
        </w:r>
        <w:r w:rsidR="0055740F">
          <w:rPr>
            <w:webHidden/>
          </w:rPr>
        </w:r>
        <w:r w:rsidR="0055740F">
          <w:rPr>
            <w:webHidden/>
          </w:rPr>
          <w:fldChar w:fldCharType="separate"/>
        </w:r>
        <w:r w:rsidR="0055740F">
          <w:rPr>
            <w:webHidden/>
          </w:rPr>
          <w:t>36</w:t>
        </w:r>
        <w:r w:rsidR="0055740F">
          <w:rPr>
            <w:webHidden/>
          </w:rPr>
          <w:fldChar w:fldCharType="end"/>
        </w:r>
      </w:hyperlink>
    </w:p>
    <w:p w14:paraId="5A94B59F" w14:textId="15B0FB17" w:rsidR="0055740F" w:rsidRDefault="00AC4AAF">
      <w:pPr>
        <w:pStyle w:val="TOC3"/>
        <w:rPr>
          <w:rFonts w:asciiTheme="minorHAnsi" w:eastAsiaTheme="minorEastAsia" w:hAnsiTheme="minorHAnsi" w:cstheme="minorBidi"/>
          <w:szCs w:val="22"/>
          <w:lang w:bidi="ar-SA"/>
        </w:rPr>
      </w:pPr>
      <w:hyperlink w:anchor="_Toc53154590" w:history="1">
        <w:r w:rsidR="0055740F" w:rsidRPr="00A54DED">
          <w:rPr>
            <w:rStyle w:val="Hyperlink"/>
          </w:rPr>
          <w:t>D.1.1</w:t>
        </w:r>
        <w:r w:rsidR="0055740F">
          <w:rPr>
            <w:rFonts w:asciiTheme="minorHAnsi" w:eastAsiaTheme="minorEastAsia" w:hAnsiTheme="minorHAnsi" w:cstheme="minorBidi"/>
            <w:szCs w:val="22"/>
            <w:lang w:bidi="ar-SA"/>
          </w:rPr>
          <w:tab/>
        </w:r>
        <w:r w:rsidR="0055740F" w:rsidRPr="00A54DED">
          <w:rPr>
            <w:rStyle w:val="Hyperlink"/>
          </w:rPr>
          <w:t>Audit assessment and compliance</w:t>
        </w:r>
        <w:r w:rsidR="0055740F">
          <w:rPr>
            <w:webHidden/>
          </w:rPr>
          <w:tab/>
        </w:r>
        <w:r w:rsidR="0055740F">
          <w:rPr>
            <w:webHidden/>
          </w:rPr>
          <w:fldChar w:fldCharType="begin"/>
        </w:r>
        <w:r w:rsidR="0055740F">
          <w:rPr>
            <w:webHidden/>
          </w:rPr>
          <w:instrText xml:space="preserve"> PAGEREF _Toc53154590 \h </w:instrText>
        </w:r>
        <w:r w:rsidR="0055740F">
          <w:rPr>
            <w:webHidden/>
          </w:rPr>
        </w:r>
        <w:r w:rsidR="0055740F">
          <w:rPr>
            <w:webHidden/>
          </w:rPr>
          <w:fldChar w:fldCharType="separate"/>
        </w:r>
        <w:r w:rsidR="0055740F">
          <w:rPr>
            <w:webHidden/>
          </w:rPr>
          <w:t>36</w:t>
        </w:r>
        <w:r w:rsidR="0055740F">
          <w:rPr>
            <w:webHidden/>
          </w:rPr>
          <w:fldChar w:fldCharType="end"/>
        </w:r>
      </w:hyperlink>
    </w:p>
    <w:p w14:paraId="16087499" w14:textId="6ACA81E5" w:rsidR="0055740F" w:rsidRDefault="00AC4AAF">
      <w:pPr>
        <w:pStyle w:val="TOC3"/>
        <w:rPr>
          <w:rFonts w:asciiTheme="minorHAnsi" w:eastAsiaTheme="minorEastAsia" w:hAnsiTheme="minorHAnsi" w:cstheme="minorBidi"/>
          <w:szCs w:val="22"/>
          <w:lang w:bidi="ar-SA"/>
        </w:rPr>
      </w:pPr>
      <w:hyperlink w:anchor="_Toc53154591" w:history="1">
        <w:r w:rsidR="0055740F" w:rsidRPr="00A54DED">
          <w:rPr>
            <w:rStyle w:val="Hyperlink"/>
          </w:rPr>
          <w:t>D.1.2</w:t>
        </w:r>
        <w:r w:rsidR="0055740F">
          <w:rPr>
            <w:rFonts w:asciiTheme="minorHAnsi" w:eastAsiaTheme="minorEastAsia" w:hAnsiTheme="minorHAnsi" w:cstheme="minorBidi"/>
            <w:szCs w:val="22"/>
            <w:lang w:bidi="ar-SA"/>
          </w:rPr>
          <w:tab/>
        </w:r>
        <w:r w:rsidR="0055740F" w:rsidRPr="00A54DED">
          <w:rPr>
            <w:rStyle w:val="Hyperlink"/>
          </w:rPr>
          <w:t>Collection of information</w:t>
        </w:r>
        <w:r w:rsidR="0055740F">
          <w:rPr>
            <w:webHidden/>
          </w:rPr>
          <w:tab/>
        </w:r>
        <w:r w:rsidR="0055740F">
          <w:rPr>
            <w:webHidden/>
          </w:rPr>
          <w:fldChar w:fldCharType="begin"/>
        </w:r>
        <w:r w:rsidR="0055740F">
          <w:rPr>
            <w:webHidden/>
          </w:rPr>
          <w:instrText xml:space="preserve"> PAGEREF _Toc53154591 \h </w:instrText>
        </w:r>
        <w:r w:rsidR="0055740F">
          <w:rPr>
            <w:webHidden/>
          </w:rPr>
        </w:r>
        <w:r w:rsidR="0055740F">
          <w:rPr>
            <w:webHidden/>
          </w:rPr>
          <w:fldChar w:fldCharType="separate"/>
        </w:r>
        <w:r w:rsidR="0055740F">
          <w:rPr>
            <w:webHidden/>
          </w:rPr>
          <w:t>39</w:t>
        </w:r>
        <w:r w:rsidR="0055740F">
          <w:rPr>
            <w:webHidden/>
          </w:rPr>
          <w:fldChar w:fldCharType="end"/>
        </w:r>
      </w:hyperlink>
    </w:p>
    <w:p w14:paraId="5D6DD145" w14:textId="18FF82F1" w:rsidR="0055740F" w:rsidRDefault="00AC4AAF">
      <w:pPr>
        <w:pStyle w:val="TOC3"/>
        <w:rPr>
          <w:rFonts w:asciiTheme="minorHAnsi" w:eastAsiaTheme="minorEastAsia" w:hAnsiTheme="minorHAnsi" w:cstheme="minorBidi"/>
          <w:szCs w:val="22"/>
          <w:lang w:bidi="ar-SA"/>
        </w:rPr>
      </w:pPr>
      <w:hyperlink w:anchor="_Toc53154592" w:history="1">
        <w:r w:rsidR="0055740F" w:rsidRPr="00A54DED">
          <w:rPr>
            <w:rStyle w:val="Hyperlink"/>
          </w:rPr>
          <w:t>D.1.3</w:t>
        </w:r>
        <w:r w:rsidR="0055740F">
          <w:rPr>
            <w:rFonts w:asciiTheme="minorHAnsi" w:eastAsiaTheme="minorEastAsia" w:hAnsiTheme="minorHAnsi" w:cstheme="minorBidi"/>
            <w:szCs w:val="22"/>
            <w:lang w:bidi="ar-SA"/>
          </w:rPr>
          <w:tab/>
        </w:r>
        <w:r w:rsidR="0055740F" w:rsidRPr="00A54DED">
          <w:rPr>
            <w:rStyle w:val="Hyperlink"/>
          </w:rPr>
          <w:t>Off-site Audit sample agenda</w:t>
        </w:r>
        <w:r w:rsidR="0055740F">
          <w:rPr>
            <w:webHidden/>
          </w:rPr>
          <w:tab/>
        </w:r>
        <w:r w:rsidR="0055740F">
          <w:rPr>
            <w:webHidden/>
          </w:rPr>
          <w:fldChar w:fldCharType="begin"/>
        </w:r>
        <w:r w:rsidR="0055740F">
          <w:rPr>
            <w:webHidden/>
          </w:rPr>
          <w:instrText xml:space="preserve"> PAGEREF _Toc53154592 \h </w:instrText>
        </w:r>
        <w:r w:rsidR="0055740F">
          <w:rPr>
            <w:webHidden/>
          </w:rPr>
        </w:r>
        <w:r w:rsidR="0055740F">
          <w:rPr>
            <w:webHidden/>
          </w:rPr>
          <w:fldChar w:fldCharType="separate"/>
        </w:r>
        <w:r w:rsidR="0055740F">
          <w:rPr>
            <w:webHidden/>
          </w:rPr>
          <w:t>43</w:t>
        </w:r>
        <w:r w:rsidR="0055740F">
          <w:rPr>
            <w:webHidden/>
          </w:rPr>
          <w:fldChar w:fldCharType="end"/>
        </w:r>
      </w:hyperlink>
    </w:p>
    <w:p w14:paraId="59022D0A" w14:textId="0D173234" w:rsidR="0055740F" w:rsidRDefault="00AC4AAF">
      <w:pPr>
        <w:pStyle w:val="TOC3"/>
        <w:rPr>
          <w:rFonts w:asciiTheme="minorHAnsi" w:eastAsiaTheme="minorEastAsia" w:hAnsiTheme="minorHAnsi" w:cstheme="minorBidi"/>
          <w:szCs w:val="22"/>
          <w:lang w:bidi="ar-SA"/>
        </w:rPr>
      </w:pPr>
      <w:hyperlink w:anchor="_Toc53154593" w:history="1">
        <w:r w:rsidR="0055740F" w:rsidRPr="00A54DED">
          <w:rPr>
            <w:rStyle w:val="Hyperlink"/>
          </w:rPr>
          <w:t>D.1.4</w:t>
        </w:r>
        <w:r w:rsidR="0055740F">
          <w:rPr>
            <w:rFonts w:asciiTheme="minorHAnsi" w:eastAsiaTheme="minorEastAsia" w:hAnsiTheme="minorHAnsi" w:cstheme="minorBidi"/>
            <w:szCs w:val="22"/>
            <w:lang w:bidi="ar-SA"/>
          </w:rPr>
          <w:tab/>
        </w:r>
        <w:r w:rsidR="0055740F" w:rsidRPr="00A54DED">
          <w:rPr>
            <w:rStyle w:val="Hyperlink"/>
          </w:rPr>
          <w:t>Off-site assessment methodology mapping</w:t>
        </w:r>
        <w:r w:rsidR="0055740F">
          <w:rPr>
            <w:webHidden/>
          </w:rPr>
          <w:tab/>
        </w:r>
        <w:r w:rsidR="0055740F">
          <w:rPr>
            <w:webHidden/>
          </w:rPr>
          <w:fldChar w:fldCharType="begin"/>
        </w:r>
        <w:r w:rsidR="0055740F">
          <w:rPr>
            <w:webHidden/>
          </w:rPr>
          <w:instrText xml:space="preserve"> PAGEREF _Toc53154593 \h </w:instrText>
        </w:r>
        <w:r w:rsidR="0055740F">
          <w:rPr>
            <w:webHidden/>
          </w:rPr>
        </w:r>
        <w:r w:rsidR="0055740F">
          <w:rPr>
            <w:webHidden/>
          </w:rPr>
          <w:fldChar w:fldCharType="separate"/>
        </w:r>
        <w:r w:rsidR="0055740F">
          <w:rPr>
            <w:webHidden/>
          </w:rPr>
          <w:t>58</w:t>
        </w:r>
        <w:r w:rsidR="0055740F">
          <w:rPr>
            <w:webHidden/>
          </w:rPr>
          <w:fldChar w:fldCharType="end"/>
        </w:r>
      </w:hyperlink>
    </w:p>
    <w:p w14:paraId="4386C4D4" w14:textId="2643555F" w:rsidR="0055740F" w:rsidRDefault="00AC4AAF">
      <w:pPr>
        <w:pStyle w:val="TOC2"/>
        <w:rPr>
          <w:rFonts w:asciiTheme="minorHAnsi" w:eastAsiaTheme="minorEastAsia" w:hAnsiTheme="minorHAnsi" w:cstheme="minorBidi"/>
          <w:szCs w:val="22"/>
          <w:lang w:bidi="ar-SA"/>
        </w:rPr>
      </w:pPr>
      <w:hyperlink w:anchor="_Toc53154594" w:history="1">
        <w:r w:rsidR="0055740F" w:rsidRPr="00A54DED">
          <w:rPr>
            <w:rStyle w:val="Hyperlink"/>
          </w:rPr>
          <w:t>D.2</w:t>
        </w:r>
        <w:r w:rsidR="0055740F">
          <w:rPr>
            <w:rFonts w:asciiTheme="minorHAnsi" w:eastAsiaTheme="minorEastAsia" w:hAnsiTheme="minorHAnsi" w:cstheme="minorBidi"/>
            <w:szCs w:val="22"/>
            <w:lang w:bidi="ar-SA"/>
          </w:rPr>
          <w:tab/>
        </w:r>
        <w:r w:rsidR="0055740F" w:rsidRPr="00A54DED">
          <w:rPr>
            <w:rStyle w:val="Hyperlink"/>
          </w:rPr>
          <w:t>Remote audit: On-site assessment process</w:t>
        </w:r>
        <w:r w:rsidR="0055740F">
          <w:rPr>
            <w:webHidden/>
          </w:rPr>
          <w:tab/>
        </w:r>
        <w:r w:rsidR="0055740F">
          <w:rPr>
            <w:webHidden/>
          </w:rPr>
          <w:fldChar w:fldCharType="begin"/>
        </w:r>
        <w:r w:rsidR="0055740F">
          <w:rPr>
            <w:webHidden/>
          </w:rPr>
          <w:instrText xml:space="preserve"> PAGEREF _Toc53154594 \h </w:instrText>
        </w:r>
        <w:r w:rsidR="0055740F">
          <w:rPr>
            <w:webHidden/>
          </w:rPr>
        </w:r>
        <w:r w:rsidR="0055740F">
          <w:rPr>
            <w:webHidden/>
          </w:rPr>
          <w:fldChar w:fldCharType="separate"/>
        </w:r>
        <w:r w:rsidR="0055740F">
          <w:rPr>
            <w:webHidden/>
          </w:rPr>
          <w:t>62</w:t>
        </w:r>
        <w:r w:rsidR="0055740F">
          <w:rPr>
            <w:webHidden/>
          </w:rPr>
          <w:fldChar w:fldCharType="end"/>
        </w:r>
      </w:hyperlink>
    </w:p>
    <w:p w14:paraId="2439DDF2" w14:textId="0BBEC052" w:rsidR="0055740F" w:rsidRDefault="00AC4AAF">
      <w:pPr>
        <w:pStyle w:val="TOC3"/>
        <w:rPr>
          <w:rFonts w:asciiTheme="minorHAnsi" w:eastAsiaTheme="minorEastAsia" w:hAnsiTheme="minorHAnsi" w:cstheme="minorBidi"/>
          <w:szCs w:val="22"/>
          <w:lang w:bidi="ar-SA"/>
        </w:rPr>
      </w:pPr>
      <w:hyperlink w:anchor="_Toc53154595" w:history="1">
        <w:r w:rsidR="0055740F" w:rsidRPr="00A54DED">
          <w:rPr>
            <w:rStyle w:val="Hyperlink"/>
          </w:rPr>
          <w:t>D.2.1</w:t>
        </w:r>
        <w:r w:rsidR="0055740F">
          <w:rPr>
            <w:rFonts w:asciiTheme="minorHAnsi" w:eastAsiaTheme="minorEastAsia" w:hAnsiTheme="minorHAnsi" w:cstheme="minorBidi"/>
            <w:szCs w:val="22"/>
            <w:lang w:bidi="ar-SA"/>
          </w:rPr>
          <w:tab/>
        </w:r>
        <w:r w:rsidR="0055740F" w:rsidRPr="00A54DED">
          <w:rPr>
            <w:rStyle w:val="Hyperlink"/>
          </w:rPr>
          <w:t>On-site Audit Sample Agenda</w:t>
        </w:r>
        <w:r w:rsidR="0055740F">
          <w:rPr>
            <w:webHidden/>
          </w:rPr>
          <w:tab/>
        </w:r>
        <w:r w:rsidR="0055740F">
          <w:rPr>
            <w:webHidden/>
          </w:rPr>
          <w:fldChar w:fldCharType="begin"/>
        </w:r>
        <w:r w:rsidR="0055740F">
          <w:rPr>
            <w:webHidden/>
          </w:rPr>
          <w:instrText xml:space="preserve"> PAGEREF _Toc53154595 \h </w:instrText>
        </w:r>
        <w:r w:rsidR="0055740F">
          <w:rPr>
            <w:webHidden/>
          </w:rPr>
        </w:r>
        <w:r w:rsidR="0055740F">
          <w:rPr>
            <w:webHidden/>
          </w:rPr>
          <w:fldChar w:fldCharType="separate"/>
        </w:r>
        <w:r w:rsidR="0055740F">
          <w:rPr>
            <w:webHidden/>
          </w:rPr>
          <w:t>62</w:t>
        </w:r>
        <w:r w:rsidR="0055740F">
          <w:rPr>
            <w:webHidden/>
          </w:rPr>
          <w:fldChar w:fldCharType="end"/>
        </w:r>
      </w:hyperlink>
    </w:p>
    <w:p w14:paraId="5B045A17" w14:textId="701B9568" w:rsidR="0055740F" w:rsidRDefault="00AC4AAF">
      <w:pPr>
        <w:pStyle w:val="TOC1"/>
        <w:tabs>
          <w:tab w:val="left" w:pos="1248"/>
        </w:tabs>
        <w:rPr>
          <w:rFonts w:asciiTheme="minorHAnsi" w:eastAsiaTheme="minorEastAsia" w:hAnsiTheme="minorHAnsi" w:cstheme="minorBidi"/>
          <w:b w:val="0"/>
          <w:lang w:eastAsia="en-GB" w:bidi="ar-SA"/>
        </w:rPr>
      </w:pPr>
      <w:hyperlink w:anchor="_Toc53154596" w:history="1">
        <w:r w:rsidR="0055740F" w:rsidRPr="00A54DED">
          <w:rPr>
            <w:rStyle w:val="Hyperlink"/>
          </w:rPr>
          <w:t>Annex E</w:t>
        </w:r>
        <w:r w:rsidR="0055740F">
          <w:rPr>
            <w:rFonts w:asciiTheme="minorHAnsi" w:eastAsiaTheme="minorEastAsia" w:hAnsiTheme="minorHAnsi" w:cstheme="minorBidi"/>
            <w:b w:val="0"/>
            <w:lang w:eastAsia="en-GB" w:bidi="ar-SA"/>
          </w:rPr>
          <w:tab/>
        </w:r>
        <w:r w:rsidR="0055740F" w:rsidRPr="00A54DED">
          <w:rPr>
            <w:rStyle w:val="Hyperlink"/>
          </w:rPr>
          <w:t>Document Management</w:t>
        </w:r>
        <w:r w:rsidR="0055740F">
          <w:rPr>
            <w:webHidden/>
          </w:rPr>
          <w:tab/>
        </w:r>
        <w:r w:rsidR="0055740F">
          <w:rPr>
            <w:webHidden/>
          </w:rPr>
          <w:fldChar w:fldCharType="begin"/>
        </w:r>
        <w:r w:rsidR="0055740F">
          <w:rPr>
            <w:webHidden/>
          </w:rPr>
          <w:instrText xml:space="preserve"> PAGEREF _Toc53154596 \h </w:instrText>
        </w:r>
        <w:r w:rsidR="0055740F">
          <w:rPr>
            <w:webHidden/>
          </w:rPr>
        </w:r>
        <w:r w:rsidR="0055740F">
          <w:rPr>
            <w:webHidden/>
          </w:rPr>
          <w:fldChar w:fldCharType="separate"/>
        </w:r>
        <w:r w:rsidR="0055740F">
          <w:rPr>
            <w:webHidden/>
          </w:rPr>
          <w:t>63</w:t>
        </w:r>
        <w:r w:rsidR="0055740F">
          <w:rPr>
            <w:webHidden/>
          </w:rPr>
          <w:fldChar w:fldCharType="end"/>
        </w:r>
      </w:hyperlink>
    </w:p>
    <w:p w14:paraId="2E6BBF25" w14:textId="4DB3B82A" w:rsidR="00925B3D" w:rsidRPr="007E03AA" w:rsidRDefault="003A3B36" w:rsidP="001F2D3A">
      <w:pPr>
        <w:pStyle w:val="NormalParagraph"/>
      </w:pPr>
      <w:r w:rsidRPr="007E03AA">
        <w:rPr>
          <w:noProof/>
          <w:lang w:eastAsia="zh-CN" w:bidi="bn-BD"/>
        </w:rPr>
        <w:fldChar w:fldCharType="end"/>
      </w:r>
    </w:p>
    <w:p w14:paraId="37CA6AC8" w14:textId="20C466BF" w:rsidR="005A187F" w:rsidRPr="007E03AA" w:rsidRDefault="005A187F" w:rsidP="001D0AB6">
      <w:pPr>
        <w:pStyle w:val="Heading1"/>
        <w:keepNext w:val="0"/>
        <w:keepLines w:val="0"/>
        <w:pageBreakBefore/>
        <w:widowControl w:val="0"/>
      </w:pPr>
      <w:bookmarkStart w:id="2" w:name="_Toc101946531"/>
      <w:bookmarkStart w:id="3" w:name="_Toc74460299"/>
      <w:bookmarkStart w:id="4" w:name="_Toc53154517"/>
      <w:bookmarkStart w:id="5" w:name="_Toc456440059"/>
      <w:bookmarkEnd w:id="2"/>
      <w:bookmarkEnd w:id="3"/>
      <w:r w:rsidRPr="007E03AA">
        <w:lastRenderedPageBreak/>
        <w:t>Introduction</w:t>
      </w:r>
      <w:bookmarkEnd w:id="4"/>
    </w:p>
    <w:p w14:paraId="6B6F4C07" w14:textId="77777777" w:rsidR="005A187F" w:rsidRPr="007E03AA" w:rsidRDefault="005A187F" w:rsidP="005A187F">
      <w:pPr>
        <w:pStyle w:val="Heading2"/>
      </w:pPr>
      <w:bookmarkStart w:id="6" w:name="_Toc53154518"/>
      <w:r w:rsidRPr="007E03AA">
        <w:t>Overview</w:t>
      </w:r>
      <w:bookmarkEnd w:id="6"/>
    </w:p>
    <w:p w14:paraId="27C48C6D" w14:textId="09CB8FF3" w:rsidR="005A187F" w:rsidRPr="007E03AA" w:rsidRDefault="005A187F" w:rsidP="00095C33">
      <w:pPr>
        <w:pStyle w:val="NormalParagraph"/>
      </w:pPr>
      <w:r w:rsidRPr="007E03AA">
        <w:t xml:space="preserve">As a global pandemic, Covid-19 has seen the introduction of unprecedented restrictions on national, regional and international travel along with periods of domestic ‘lockdown’ and quarantining requirements. These restrictions have a fundamental impact on the normal </w:t>
      </w:r>
      <w:r w:rsidR="007D2662" w:rsidRPr="007E03AA">
        <w:t>Security Accreditation Scheme for UICC Production (</w:t>
      </w:r>
      <w:r w:rsidRPr="007E03AA">
        <w:t>SAS-UP</w:t>
      </w:r>
      <w:r w:rsidR="007D2662" w:rsidRPr="007E03AA">
        <w:t>)</w:t>
      </w:r>
      <w:r w:rsidRPr="007E03AA">
        <w:t xml:space="preserve"> </w:t>
      </w:r>
      <w:r w:rsidR="00801DA9">
        <w:t>A</w:t>
      </w:r>
      <w:r w:rsidRPr="007E03AA">
        <w:t xml:space="preserve">udit </w:t>
      </w:r>
      <w:r w:rsidR="00801DA9">
        <w:t>P</w:t>
      </w:r>
      <w:r w:rsidRPr="007E03AA">
        <w:t xml:space="preserve">rocess which is reliant on the Audit </w:t>
      </w:r>
      <w:r w:rsidR="00801DA9">
        <w:t>T</w:t>
      </w:r>
      <w:r w:rsidRPr="007E03AA">
        <w:t xml:space="preserve">eam conducting on-site </w:t>
      </w:r>
      <w:r w:rsidR="00801DA9">
        <w:t>A</w:t>
      </w:r>
      <w:r w:rsidRPr="007E03AA">
        <w:t xml:space="preserve">udits at </w:t>
      </w:r>
      <w:r w:rsidR="00801DA9" w:rsidRPr="00FF7E0F">
        <w:t>A</w:t>
      </w:r>
      <w:r w:rsidRPr="00FF7E0F">
        <w:t>uditee</w:t>
      </w:r>
      <w:r w:rsidR="00EE2DBE" w:rsidRPr="00FF7E0F">
        <w:t>’s</w:t>
      </w:r>
      <w:r w:rsidRPr="003E03F0">
        <w:t xml:space="preserve"> </w:t>
      </w:r>
      <w:r w:rsidR="00801DA9" w:rsidRPr="003E03F0">
        <w:t>S</w:t>
      </w:r>
      <w:r w:rsidRPr="00FF7E0F">
        <w:t>ites</w:t>
      </w:r>
      <w:r w:rsidRPr="007E03AA">
        <w:t>.</w:t>
      </w:r>
    </w:p>
    <w:p w14:paraId="3A4BEA05" w14:textId="49D3F029" w:rsidR="005A187F" w:rsidRPr="007E03AA" w:rsidRDefault="00A0373E" w:rsidP="00095C33">
      <w:pPr>
        <w:pStyle w:val="NormalParagraph"/>
      </w:pPr>
      <w:r>
        <w:t>D</w:t>
      </w:r>
      <w:r w:rsidR="005A187F" w:rsidRPr="007E03AA">
        <w:t xml:space="preserve">ue to the potential for different levels of restriction to be in effect for an unpredictable, extended period, </w:t>
      </w:r>
      <w:r w:rsidR="0055740F">
        <w:t xml:space="preserve">alternative auditing arrangements </w:t>
      </w:r>
      <w:r w:rsidR="005A187F" w:rsidRPr="007E03AA">
        <w:t>must be considered to optimise the operation and integrity of SAS-UP.</w:t>
      </w:r>
      <w:r w:rsidR="00FD375D" w:rsidRPr="00FD375D">
        <w:t xml:space="preserve"> </w:t>
      </w:r>
      <w:r w:rsidR="00FD375D">
        <w:t xml:space="preserve">The solutions available for different certification scenarios are outlined in the </w:t>
      </w:r>
      <w:r w:rsidR="00FD375D" w:rsidRPr="00FD375D">
        <w:t>GSMA SAS Covid-19 Auditing and Certification Policy</w:t>
      </w:r>
      <w:r w:rsidR="00FD375D">
        <w:t xml:space="preserve"> </w:t>
      </w:r>
      <w:r w:rsidR="00F05E8A">
        <w:fldChar w:fldCharType="begin"/>
      </w:r>
      <w:r w:rsidR="00F05E8A">
        <w:instrText xml:space="preserve"> REF _Ref52443467 \r \h </w:instrText>
      </w:r>
      <w:r w:rsidR="00F05E8A">
        <w:fldChar w:fldCharType="separate"/>
      </w:r>
      <w:r w:rsidR="00F05E8A">
        <w:t>[2]</w:t>
      </w:r>
      <w:r w:rsidR="00F05E8A">
        <w:fldChar w:fldCharType="end"/>
      </w:r>
      <w:r w:rsidR="00FD375D">
        <w:t>.</w:t>
      </w:r>
    </w:p>
    <w:p w14:paraId="0D5D930B" w14:textId="62B1424A" w:rsidR="005A187F" w:rsidRPr="007E03AA" w:rsidRDefault="005A187F" w:rsidP="00095C33">
      <w:pPr>
        <w:pStyle w:val="NormalParagraph"/>
      </w:pPr>
      <w:r w:rsidRPr="007E03AA">
        <w:t xml:space="preserve">This document </w:t>
      </w:r>
      <w:r w:rsidR="00FF2BD7">
        <w:t xml:space="preserve">(“Methodology Variation”) </w:t>
      </w:r>
      <w:r w:rsidRPr="007E03AA">
        <w:t>describes variation</w:t>
      </w:r>
      <w:r w:rsidR="00A0373E">
        <w:t>s</w:t>
      </w:r>
      <w:r w:rsidRPr="007E03AA">
        <w:t xml:space="preserve"> to the GSMA’s published </w:t>
      </w:r>
      <w:r w:rsidR="00516A2C">
        <w:t>M</w:t>
      </w:r>
      <w:r w:rsidRPr="007E03AA">
        <w:t xml:space="preserve">ethodology </w:t>
      </w:r>
      <w:r w:rsidR="00516A2C" w:rsidRPr="007E03AA">
        <w:t xml:space="preserve">FS.05 SAS UICC Production – Methodology v9.0 </w:t>
      </w:r>
      <w:r w:rsidR="00F05E8A">
        <w:fldChar w:fldCharType="begin"/>
      </w:r>
      <w:r w:rsidR="00F05E8A">
        <w:instrText xml:space="preserve"> REF _Ref52443501 \r \h </w:instrText>
      </w:r>
      <w:r w:rsidR="00F05E8A">
        <w:fldChar w:fldCharType="separate"/>
      </w:r>
      <w:r w:rsidR="00F05E8A">
        <w:t>[1]</w:t>
      </w:r>
      <w:r w:rsidR="00F05E8A">
        <w:fldChar w:fldCharType="end"/>
      </w:r>
      <w:r w:rsidR="00516A2C">
        <w:t xml:space="preserve"> </w:t>
      </w:r>
      <w:r w:rsidRPr="007E03AA">
        <w:t xml:space="preserve">for certification of </w:t>
      </w:r>
      <w:r w:rsidR="00801DA9">
        <w:t>S</w:t>
      </w:r>
      <w:r w:rsidRPr="007E03AA">
        <w:t xml:space="preserve">ites under SAS-UP, implemented to increase flexibility for the scheme during the period for which Covid-19 restrictions affect the </w:t>
      </w:r>
      <w:r w:rsidR="00801DA9">
        <w:t>A</w:t>
      </w:r>
      <w:r w:rsidRPr="007E03AA">
        <w:t xml:space="preserve">udit </w:t>
      </w:r>
      <w:r w:rsidR="00801DA9">
        <w:t>P</w:t>
      </w:r>
      <w:r w:rsidRPr="007E03AA">
        <w:t xml:space="preserve">rocess, </w:t>
      </w:r>
      <w:r w:rsidR="00801DA9">
        <w:t>A</w:t>
      </w:r>
      <w:r w:rsidRPr="007E03AA">
        <w:t xml:space="preserve">uditors and </w:t>
      </w:r>
      <w:r w:rsidR="00801DA9">
        <w:t>A</w:t>
      </w:r>
      <w:r w:rsidRPr="007E03AA">
        <w:t>uditees.</w:t>
      </w:r>
    </w:p>
    <w:p w14:paraId="59DEBC93" w14:textId="4548F237" w:rsidR="005A187F" w:rsidRPr="007E03AA" w:rsidRDefault="005A187F" w:rsidP="00095C33">
      <w:pPr>
        <w:pStyle w:val="NormalParagraph"/>
      </w:pPr>
      <w:r w:rsidRPr="007E03AA">
        <w:t xml:space="preserve">This document is intended to complement </w:t>
      </w:r>
      <w:r w:rsidR="00F05E8A">
        <w:fldChar w:fldCharType="begin"/>
      </w:r>
      <w:r w:rsidR="00F05E8A">
        <w:instrText xml:space="preserve"> REF _Ref52443501 \r \h </w:instrText>
      </w:r>
      <w:r w:rsidR="00F05E8A">
        <w:fldChar w:fldCharType="separate"/>
      </w:r>
      <w:r w:rsidR="00F05E8A">
        <w:t>[1]</w:t>
      </w:r>
      <w:r w:rsidR="00F05E8A">
        <w:fldChar w:fldCharType="end"/>
      </w:r>
      <w:r w:rsidRPr="007E03AA">
        <w:t xml:space="preserve"> by presenting variations to section 2 </w:t>
      </w:r>
      <w:r w:rsidR="0018033E" w:rsidRPr="007E03AA">
        <w:t>“</w:t>
      </w:r>
      <w:r w:rsidRPr="007E03AA">
        <w:t>Audit Process</w:t>
      </w:r>
      <w:r w:rsidR="0018033E" w:rsidRPr="007E03AA">
        <w:t>”</w:t>
      </w:r>
      <w:r w:rsidRPr="007E03AA">
        <w:t xml:space="preserve"> of that document. Nothing in this document is intended to change the basic principles of the SAS-UP certification process. Certification of </w:t>
      </w:r>
      <w:r w:rsidR="00801DA9">
        <w:t>S</w:t>
      </w:r>
      <w:r w:rsidRPr="007E03AA">
        <w:t xml:space="preserve">ites will continue to be carried out in accordance with </w:t>
      </w:r>
      <w:r w:rsidR="00F05E8A">
        <w:fldChar w:fldCharType="begin"/>
      </w:r>
      <w:r w:rsidR="00F05E8A">
        <w:instrText xml:space="preserve"> REF _Ref52443501 \r \h </w:instrText>
      </w:r>
      <w:r w:rsidR="00F05E8A">
        <w:fldChar w:fldCharType="separate"/>
      </w:r>
      <w:r w:rsidR="00F05E8A">
        <w:t>[1]</w:t>
      </w:r>
      <w:r w:rsidR="00F05E8A">
        <w:fldChar w:fldCharType="end"/>
      </w:r>
      <w:r w:rsidRPr="007E03AA">
        <w:t xml:space="preserve"> where practically possible.</w:t>
      </w:r>
    </w:p>
    <w:p w14:paraId="50F53A5A" w14:textId="77777777" w:rsidR="005A187F" w:rsidRPr="007E03AA" w:rsidRDefault="005A187F" w:rsidP="00095C33">
      <w:pPr>
        <w:pStyle w:val="NormalParagraph"/>
      </w:pPr>
      <w:r w:rsidRPr="007E03AA">
        <w:t>This document will be subject to periodic review by the GSMA and will be withdrawn from use when it is no longer considered to be necessary. Variations proposed within this document are not planned to be permanent changes to SAS-UP.</w:t>
      </w:r>
    </w:p>
    <w:p w14:paraId="6ACC7E90" w14:textId="77777777" w:rsidR="005A187F" w:rsidRPr="007E03AA" w:rsidRDefault="005A187F" w:rsidP="005A187F">
      <w:pPr>
        <w:pStyle w:val="Heading2"/>
      </w:pPr>
      <w:bookmarkStart w:id="7" w:name="_Toc53154519"/>
      <w:r w:rsidRPr="007E03AA">
        <w:t>Scope</w:t>
      </w:r>
      <w:bookmarkEnd w:id="7"/>
    </w:p>
    <w:p w14:paraId="42203B6B" w14:textId="77777777" w:rsidR="005A187F" w:rsidRPr="007E03AA" w:rsidRDefault="005A187F" w:rsidP="00095C33">
      <w:pPr>
        <w:pStyle w:val="NormalParagraph"/>
      </w:pPr>
      <w:r w:rsidRPr="007E03AA">
        <w:t>The scope of this document covers:</w:t>
      </w:r>
    </w:p>
    <w:p w14:paraId="6994614B" w14:textId="61F6CCC7" w:rsidR="005A187F" w:rsidRPr="007E03AA" w:rsidRDefault="005A187F" w:rsidP="00095C33">
      <w:pPr>
        <w:pStyle w:val="ListBullet1"/>
      </w:pPr>
      <w:r w:rsidRPr="007E03AA">
        <w:t xml:space="preserve">A process for approval of the </w:t>
      </w:r>
      <w:r w:rsidR="000B0599">
        <w:t>T</w:t>
      </w:r>
      <w:r w:rsidRPr="007E03AA">
        <w:t xml:space="preserve">emporary </w:t>
      </w:r>
      <w:r w:rsidR="000B0599">
        <w:t>E</w:t>
      </w:r>
      <w:r w:rsidRPr="007E03AA">
        <w:t>xtension of a SAS-UP certification for existing certified sites based on a review of key documents and indicators carried out by the Audit team</w:t>
      </w:r>
      <w:r w:rsidR="006203EF" w:rsidRPr="007E03AA">
        <w:t xml:space="preserve"> – the </w:t>
      </w:r>
      <w:r w:rsidR="006203EF" w:rsidRPr="00516A2C">
        <w:t>Temporary Extension Assessment (TEA)</w:t>
      </w:r>
      <w:r w:rsidRPr="007E03AA">
        <w:t>.</w:t>
      </w:r>
      <w:r w:rsidR="00B43628">
        <w:t xml:space="preserve"> </w:t>
      </w:r>
    </w:p>
    <w:p w14:paraId="7C6569E3" w14:textId="3A1464F7" w:rsidR="005A187F" w:rsidRDefault="006203EF" w:rsidP="00095C33">
      <w:pPr>
        <w:pStyle w:val="ListBullet2"/>
      </w:pPr>
      <w:r w:rsidRPr="007E03AA">
        <w:t xml:space="preserve">The process will be applied to any </w:t>
      </w:r>
      <w:r w:rsidR="00516A2C">
        <w:t>T</w:t>
      </w:r>
      <w:r w:rsidRPr="007E03AA">
        <w:t xml:space="preserve">emporary </w:t>
      </w:r>
      <w:r w:rsidR="00516A2C">
        <w:t>E</w:t>
      </w:r>
      <w:r w:rsidRPr="007E03AA">
        <w:t>xtension to an SAS-UP certificate from the implementation date, whatever the scope of the site’s certification.</w:t>
      </w:r>
    </w:p>
    <w:p w14:paraId="75368B74" w14:textId="77777777" w:rsidR="00F05E8A" w:rsidRDefault="00F05E8A" w:rsidP="00F05E8A">
      <w:pPr>
        <w:pStyle w:val="ListBullet1"/>
      </w:pPr>
      <w:r>
        <w:t>A process to conduct SAS-UP Renewal and Re-Audits using a hybrid approach involving review of some elements off-site remotely by the Audit Team as a precursor to completing the process at a shorter-duration on-site Audit – the Hybrid Audit (HA).</w:t>
      </w:r>
    </w:p>
    <w:p w14:paraId="3B7237B7" w14:textId="602985EA" w:rsidR="00F05E8A" w:rsidRDefault="00F05E8A" w:rsidP="00AE44FC">
      <w:pPr>
        <w:pStyle w:val="ListBullet2"/>
      </w:pPr>
      <w:r>
        <w:t xml:space="preserve">The process can be considered for Renewal or Repeat Audit (Re-Audit) of any SAS-UP Site from the implementation date of this variation, whatever the scope of the Site’s certification. </w:t>
      </w:r>
    </w:p>
    <w:p w14:paraId="340345F7" w14:textId="7B702EBC" w:rsidR="00F05E8A" w:rsidRPr="007E03AA" w:rsidRDefault="00F05E8A" w:rsidP="00F05E8A">
      <w:pPr>
        <w:pStyle w:val="ListBullet1"/>
      </w:pPr>
      <w:r>
        <w:t>A process to conduct</w:t>
      </w:r>
      <w:r w:rsidRPr="00F05E8A">
        <w:t xml:space="preserve"> </w:t>
      </w:r>
      <w:r>
        <w:t xml:space="preserve">SAS-UP Audits of </w:t>
      </w:r>
      <w:r w:rsidR="00AC4AAF">
        <w:t>eligible</w:t>
      </w:r>
      <w:r>
        <w:t xml:space="preserve"> Sites and activities (</w:t>
      </w:r>
      <w:r w:rsidR="00C10C2C">
        <w:t xml:space="preserve">based on eligibility </w:t>
      </w:r>
      <w:r>
        <w:t xml:space="preserve">as specified in </w:t>
      </w:r>
      <w:r>
        <w:fldChar w:fldCharType="begin"/>
      </w:r>
      <w:r>
        <w:instrText xml:space="preserve"> REF _Ref52443467 \r \h </w:instrText>
      </w:r>
      <w:r>
        <w:fldChar w:fldCharType="separate"/>
      </w:r>
      <w:r>
        <w:t>[2]</w:t>
      </w:r>
      <w:r>
        <w:fldChar w:fldCharType="end"/>
      </w:r>
      <w:r>
        <w:t xml:space="preserve">) </w:t>
      </w:r>
      <w:r w:rsidRPr="00F05E8A">
        <w:t xml:space="preserve">using a </w:t>
      </w:r>
      <w:r>
        <w:t>R</w:t>
      </w:r>
      <w:r w:rsidRPr="00F05E8A">
        <w:t xml:space="preserve">emote </w:t>
      </w:r>
      <w:r>
        <w:t>A</w:t>
      </w:r>
      <w:r w:rsidRPr="00F05E8A">
        <w:t xml:space="preserve">udit </w:t>
      </w:r>
      <w:r>
        <w:t>P</w:t>
      </w:r>
      <w:r w:rsidRPr="00F05E8A">
        <w:t>rocess</w:t>
      </w:r>
    </w:p>
    <w:p w14:paraId="03BD1AE9" w14:textId="77777777" w:rsidR="005A187F" w:rsidRPr="007E03AA" w:rsidRDefault="005A187F" w:rsidP="005A187F">
      <w:pPr>
        <w:pStyle w:val="Heading2"/>
      </w:pPr>
      <w:bookmarkStart w:id="8" w:name="_Toc53154520"/>
      <w:r w:rsidRPr="007E03AA">
        <w:lastRenderedPageBreak/>
        <w:t>Intended audience</w:t>
      </w:r>
      <w:bookmarkEnd w:id="8"/>
    </w:p>
    <w:p w14:paraId="08BE08EE" w14:textId="77777777" w:rsidR="005A187F" w:rsidRPr="007E03AA" w:rsidRDefault="005A187F" w:rsidP="00095C33">
      <w:pPr>
        <w:pStyle w:val="ListBullet1"/>
      </w:pPr>
      <w:r w:rsidRPr="007E03AA">
        <w:t xml:space="preserve">Participants in the SAS-UP certification scheme. </w:t>
      </w:r>
    </w:p>
    <w:p w14:paraId="7D695358" w14:textId="0C8D3E8F" w:rsidR="005A187F" w:rsidRPr="007E03AA" w:rsidRDefault="005A187F" w:rsidP="00095C33">
      <w:pPr>
        <w:pStyle w:val="ListBullet1"/>
      </w:pPr>
      <w:r w:rsidRPr="007E03AA">
        <w:t xml:space="preserve">SAS-UP </w:t>
      </w:r>
      <w:r w:rsidR="00AE44FC">
        <w:t>A</w:t>
      </w:r>
      <w:r w:rsidRPr="007E03AA">
        <w:t>uditors</w:t>
      </w:r>
    </w:p>
    <w:p w14:paraId="4CAF62B6" w14:textId="6B3FF054" w:rsidR="005A187F" w:rsidRPr="007E03AA" w:rsidRDefault="005A187F" w:rsidP="00095C33">
      <w:pPr>
        <w:pStyle w:val="ListBullet1"/>
      </w:pPr>
      <w:r w:rsidRPr="007E03AA">
        <w:t xml:space="preserve">SAS </w:t>
      </w:r>
      <w:r w:rsidR="00AE44FC">
        <w:t>S</w:t>
      </w:r>
      <w:r w:rsidRPr="007E03AA">
        <w:t>ubgroup members.</w:t>
      </w:r>
    </w:p>
    <w:p w14:paraId="7F6AB0D0" w14:textId="77777777" w:rsidR="005A187F" w:rsidRPr="007E03AA" w:rsidRDefault="005A187F" w:rsidP="005A187F">
      <w:pPr>
        <w:pStyle w:val="Heading2"/>
      </w:pPr>
      <w:bookmarkStart w:id="9" w:name="_Toc53154521"/>
      <w:r w:rsidRPr="007E03AA">
        <w:t>Definitions</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760"/>
      </w:tblGrid>
      <w:tr w:rsidR="00AE44FC" w:rsidRPr="00427F8A" w14:paraId="37CA3B6A" w14:textId="77777777" w:rsidTr="003B4484">
        <w:trPr>
          <w:cantSplit/>
          <w:tblHeader/>
        </w:trPr>
        <w:tc>
          <w:tcPr>
            <w:tcW w:w="3256" w:type="dxa"/>
            <w:shd w:val="clear" w:color="auto" w:fill="DE002B"/>
          </w:tcPr>
          <w:p w14:paraId="5C6007FF" w14:textId="77777777" w:rsidR="00AE44FC" w:rsidRPr="00427F8A" w:rsidRDefault="00AE44FC" w:rsidP="00B26924">
            <w:pPr>
              <w:pStyle w:val="TableHeader"/>
            </w:pPr>
            <w:r>
              <w:t>Term</w:t>
            </w:r>
            <w:r w:rsidRPr="00427F8A">
              <w:t xml:space="preserve"> </w:t>
            </w:r>
          </w:p>
        </w:tc>
        <w:tc>
          <w:tcPr>
            <w:tcW w:w="5760" w:type="dxa"/>
            <w:shd w:val="clear" w:color="auto" w:fill="DE002B"/>
          </w:tcPr>
          <w:p w14:paraId="6B1FA357" w14:textId="77777777" w:rsidR="00AE44FC" w:rsidRPr="00427F8A" w:rsidRDefault="00AE44FC" w:rsidP="00B26924">
            <w:pPr>
              <w:pStyle w:val="TableHeader"/>
            </w:pPr>
            <w:r>
              <w:t>Description</w:t>
            </w:r>
          </w:p>
        </w:tc>
      </w:tr>
      <w:tr w:rsidR="00AE44FC" w:rsidDel="00DD3607" w14:paraId="0F2F12F0" w14:textId="77777777" w:rsidTr="003B4484">
        <w:tc>
          <w:tcPr>
            <w:tcW w:w="3256" w:type="dxa"/>
          </w:tcPr>
          <w:p w14:paraId="64562041" w14:textId="76D649E7" w:rsidR="00AE44FC" w:rsidRDefault="00AE44FC" w:rsidP="009137BA">
            <w:pPr>
              <w:pStyle w:val="TableText"/>
            </w:pPr>
            <w:r>
              <w:t>Conventional Audit Process</w:t>
            </w:r>
          </w:p>
        </w:tc>
        <w:tc>
          <w:tcPr>
            <w:tcW w:w="5760" w:type="dxa"/>
          </w:tcPr>
          <w:p w14:paraId="57205A25" w14:textId="77777777" w:rsidR="00AE44FC" w:rsidRDefault="00AE44FC" w:rsidP="00AE44FC">
            <w:pPr>
              <w:pStyle w:val="TableText"/>
            </w:pPr>
            <w:r>
              <w:t xml:space="preserve">Process for an Auditee to achieve certification based on an audit carried out on-site under the FS.05 Audit Methodology </w:t>
            </w:r>
            <w:r>
              <w:fldChar w:fldCharType="begin"/>
            </w:r>
            <w:r>
              <w:instrText xml:space="preserve"> REF _Ref52443501 \r \h </w:instrText>
            </w:r>
            <w:r>
              <w:fldChar w:fldCharType="separate"/>
            </w:r>
            <w:r>
              <w:t>[1]</w:t>
            </w:r>
            <w:r>
              <w:fldChar w:fldCharType="end"/>
            </w:r>
          </w:p>
        </w:tc>
      </w:tr>
      <w:tr w:rsidR="00AE44FC" w:rsidDel="00DD3607" w14:paraId="3D56C43F" w14:textId="77777777" w:rsidTr="003B4484">
        <w:tc>
          <w:tcPr>
            <w:tcW w:w="3256" w:type="dxa"/>
          </w:tcPr>
          <w:p w14:paraId="1BF63E55" w14:textId="77777777" w:rsidR="00AE44FC" w:rsidRDefault="00AE44FC" w:rsidP="00AE44FC">
            <w:pPr>
              <w:pStyle w:val="TableText"/>
            </w:pPr>
            <w:r>
              <w:t>Hybrid Audit Process</w:t>
            </w:r>
          </w:p>
        </w:tc>
        <w:tc>
          <w:tcPr>
            <w:tcW w:w="5760" w:type="dxa"/>
          </w:tcPr>
          <w:p w14:paraId="50C1FEBF" w14:textId="2AF67CC6" w:rsidR="00AE44FC" w:rsidRDefault="00AE44FC" w:rsidP="002656E9">
            <w:pPr>
              <w:pStyle w:val="TableText"/>
            </w:pPr>
            <w:r>
              <w:t xml:space="preserve">As defined in section </w:t>
            </w:r>
            <w:r w:rsidR="002656E9">
              <w:fldChar w:fldCharType="begin"/>
            </w:r>
            <w:r w:rsidR="002656E9">
              <w:instrText xml:space="preserve"> REF _Ref44407687 \r \h </w:instrText>
            </w:r>
            <w:r w:rsidR="002656E9">
              <w:fldChar w:fldCharType="separate"/>
            </w:r>
            <w:r w:rsidR="002656E9">
              <w:t>4</w:t>
            </w:r>
            <w:r w:rsidR="002656E9">
              <w:fldChar w:fldCharType="end"/>
            </w:r>
          </w:p>
        </w:tc>
      </w:tr>
      <w:tr w:rsidR="00AE44FC" w:rsidDel="00DD3607" w14:paraId="000B4553" w14:textId="77777777" w:rsidTr="003B4484">
        <w:tc>
          <w:tcPr>
            <w:tcW w:w="3256" w:type="dxa"/>
          </w:tcPr>
          <w:p w14:paraId="44B37D14" w14:textId="77777777" w:rsidR="00AE44FC" w:rsidRDefault="00AE44FC" w:rsidP="00AE44FC">
            <w:pPr>
              <w:pStyle w:val="TableText"/>
            </w:pPr>
            <w:r>
              <w:t>Live</w:t>
            </w:r>
          </w:p>
        </w:tc>
        <w:tc>
          <w:tcPr>
            <w:tcW w:w="5760" w:type="dxa"/>
          </w:tcPr>
          <w:p w14:paraId="34D23A17" w14:textId="11A0088B" w:rsidR="00AE44FC" w:rsidRDefault="002656E9" w:rsidP="002656E9">
            <w:pPr>
              <w:pStyle w:val="TableText"/>
            </w:pPr>
            <w:r>
              <w:t xml:space="preserve">As defined in </w:t>
            </w:r>
            <w:r>
              <w:fldChar w:fldCharType="begin"/>
            </w:r>
            <w:r>
              <w:instrText xml:space="preserve"> REF _Ref50525777 \r \h </w:instrText>
            </w:r>
            <w:r>
              <w:fldChar w:fldCharType="separate"/>
            </w:r>
            <w:r>
              <w:t>D.1.2</w:t>
            </w:r>
            <w:r>
              <w:fldChar w:fldCharType="end"/>
            </w:r>
          </w:p>
        </w:tc>
      </w:tr>
      <w:tr w:rsidR="00AE44FC" w:rsidDel="00DD3607" w14:paraId="6C3B2CE5" w14:textId="77777777" w:rsidTr="003B4484">
        <w:tc>
          <w:tcPr>
            <w:tcW w:w="3256" w:type="dxa"/>
          </w:tcPr>
          <w:p w14:paraId="4B6F20C6" w14:textId="77777777" w:rsidR="00AE44FC" w:rsidRDefault="00AE44FC" w:rsidP="00AE44FC">
            <w:pPr>
              <w:pStyle w:val="TableText"/>
            </w:pPr>
            <w:r>
              <w:t>Off-line</w:t>
            </w:r>
          </w:p>
        </w:tc>
        <w:tc>
          <w:tcPr>
            <w:tcW w:w="5760" w:type="dxa"/>
          </w:tcPr>
          <w:p w14:paraId="01491870" w14:textId="0576446D" w:rsidR="00AE44FC" w:rsidRDefault="002656E9" w:rsidP="002656E9">
            <w:pPr>
              <w:pStyle w:val="TableText"/>
            </w:pPr>
            <w:r>
              <w:t xml:space="preserve">As defined in </w:t>
            </w:r>
            <w:r>
              <w:fldChar w:fldCharType="begin"/>
            </w:r>
            <w:r>
              <w:instrText xml:space="preserve"> REF _Ref50525777 \r \h </w:instrText>
            </w:r>
            <w:r>
              <w:fldChar w:fldCharType="separate"/>
            </w:r>
            <w:r>
              <w:t>D.1.2</w:t>
            </w:r>
            <w:r>
              <w:fldChar w:fldCharType="end"/>
            </w:r>
          </w:p>
        </w:tc>
      </w:tr>
      <w:tr w:rsidR="00AE44FC" w:rsidDel="00DD3607" w14:paraId="39810D35" w14:textId="77777777" w:rsidTr="003B4484">
        <w:tc>
          <w:tcPr>
            <w:tcW w:w="3256" w:type="dxa"/>
          </w:tcPr>
          <w:p w14:paraId="35362D7A" w14:textId="77777777" w:rsidR="00AE44FC" w:rsidRDefault="00AE44FC" w:rsidP="00AE44FC">
            <w:pPr>
              <w:pStyle w:val="TableText"/>
            </w:pPr>
            <w:r>
              <w:t>Off-site</w:t>
            </w:r>
          </w:p>
        </w:tc>
        <w:tc>
          <w:tcPr>
            <w:tcW w:w="5760" w:type="dxa"/>
          </w:tcPr>
          <w:p w14:paraId="7A7B7011" w14:textId="77777777" w:rsidR="00AE44FC" w:rsidRDefault="00AE44FC" w:rsidP="00AE44FC">
            <w:pPr>
              <w:pStyle w:val="TableText"/>
            </w:pPr>
            <w:r>
              <w:t>A process of compliance assessment carried out by the Audit Team without attending the Audit Site based on review of evidence.</w:t>
            </w:r>
          </w:p>
          <w:p w14:paraId="6C8738B4" w14:textId="77777777" w:rsidR="00AE44FC" w:rsidRDefault="00AE44FC" w:rsidP="00AE44FC">
            <w:pPr>
              <w:pStyle w:val="TableText"/>
            </w:pPr>
            <w:r>
              <w:t>May be applied to an audit or to assessment of evidence.</w:t>
            </w:r>
          </w:p>
          <w:p w14:paraId="1A974D66" w14:textId="77777777" w:rsidR="00AE44FC" w:rsidRDefault="00AE44FC" w:rsidP="00AE44FC">
            <w:pPr>
              <w:pStyle w:val="TableText"/>
            </w:pPr>
            <w:r>
              <w:t xml:space="preserve">The review process may be carried out off-line, on-line or live. </w:t>
            </w:r>
          </w:p>
        </w:tc>
      </w:tr>
      <w:tr w:rsidR="00AE44FC" w:rsidDel="00DD3607" w14:paraId="06CF4756" w14:textId="77777777" w:rsidTr="003B4484">
        <w:tc>
          <w:tcPr>
            <w:tcW w:w="3256" w:type="dxa"/>
          </w:tcPr>
          <w:p w14:paraId="26E48B37" w14:textId="77777777" w:rsidR="00AE44FC" w:rsidRDefault="00AE44FC" w:rsidP="00AE44FC">
            <w:pPr>
              <w:pStyle w:val="TableText"/>
            </w:pPr>
            <w:r>
              <w:t>On-line</w:t>
            </w:r>
          </w:p>
        </w:tc>
        <w:tc>
          <w:tcPr>
            <w:tcW w:w="5760" w:type="dxa"/>
          </w:tcPr>
          <w:p w14:paraId="28BD721B" w14:textId="2EA13C61" w:rsidR="00AE44FC" w:rsidRDefault="002656E9" w:rsidP="00AE44FC">
            <w:pPr>
              <w:pStyle w:val="TableText"/>
            </w:pPr>
            <w:r>
              <w:t xml:space="preserve">As defined in </w:t>
            </w:r>
            <w:r>
              <w:fldChar w:fldCharType="begin"/>
            </w:r>
            <w:r>
              <w:instrText xml:space="preserve"> REF _Ref50525777 \r \h </w:instrText>
            </w:r>
            <w:r>
              <w:fldChar w:fldCharType="separate"/>
            </w:r>
            <w:r>
              <w:t>D.1.2</w:t>
            </w:r>
            <w:r>
              <w:fldChar w:fldCharType="end"/>
            </w:r>
          </w:p>
        </w:tc>
      </w:tr>
      <w:tr w:rsidR="00AE44FC" w:rsidDel="00DD3607" w14:paraId="10A2BD44" w14:textId="77777777" w:rsidTr="003B4484">
        <w:tc>
          <w:tcPr>
            <w:tcW w:w="3256" w:type="dxa"/>
          </w:tcPr>
          <w:p w14:paraId="58F05355" w14:textId="77777777" w:rsidR="00AE44FC" w:rsidRDefault="00AE44FC" w:rsidP="00AE44FC">
            <w:pPr>
              <w:pStyle w:val="TableText"/>
            </w:pPr>
            <w:r>
              <w:t>On-site</w:t>
            </w:r>
          </w:p>
        </w:tc>
        <w:tc>
          <w:tcPr>
            <w:tcW w:w="5760" w:type="dxa"/>
          </w:tcPr>
          <w:p w14:paraId="16B9BA59" w14:textId="77777777" w:rsidR="00AE44FC" w:rsidRDefault="00AE44FC" w:rsidP="00AE44FC">
            <w:pPr>
              <w:pStyle w:val="TableText"/>
            </w:pPr>
            <w:r>
              <w:t>A process of compliance assessment carried out by the Audit Team in person at the Audit Site.</w:t>
            </w:r>
          </w:p>
          <w:p w14:paraId="6E2EB355" w14:textId="77777777" w:rsidR="00AE44FC" w:rsidRDefault="00AE44FC" w:rsidP="00AE44FC">
            <w:pPr>
              <w:pStyle w:val="TableText"/>
            </w:pPr>
            <w:r>
              <w:t>May be applied to an audit or to assessment of evidence.</w:t>
            </w:r>
          </w:p>
        </w:tc>
      </w:tr>
      <w:tr w:rsidR="00AE44FC" w:rsidDel="00DD3607" w14:paraId="3FB9F58F" w14:textId="77777777" w:rsidTr="003B4484">
        <w:tc>
          <w:tcPr>
            <w:tcW w:w="3256" w:type="dxa"/>
          </w:tcPr>
          <w:p w14:paraId="4E439712" w14:textId="77777777" w:rsidR="00AE44FC" w:rsidRDefault="00AE44FC" w:rsidP="00AE44FC">
            <w:pPr>
              <w:pStyle w:val="TableText"/>
            </w:pPr>
            <w:r>
              <w:t>Remote Audit Process</w:t>
            </w:r>
          </w:p>
        </w:tc>
        <w:tc>
          <w:tcPr>
            <w:tcW w:w="5760" w:type="dxa"/>
          </w:tcPr>
          <w:p w14:paraId="12075E51" w14:textId="7CE99EF3" w:rsidR="00AE44FC" w:rsidRDefault="00AE44FC" w:rsidP="002656E9">
            <w:pPr>
              <w:pStyle w:val="TableText"/>
            </w:pPr>
            <w:r>
              <w:t xml:space="preserve">Process for an Auditee to achieve certification based on an initial off-site audit, as defined in section </w:t>
            </w:r>
            <w:r w:rsidR="002656E9">
              <w:fldChar w:fldCharType="begin"/>
            </w:r>
            <w:r w:rsidR="002656E9">
              <w:instrText xml:space="preserve"> REF _Ref52447027 \r \h </w:instrText>
            </w:r>
            <w:r w:rsidR="002656E9">
              <w:fldChar w:fldCharType="separate"/>
            </w:r>
            <w:r w:rsidR="002656E9">
              <w:t>5</w:t>
            </w:r>
            <w:r w:rsidR="002656E9">
              <w:fldChar w:fldCharType="end"/>
            </w:r>
          </w:p>
        </w:tc>
      </w:tr>
      <w:tr w:rsidR="00AE44FC" w:rsidDel="00DD3607" w14:paraId="6591F03D" w14:textId="77777777" w:rsidTr="003B4484">
        <w:tc>
          <w:tcPr>
            <w:tcW w:w="3256" w:type="dxa"/>
          </w:tcPr>
          <w:p w14:paraId="5C0E4843" w14:textId="77777777" w:rsidR="00AE44FC" w:rsidRPr="00EE0C8B" w:rsidDel="00DD3607" w:rsidRDefault="00AE44FC" w:rsidP="000B0599">
            <w:pPr>
              <w:pStyle w:val="TableText"/>
            </w:pPr>
            <w:r>
              <w:t>Temporary Extension and TEA Process</w:t>
            </w:r>
          </w:p>
        </w:tc>
        <w:tc>
          <w:tcPr>
            <w:tcW w:w="5760" w:type="dxa"/>
          </w:tcPr>
          <w:p w14:paraId="2AF71FF6" w14:textId="77777777" w:rsidR="00AE44FC" w:rsidDel="00DD3607" w:rsidRDefault="00AE44FC" w:rsidP="00B26924">
            <w:pPr>
              <w:pStyle w:val="TableText"/>
            </w:pPr>
            <w:r>
              <w:t xml:space="preserve">As defined in section </w:t>
            </w:r>
            <w:r>
              <w:fldChar w:fldCharType="begin"/>
            </w:r>
            <w:r>
              <w:instrText xml:space="preserve"> REF _Ref44337342 \r \h </w:instrText>
            </w:r>
            <w:r>
              <w:fldChar w:fldCharType="separate"/>
            </w:r>
            <w:r>
              <w:t>2</w:t>
            </w:r>
            <w:r>
              <w:fldChar w:fldCharType="end"/>
            </w:r>
          </w:p>
        </w:tc>
      </w:tr>
    </w:tbl>
    <w:p w14:paraId="7353D35B" w14:textId="77777777" w:rsidR="00801DA9" w:rsidRDefault="00801DA9" w:rsidP="004C5FA9">
      <w:pPr>
        <w:pStyle w:val="NormalParagraph"/>
      </w:pPr>
    </w:p>
    <w:p w14:paraId="50EAB93E" w14:textId="0EF3AED2" w:rsidR="00516A2C" w:rsidRDefault="00801DA9" w:rsidP="00516A2C">
      <w:pPr>
        <w:pStyle w:val="NormalParagraph"/>
      </w:pPr>
      <w:r>
        <w:t>Additional d</w:t>
      </w:r>
      <w:r w:rsidR="005A187F" w:rsidRPr="00651BE9">
        <w:t xml:space="preserve">efinitions are </w:t>
      </w:r>
      <w:r w:rsidR="00D85816" w:rsidRPr="00651BE9">
        <w:t>as specifi</w:t>
      </w:r>
      <w:r w:rsidR="00D85816" w:rsidRPr="004C5FA9">
        <w:t xml:space="preserve">ed </w:t>
      </w:r>
      <w:r w:rsidR="005A187F" w:rsidRPr="004C5FA9">
        <w:t xml:space="preserve">in FS.05 </w:t>
      </w:r>
      <w:r w:rsidR="002656E9">
        <w:fldChar w:fldCharType="begin"/>
      </w:r>
      <w:r w:rsidR="002656E9">
        <w:instrText xml:space="preserve"> REF _Ref52443501 \r \h </w:instrText>
      </w:r>
      <w:r w:rsidR="002656E9">
        <w:fldChar w:fldCharType="separate"/>
      </w:r>
      <w:r w:rsidR="002656E9">
        <w:t>[1]</w:t>
      </w:r>
      <w:r w:rsidR="002656E9">
        <w:fldChar w:fldCharType="end"/>
      </w:r>
      <w:r>
        <w:t>.</w:t>
      </w:r>
    </w:p>
    <w:p w14:paraId="631B0CA5" w14:textId="2A27B8D6" w:rsidR="005A187F" w:rsidRPr="007E03AA" w:rsidRDefault="005A187F" w:rsidP="00516A2C">
      <w:pPr>
        <w:pStyle w:val="Heading1"/>
      </w:pPr>
      <w:bookmarkStart w:id="10" w:name="_Toc53154522"/>
      <w:r w:rsidRPr="007E03AA">
        <w:t>Abbreviations</w:t>
      </w:r>
      <w:bookmarkEnd w:id="10"/>
    </w:p>
    <w:p w14:paraId="4C84263C" w14:textId="35865BC6" w:rsidR="005A187F" w:rsidRPr="007E03AA" w:rsidRDefault="00A266F5" w:rsidP="00095C33">
      <w:pPr>
        <w:pStyle w:val="NormalParagraph"/>
      </w:pPr>
      <w:r>
        <w:t xml:space="preserve">Abbreviations </w:t>
      </w:r>
      <w:r w:rsidR="005A187F" w:rsidRPr="007E03AA">
        <w:t xml:space="preserve">are </w:t>
      </w:r>
      <w:r w:rsidR="00D85816">
        <w:t xml:space="preserve">as specified </w:t>
      </w:r>
      <w:r w:rsidR="005A187F" w:rsidRPr="007E03AA">
        <w:t xml:space="preserve">in FS.05 </w:t>
      </w:r>
      <w:r w:rsidR="002656E9">
        <w:fldChar w:fldCharType="begin"/>
      </w:r>
      <w:r w:rsidR="002656E9">
        <w:instrText xml:space="preserve"> REF _Ref52443501 \r \h </w:instrText>
      </w:r>
      <w:r w:rsidR="002656E9">
        <w:fldChar w:fldCharType="separate"/>
      </w:r>
      <w:r w:rsidR="002656E9">
        <w:t>[1]</w:t>
      </w:r>
      <w:r w:rsidR="002656E9">
        <w:fldChar w:fldCharType="end"/>
      </w:r>
      <w:r w:rsidR="002656E9">
        <w:t>.</w:t>
      </w:r>
    </w:p>
    <w:p w14:paraId="04BBAE55" w14:textId="1D42121A" w:rsidR="005A187F" w:rsidRPr="007E03AA" w:rsidRDefault="005A187F" w:rsidP="005A187F">
      <w:pPr>
        <w:pStyle w:val="Heading2"/>
      </w:pPr>
      <w:bookmarkStart w:id="11" w:name="_Toc53154523"/>
      <w:r w:rsidRPr="007E03AA">
        <w:t>References</w:t>
      </w:r>
      <w:bookmarkEnd w:id="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814"/>
        <w:gridCol w:w="6469"/>
      </w:tblGrid>
      <w:tr w:rsidR="00FA0E57" w:rsidRPr="007E03AA" w14:paraId="35E4C9F3" w14:textId="77777777" w:rsidTr="00716CE9">
        <w:trPr>
          <w:cantSplit/>
          <w:tblHeader/>
        </w:trPr>
        <w:tc>
          <w:tcPr>
            <w:tcW w:w="625" w:type="dxa"/>
            <w:shd w:val="clear" w:color="auto" w:fill="DE002B"/>
            <w:vAlign w:val="bottom"/>
          </w:tcPr>
          <w:p w14:paraId="5BFD5BF6" w14:textId="77777777" w:rsidR="00FA0E57" w:rsidRPr="007E03AA" w:rsidRDefault="00FA0E57" w:rsidP="00FA0E57">
            <w:pPr>
              <w:keepNext/>
              <w:spacing w:before="60" w:line="276" w:lineRule="auto"/>
              <w:jc w:val="left"/>
              <w:rPr>
                <w:rFonts w:cs="Arial"/>
                <w:b/>
                <w:color w:val="FFFFFF"/>
                <w:szCs w:val="22"/>
                <w:lang w:eastAsia="en-GB" w:bidi="ar-SA"/>
              </w:rPr>
            </w:pPr>
            <w:r w:rsidRPr="007E03AA">
              <w:rPr>
                <w:rFonts w:cs="Arial"/>
                <w:b/>
                <w:color w:val="FFFFFF"/>
                <w:szCs w:val="22"/>
                <w:lang w:eastAsia="en-GB" w:bidi="ar-SA"/>
              </w:rPr>
              <w:t>Ref</w:t>
            </w:r>
          </w:p>
        </w:tc>
        <w:tc>
          <w:tcPr>
            <w:tcW w:w="1814" w:type="dxa"/>
            <w:shd w:val="clear" w:color="auto" w:fill="DE002B"/>
          </w:tcPr>
          <w:p w14:paraId="21BDD4F8" w14:textId="77777777" w:rsidR="00FA0E57" w:rsidRPr="007E03AA" w:rsidRDefault="00FA0E57" w:rsidP="00FA0E57">
            <w:pPr>
              <w:keepNext/>
              <w:spacing w:before="60" w:line="276" w:lineRule="auto"/>
              <w:jc w:val="left"/>
              <w:rPr>
                <w:rFonts w:cs="Arial"/>
                <w:b/>
                <w:color w:val="FFFFFF"/>
                <w:szCs w:val="22"/>
                <w:lang w:eastAsia="en-GB" w:bidi="ar-SA"/>
              </w:rPr>
            </w:pPr>
            <w:r w:rsidRPr="007E03AA">
              <w:rPr>
                <w:rFonts w:cs="Arial"/>
                <w:b/>
                <w:color w:val="FFFFFF"/>
                <w:szCs w:val="22"/>
                <w:lang w:eastAsia="en-GB" w:bidi="ar-SA"/>
              </w:rPr>
              <w:t>Doc Number</w:t>
            </w:r>
          </w:p>
        </w:tc>
        <w:tc>
          <w:tcPr>
            <w:tcW w:w="6469" w:type="dxa"/>
            <w:shd w:val="clear" w:color="auto" w:fill="DE002B"/>
            <w:vAlign w:val="bottom"/>
          </w:tcPr>
          <w:p w14:paraId="0A9FF774" w14:textId="77777777" w:rsidR="00FA0E57" w:rsidRPr="007E03AA" w:rsidRDefault="00FA0E57" w:rsidP="00FA0E57">
            <w:pPr>
              <w:keepNext/>
              <w:spacing w:before="60" w:line="276" w:lineRule="auto"/>
              <w:jc w:val="left"/>
              <w:rPr>
                <w:rFonts w:cs="Arial"/>
                <w:b/>
                <w:color w:val="FFFFFF"/>
                <w:szCs w:val="22"/>
                <w:lang w:eastAsia="en-GB" w:bidi="ar-SA"/>
              </w:rPr>
            </w:pPr>
            <w:r w:rsidRPr="007E03AA">
              <w:rPr>
                <w:rFonts w:cs="Arial"/>
                <w:b/>
                <w:color w:val="FFFFFF"/>
                <w:szCs w:val="22"/>
                <w:lang w:eastAsia="en-GB" w:bidi="ar-SA"/>
              </w:rPr>
              <w:t>Title</w:t>
            </w:r>
          </w:p>
        </w:tc>
      </w:tr>
      <w:tr w:rsidR="00FA0E57" w:rsidRPr="007E03AA" w14:paraId="1A3A3B28" w14:textId="77777777" w:rsidTr="00716CE9">
        <w:tc>
          <w:tcPr>
            <w:tcW w:w="625" w:type="dxa"/>
            <w:vAlign w:val="center"/>
          </w:tcPr>
          <w:p w14:paraId="093EBC7B" w14:textId="689C2B9C" w:rsidR="00FA0E57" w:rsidRPr="007E03AA" w:rsidRDefault="00FA0E57" w:rsidP="00F05E8A">
            <w:pPr>
              <w:pStyle w:val="TableReferencenumber"/>
            </w:pPr>
            <w:bookmarkStart w:id="12" w:name="_Ref52443501"/>
          </w:p>
        </w:tc>
        <w:bookmarkEnd w:id="12"/>
        <w:tc>
          <w:tcPr>
            <w:tcW w:w="1814" w:type="dxa"/>
          </w:tcPr>
          <w:p w14:paraId="46D163D2" w14:textId="77777777" w:rsidR="00FA0E57" w:rsidRPr="007E03AA" w:rsidRDefault="00FA0E57" w:rsidP="00FA0E57">
            <w:pPr>
              <w:spacing w:before="40" w:after="40" w:line="276" w:lineRule="auto"/>
              <w:jc w:val="left"/>
              <w:rPr>
                <w:sz w:val="20"/>
                <w:szCs w:val="22"/>
                <w:lang w:eastAsia="de-DE" w:bidi="ar-SA"/>
              </w:rPr>
            </w:pPr>
            <w:r w:rsidRPr="007E03AA">
              <w:rPr>
                <w:sz w:val="20"/>
                <w:szCs w:val="22"/>
                <w:lang w:eastAsia="de-DE" w:bidi="ar-SA"/>
              </w:rPr>
              <w:t>PRD FS.05</w:t>
            </w:r>
          </w:p>
        </w:tc>
        <w:tc>
          <w:tcPr>
            <w:tcW w:w="6469" w:type="dxa"/>
            <w:vAlign w:val="center"/>
          </w:tcPr>
          <w:p w14:paraId="69EF3E69" w14:textId="77777777" w:rsidR="00FA0E57" w:rsidRPr="007E03AA" w:rsidRDefault="00FA0E57" w:rsidP="00FA0E57">
            <w:pPr>
              <w:spacing w:before="40" w:after="40" w:line="276" w:lineRule="auto"/>
              <w:jc w:val="left"/>
              <w:rPr>
                <w:sz w:val="20"/>
                <w:szCs w:val="22"/>
                <w:lang w:eastAsia="de-DE" w:bidi="ar-SA"/>
              </w:rPr>
            </w:pPr>
            <w:r w:rsidRPr="007E03AA">
              <w:rPr>
                <w:sz w:val="20"/>
                <w:szCs w:val="22"/>
                <w:lang w:eastAsia="de-DE" w:bidi="ar-SA"/>
              </w:rPr>
              <w:t xml:space="preserve">GSMA SAS Methodology for UICC Production, latest version available at </w:t>
            </w:r>
            <w:hyperlink r:id="rId15" w:history="1">
              <w:r w:rsidRPr="007E03AA">
                <w:rPr>
                  <w:color w:val="0000FF"/>
                  <w:sz w:val="20"/>
                  <w:szCs w:val="22"/>
                  <w:u w:val="single"/>
                  <w:lang w:eastAsia="de-DE" w:bidi="ar-SA"/>
                </w:rPr>
                <w:t>www.gsma.com/sas</w:t>
              </w:r>
            </w:hyperlink>
            <w:r w:rsidRPr="007E03AA">
              <w:rPr>
                <w:sz w:val="20"/>
                <w:szCs w:val="22"/>
                <w:lang w:eastAsia="de-DE" w:bidi="ar-SA"/>
              </w:rPr>
              <w:t xml:space="preserve"> </w:t>
            </w:r>
          </w:p>
        </w:tc>
      </w:tr>
      <w:tr w:rsidR="0057555C" w:rsidRPr="007E03AA" w14:paraId="199AAA09" w14:textId="77777777" w:rsidTr="00716CE9">
        <w:tc>
          <w:tcPr>
            <w:tcW w:w="625" w:type="dxa"/>
            <w:vAlign w:val="center"/>
          </w:tcPr>
          <w:p w14:paraId="67B267FF" w14:textId="39EF01F7" w:rsidR="0057555C" w:rsidRPr="007E03AA" w:rsidRDefault="0057555C" w:rsidP="00F05E8A">
            <w:pPr>
              <w:pStyle w:val="TableReferencenumber"/>
            </w:pPr>
            <w:bookmarkStart w:id="13" w:name="_Ref52443467"/>
          </w:p>
        </w:tc>
        <w:bookmarkEnd w:id="13"/>
        <w:tc>
          <w:tcPr>
            <w:tcW w:w="1814" w:type="dxa"/>
          </w:tcPr>
          <w:p w14:paraId="424C8FC8" w14:textId="532C02F2" w:rsidR="0057555C" w:rsidRPr="007E03AA" w:rsidRDefault="0057555C" w:rsidP="00FA0E57">
            <w:pPr>
              <w:spacing w:before="40" w:after="40" w:line="276" w:lineRule="auto"/>
              <w:jc w:val="left"/>
              <w:rPr>
                <w:sz w:val="20"/>
                <w:szCs w:val="22"/>
                <w:lang w:eastAsia="de-DE" w:bidi="ar-SA"/>
              </w:rPr>
            </w:pPr>
            <w:r w:rsidRPr="007E03AA">
              <w:rPr>
                <w:sz w:val="20"/>
                <w:szCs w:val="22"/>
                <w:lang w:eastAsia="de-DE" w:bidi="ar-SA"/>
              </w:rPr>
              <w:t>N/A</w:t>
            </w:r>
          </w:p>
        </w:tc>
        <w:tc>
          <w:tcPr>
            <w:tcW w:w="6469" w:type="dxa"/>
            <w:vAlign w:val="center"/>
          </w:tcPr>
          <w:p w14:paraId="0E34C5F3" w14:textId="76E24631" w:rsidR="0057555C" w:rsidRPr="007E03AA" w:rsidRDefault="0057555C" w:rsidP="00FA0E57">
            <w:pPr>
              <w:spacing w:before="40" w:after="40" w:line="276" w:lineRule="auto"/>
              <w:jc w:val="left"/>
              <w:rPr>
                <w:sz w:val="20"/>
                <w:szCs w:val="22"/>
                <w:lang w:eastAsia="de-DE" w:bidi="ar-SA"/>
              </w:rPr>
            </w:pPr>
            <w:r w:rsidRPr="007E03AA">
              <w:rPr>
                <w:sz w:val="20"/>
                <w:szCs w:val="22"/>
                <w:lang w:eastAsia="de-DE" w:bidi="ar-SA"/>
              </w:rPr>
              <w:t>GSMA SAS Covid-19 Auditing and Certification Policy</w:t>
            </w:r>
          </w:p>
        </w:tc>
      </w:tr>
      <w:tr w:rsidR="00C8157E" w:rsidRPr="007E03AA" w14:paraId="32E8E799" w14:textId="77777777" w:rsidTr="00716CE9">
        <w:tc>
          <w:tcPr>
            <w:tcW w:w="625" w:type="dxa"/>
            <w:vAlign w:val="center"/>
          </w:tcPr>
          <w:p w14:paraId="21AEC8F6" w14:textId="77777777" w:rsidR="00C8157E" w:rsidRPr="007E03AA" w:rsidRDefault="00C8157E" w:rsidP="00F05E8A">
            <w:pPr>
              <w:pStyle w:val="TableReferencenumber"/>
            </w:pPr>
            <w:bookmarkStart w:id="14" w:name="_Ref52465067"/>
          </w:p>
        </w:tc>
        <w:bookmarkEnd w:id="14"/>
        <w:tc>
          <w:tcPr>
            <w:tcW w:w="1814" w:type="dxa"/>
          </w:tcPr>
          <w:p w14:paraId="49604308" w14:textId="1749AE6B" w:rsidR="00C8157E" w:rsidRPr="007E03AA" w:rsidRDefault="00C8157E" w:rsidP="00FA0E57">
            <w:pPr>
              <w:spacing w:before="40" w:after="40" w:line="276" w:lineRule="auto"/>
              <w:jc w:val="left"/>
              <w:rPr>
                <w:sz w:val="20"/>
                <w:szCs w:val="22"/>
                <w:lang w:eastAsia="de-DE" w:bidi="ar-SA"/>
              </w:rPr>
            </w:pPr>
            <w:r>
              <w:rPr>
                <w:sz w:val="20"/>
                <w:szCs w:val="22"/>
                <w:lang w:eastAsia="de-DE" w:bidi="ar-SA"/>
              </w:rPr>
              <w:t>PRD FS.17</w:t>
            </w:r>
          </w:p>
        </w:tc>
        <w:tc>
          <w:tcPr>
            <w:tcW w:w="6469" w:type="dxa"/>
            <w:vAlign w:val="center"/>
          </w:tcPr>
          <w:p w14:paraId="0CF8768E" w14:textId="36F97272" w:rsidR="00C8157E" w:rsidRPr="007E03AA" w:rsidRDefault="00C8157E" w:rsidP="00FA0E57">
            <w:pPr>
              <w:spacing w:before="40" w:after="40" w:line="276" w:lineRule="auto"/>
              <w:jc w:val="left"/>
              <w:rPr>
                <w:sz w:val="20"/>
                <w:szCs w:val="22"/>
                <w:lang w:eastAsia="de-DE" w:bidi="ar-SA"/>
              </w:rPr>
            </w:pPr>
            <w:r w:rsidRPr="00C8157E">
              <w:rPr>
                <w:sz w:val="20"/>
                <w:szCs w:val="22"/>
                <w:lang w:eastAsia="de-DE" w:bidi="ar-SA"/>
              </w:rPr>
              <w:t xml:space="preserve">GSMA SAS Consolidated Security Requirements, latest version available at </w:t>
            </w:r>
            <w:hyperlink r:id="rId16" w:history="1">
              <w:r w:rsidRPr="00C8157E">
                <w:rPr>
                  <w:rStyle w:val="Hyperlink"/>
                  <w:sz w:val="20"/>
                  <w:szCs w:val="22"/>
                  <w:lang w:eastAsia="de-DE" w:bidi="ar-SA"/>
                </w:rPr>
                <w:t>www.gsma.com/sas</w:t>
              </w:r>
            </w:hyperlink>
          </w:p>
        </w:tc>
      </w:tr>
    </w:tbl>
    <w:p w14:paraId="3F2DFF51" w14:textId="31405B60" w:rsidR="005A187F" w:rsidRPr="007E03AA" w:rsidRDefault="005A187F" w:rsidP="00C10C2C">
      <w:pPr>
        <w:pStyle w:val="Heading1"/>
        <w:keepNext w:val="0"/>
        <w:keepLines w:val="0"/>
        <w:pageBreakBefore/>
        <w:widowControl w:val="0"/>
      </w:pPr>
      <w:bookmarkStart w:id="15" w:name="_Ref44337342"/>
      <w:bookmarkStart w:id="16" w:name="_Toc53154524"/>
      <w:r w:rsidRPr="007E03AA">
        <w:lastRenderedPageBreak/>
        <w:t xml:space="preserve">Temporary </w:t>
      </w:r>
      <w:r w:rsidR="00801DA9">
        <w:t>E</w:t>
      </w:r>
      <w:r w:rsidRPr="007E03AA">
        <w:t xml:space="preserve">xtension </w:t>
      </w:r>
      <w:r w:rsidR="00801DA9">
        <w:t>P</w:t>
      </w:r>
      <w:r w:rsidRPr="007E03AA">
        <w:t>rocess</w:t>
      </w:r>
      <w:bookmarkEnd w:id="15"/>
      <w:bookmarkEnd w:id="16"/>
    </w:p>
    <w:p w14:paraId="62A8A090" w14:textId="7EA15469" w:rsidR="005A187F" w:rsidRPr="007E03AA" w:rsidRDefault="005A187F" w:rsidP="00095C33">
      <w:pPr>
        <w:pStyle w:val="NormalParagraph"/>
      </w:pPr>
      <w:r w:rsidRPr="007E03AA">
        <w:t>Th</w:t>
      </w:r>
      <w:r w:rsidR="00651BE9">
        <w:t>is</w:t>
      </w:r>
      <w:r w:rsidRPr="007E03AA">
        <w:t xml:space="preserve"> </w:t>
      </w:r>
      <w:r w:rsidR="006168C7">
        <w:t>T</w:t>
      </w:r>
      <w:r w:rsidRPr="007E03AA">
        <w:t xml:space="preserve">emporary </w:t>
      </w:r>
      <w:r w:rsidR="006168C7">
        <w:t>E</w:t>
      </w:r>
      <w:r w:rsidRPr="007E03AA">
        <w:t xml:space="preserve">xtension process allows </w:t>
      </w:r>
      <w:r w:rsidR="00651BE9">
        <w:t>A</w:t>
      </w:r>
      <w:r w:rsidRPr="007E03AA">
        <w:t xml:space="preserve">uditees to apply for an extension of an existing SAS-UP certificate for a period of 6 months where a conventional </w:t>
      </w:r>
      <w:r w:rsidR="00651BE9">
        <w:t>R</w:t>
      </w:r>
      <w:r w:rsidRPr="007E03AA">
        <w:t xml:space="preserve">enewal </w:t>
      </w:r>
      <w:r w:rsidR="00651BE9">
        <w:t>A</w:t>
      </w:r>
      <w:r w:rsidRPr="007E03AA">
        <w:t xml:space="preserve">udit cannot be </w:t>
      </w:r>
      <w:r w:rsidR="003B4484">
        <w:t>executed</w:t>
      </w:r>
      <w:r w:rsidR="003B4484" w:rsidRPr="007E03AA">
        <w:t xml:space="preserve"> due</w:t>
      </w:r>
      <w:r w:rsidRPr="007E03AA">
        <w:t xml:space="preserve"> to Covid-19 restrictions. Temporary </w:t>
      </w:r>
      <w:r w:rsidR="006168C7">
        <w:t>E</w:t>
      </w:r>
      <w:r w:rsidRPr="007E03AA">
        <w:t xml:space="preserve">xtensions will be granted by the Audit </w:t>
      </w:r>
      <w:r w:rsidR="00651BE9">
        <w:t>M</w:t>
      </w:r>
      <w:r w:rsidRPr="007E03AA">
        <w:t>anagement, but be subject to a</w:t>
      </w:r>
      <w:r w:rsidR="003513FA" w:rsidRPr="007E03AA">
        <w:t xml:space="preserve"> </w:t>
      </w:r>
      <w:r w:rsidR="00B43628">
        <w:t>TEA</w:t>
      </w:r>
      <w:r w:rsidR="000F7E59">
        <w:t xml:space="preserve"> </w:t>
      </w:r>
      <w:r w:rsidR="00B43628">
        <w:t xml:space="preserve">process </w:t>
      </w:r>
      <w:r w:rsidR="003513FA" w:rsidRPr="007E03AA">
        <w:t>(TEA</w:t>
      </w:r>
      <w:r w:rsidR="00B43628">
        <w:t xml:space="preserve"> P</w:t>
      </w:r>
      <w:r w:rsidRPr="007E03AA">
        <w:t>rocess</w:t>
      </w:r>
      <w:r w:rsidR="00B43628">
        <w:t>)</w:t>
      </w:r>
      <w:r w:rsidRPr="007E03AA">
        <w:t xml:space="preserve"> carried out by the Audit </w:t>
      </w:r>
      <w:r w:rsidR="00651BE9">
        <w:t>T</w:t>
      </w:r>
      <w:r w:rsidRPr="007E03AA">
        <w:t>eam.</w:t>
      </w:r>
    </w:p>
    <w:p w14:paraId="7A24A1DB" w14:textId="704A983D" w:rsidR="005A187F" w:rsidRPr="007E03AA" w:rsidRDefault="0055740F" w:rsidP="005A187F">
      <w:pPr>
        <w:pStyle w:val="Heading2"/>
      </w:pPr>
      <w:bookmarkStart w:id="17" w:name="_Toc53154525"/>
      <w:r>
        <w:t xml:space="preserve">Temporary </w:t>
      </w:r>
      <w:r w:rsidR="005A187F" w:rsidRPr="007E03AA">
        <w:t>Extension request</w:t>
      </w:r>
      <w:bookmarkEnd w:id="17"/>
    </w:p>
    <w:p w14:paraId="2FC5FC7F" w14:textId="345E3C8C" w:rsidR="00B43628" w:rsidRDefault="005A187F" w:rsidP="00095C33">
      <w:pPr>
        <w:pStyle w:val="NormalParagraph"/>
      </w:pPr>
      <w:r w:rsidRPr="007E03AA">
        <w:t xml:space="preserve">Auditees should formally request an extension from the Audit </w:t>
      </w:r>
      <w:r w:rsidR="00B43628">
        <w:t>M</w:t>
      </w:r>
      <w:r w:rsidRPr="007E03AA">
        <w:t xml:space="preserve">anagement under the </w:t>
      </w:r>
      <w:r w:rsidR="00B43628">
        <w:t xml:space="preserve">TEA Process </w:t>
      </w:r>
      <w:r w:rsidRPr="007E03AA">
        <w:t xml:space="preserve">for each period of extension required to the site’s current SAS-UP certificate. </w:t>
      </w:r>
    </w:p>
    <w:p w14:paraId="6A623DD3" w14:textId="7013261F" w:rsidR="005A187F" w:rsidRPr="007E03AA" w:rsidRDefault="005A187F" w:rsidP="00095C33">
      <w:pPr>
        <w:pStyle w:val="NormalParagraph"/>
      </w:pPr>
      <w:r w:rsidRPr="007E03AA">
        <w:t xml:space="preserve">Each period of extension will be limited to 6 months from the date of expiry of the </w:t>
      </w:r>
      <w:r w:rsidR="004C5FA9">
        <w:t>S</w:t>
      </w:r>
      <w:r w:rsidRPr="007E03AA">
        <w:t xml:space="preserve">ite’s current </w:t>
      </w:r>
      <w:r w:rsidR="00B43628" w:rsidRPr="007E03AA">
        <w:t xml:space="preserve">SAS-UP </w:t>
      </w:r>
      <w:r w:rsidR="00B43628">
        <w:t>C</w:t>
      </w:r>
      <w:r w:rsidRPr="007E03AA">
        <w:t xml:space="preserve">ertificate. The Audit management may issue a reminder to the Auditee as the expiry date of the current </w:t>
      </w:r>
      <w:r w:rsidR="00A02D98">
        <w:t>C</w:t>
      </w:r>
      <w:r w:rsidRPr="007E03AA">
        <w:t>ertificate approaches; however the Auditee should not rely on this happening.</w:t>
      </w:r>
    </w:p>
    <w:p w14:paraId="55EABDD0" w14:textId="29AA539F" w:rsidR="005A187F" w:rsidRPr="007E03AA" w:rsidRDefault="005A187F" w:rsidP="00095C33">
      <w:pPr>
        <w:pStyle w:val="NormalParagraph"/>
      </w:pPr>
      <w:r w:rsidRPr="007E03AA">
        <w:t xml:space="preserve">Requests should </w:t>
      </w:r>
      <w:r w:rsidR="006203EF" w:rsidRPr="007E03AA">
        <w:t xml:space="preserve">normally </w:t>
      </w:r>
      <w:r w:rsidRPr="007E03AA">
        <w:t xml:space="preserve">be made a minimum of 2 months before the expiry of the existing </w:t>
      </w:r>
      <w:r w:rsidR="00B43628" w:rsidRPr="007E03AA">
        <w:t xml:space="preserve">SAS-UP </w:t>
      </w:r>
      <w:r w:rsidR="00B43628">
        <w:t>C</w:t>
      </w:r>
      <w:r w:rsidR="00B43628" w:rsidRPr="007E03AA">
        <w:t>ertificate</w:t>
      </w:r>
      <w:r w:rsidRPr="007E03AA">
        <w:t xml:space="preserve">. </w:t>
      </w:r>
    </w:p>
    <w:p w14:paraId="2980BF90" w14:textId="49D10484" w:rsidR="005A187F" w:rsidRPr="007E03AA" w:rsidRDefault="005A187F" w:rsidP="00095C33">
      <w:pPr>
        <w:pStyle w:val="NormalParagraph"/>
      </w:pPr>
      <w:r w:rsidRPr="007E03AA">
        <w:t xml:space="preserve">Requests will be logged by the Audit </w:t>
      </w:r>
      <w:r w:rsidR="00B43628">
        <w:t>M</w:t>
      </w:r>
      <w:r w:rsidRPr="007E03AA">
        <w:t xml:space="preserve">anagement. Any necessary administrative processes (e.g. contract </w:t>
      </w:r>
      <w:r w:rsidR="00095C33" w:rsidRPr="007E03AA">
        <w:t>renewal</w:t>
      </w:r>
      <w:r w:rsidRPr="007E03AA">
        <w:t xml:space="preserve">) will be triggered under the control of the Audit </w:t>
      </w:r>
      <w:r w:rsidR="00B43628">
        <w:t>M</w:t>
      </w:r>
      <w:r w:rsidRPr="007E03AA">
        <w:t>anagement on receipt of the request.</w:t>
      </w:r>
    </w:p>
    <w:p w14:paraId="4B41B979" w14:textId="72A72287" w:rsidR="005A187F" w:rsidRPr="007E03AA" w:rsidRDefault="006203EF" w:rsidP="005A187F">
      <w:pPr>
        <w:pStyle w:val="Heading2"/>
      </w:pPr>
      <w:bookmarkStart w:id="18" w:name="_Toc53154526"/>
      <w:r w:rsidRPr="007E03AA">
        <w:t xml:space="preserve">TEA </w:t>
      </w:r>
      <w:r w:rsidR="00B43628">
        <w:t>P</w:t>
      </w:r>
      <w:r w:rsidR="005A187F" w:rsidRPr="007E03AA">
        <w:t>rocess</w:t>
      </w:r>
      <w:bookmarkEnd w:id="18"/>
    </w:p>
    <w:p w14:paraId="33753FB5" w14:textId="2A52D9AD" w:rsidR="005A187F" w:rsidRPr="007E03AA" w:rsidRDefault="005A187F" w:rsidP="00095C33">
      <w:pPr>
        <w:pStyle w:val="NormalParagraph"/>
      </w:pPr>
      <w:r w:rsidRPr="007E03AA">
        <w:t xml:space="preserve">The </w:t>
      </w:r>
      <w:r w:rsidR="006203EF" w:rsidRPr="007E03AA">
        <w:t xml:space="preserve">TEA </w:t>
      </w:r>
      <w:r w:rsidR="00B43628">
        <w:t>P</w:t>
      </w:r>
      <w:r w:rsidRPr="007E03AA">
        <w:t xml:space="preserve">rocess is normally expected to take </w:t>
      </w:r>
      <w:r w:rsidR="0000177A" w:rsidRPr="007E03AA">
        <w:t xml:space="preserve">approximately 6 </w:t>
      </w:r>
      <w:r w:rsidRPr="007E03AA">
        <w:t xml:space="preserve">hours of time per </w:t>
      </w:r>
      <w:r w:rsidR="00B43628">
        <w:t>A</w:t>
      </w:r>
      <w:r w:rsidRPr="007E03AA">
        <w:t xml:space="preserve">uditor, split into </w:t>
      </w:r>
      <w:r w:rsidR="005948C3" w:rsidRPr="007E03AA">
        <w:t>5</w:t>
      </w:r>
      <w:r w:rsidRPr="007E03AA">
        <w:t xml:space="preserve"> </w:t>
      </w:r>
      <w:r w:rsidR="0008107C" w:rsidRPr="007E03AA">
        <w:t xml:space="preserve">core </w:t>
      </w:r>
      <w:r w:rsidRPr="007E03AA">
        <w:t>phases:</w:t>
      </w:r>
    </w:p>
    <w:p w14:paraId="3419DA0C" w14:textId="47758309" w:rsidR="005A187F" w:rsidRPr="007E03AA" w:rsidRDefault="006168C7" w:rsidP="005A187F">
      <w:pPr>
        <w:pStyle w:val="Heading3"/>
      </w:pPr>
      <w:bookmarkStart w:id="19" w:name="_Toc53154527"/>
      <w:r>
        <w:t xml:space="preserve">Step 1 - </w:t>
      </w:r>
      <w:r w:rsidR="006203EF" w:rsidRPr="007E03AA">
        <w:t xml:space="preserve">TEA </w:t>
      </w:r>
      <w:r w:rsidR="00516A2C">
        <w:t>P</w:t>
      </w:r>
      <w:r w:rsidR="005A187F" w:rsidRPr="007E03AA">
        <w:t>reparation (0.5hrs)</w:t>
      </w:r>
      <w:bookmarkEnd w:id="19"/>
    </w:p>
    <w:p w14:paraId="5ECEC949" w14:textId="7217B354" w:rsidR="005A187F" w:rsidRPr="007E03AA" w:rsidRDefault="005A187F" w:rsidP="00095C33">
      <w:pPr>
        <w:pStyle w:val="NormalParagraph"/>
      </w:pPr>
      <w:r w:rsidRPr="007E03AA">
        <w:t xml:space="preserve">Requests will be sent to the Audit </w:t>
      </w:r>
      <w:r w:rsidR="00B43628">
        <w:t>T</w:t>
      </w:r>
      <w:r w:rsidRPr="007E03AA">
        <w:t xml:space="preserve">eam by the Audit </w:t>
      </w:r>
      <w:r w:rsidR="00B43628">
        <w:t>M</w:t>
      </w:r>
      <w:r w:rsidRPr="007E03AA">
        <w:t xml:space="preserve">anagement. The Audit </w:t>
      </w:r>
      <w:r w:rsidR="00B43628">
        <w:t>T</w:t>
      </w:r>
      <w:r w:rsidRPr="007E03AA">
        <w:t xml:space="preserve">eam will liaise directly with the Auditee’s nominated contact person to conduct the </w:t>
      </w:r>
      <w:r w:rsidR="006203EF" w:rsidRPr="007E03AA">
        <w:t>TEA</w:t>
      </w:r>
      <w:r w:rsidRPr="007E03AA">
        <w:t>.</w:t>
      </w:r>
    </w:p>
    <w:p w14:paraId="3E0CE7EF" w14:textId="5D38D318" w:rsidR="005A187F" w:rsidRPr="007E03AA" w:rsidRDefault="005A187F" w:rsidP="00095C33">
      <w:pPr>
        <w:pStyle w:val="NormalParagraph"/>
      </w:pPr>
      <w:r w:rsidRPr="007E03AA">
        <w:t xml:space="preserve">A schedule will be agreed between the Audit </w:t>
      </w:r>
      <w:r w:rsidR="00B43628">
        <w:t>T</w:t>
      </w:r>
      <w:r w:rsidRPr="007E03AA">
        <w:t xml:space="preserve">eam and Auditee for execution of the </w:t>
      </w:r>
      <w:r w:rsidR="006203EF" w:rsidRPr="007E03AA">
        <w:t>TEA</w:t>
      </w:r>
      <w:r w:rsidRPr="007E03AA">
        <w:t xml:space="preserve">. The Audit team will notify the Audit </w:t>
      </w:r>
      <w:r w:rsidR="00B43628">
        <w:t>M</w:t>
      </w:r>
      <w:r w:rsidRPr="007E03AA">
        <w:t>anagement of the planned timescales for completion of the process.</w:t>
      </w:r>
    </w:p>
    <w:p w14:paraId="1DF7EB5B" w14:textId="7E7B7838" w:rsidR="005948C3" w:rsidRPr="007E03AA" w:rsidRDefault="005A187F" w:rsidP="00095C33">
      <w:pPr>
        <w:pStyle w:val="NormalParagraph"/>
      </w:pPr>
      <w:r w:rsidRPr="007E03AA">
        <w:t xml:space="preserve">An information request will be prepared by the Audit </w:t>
      </w:r>
      <w:r w:rsidR="00B43628">
        <w:t>T</w:t>
      </w:r>
      <w:r w:rsidRPr="007E03AA">
        <w:t xml:space="preserve">eam and submitted to the </w:t>
      </w:r>
      <w:r w:rsidR="00B43628">
        <w:t xml:space="preserve">officially nominated </w:t>
      </w:r>
      <w:r w:rsidRPr="007E03AA">
        <w:t xml:space="preserve">Auditee representative. The information request will vary according to the scope of activities at the most recent </w:t>
      </w:r>
      <w:r w:rsidR="00B43628">
        <w:t>A</w:t>
      </w:r>
      <w:r w:rsidRPr="007E03AA">
        <w:t xml:space="preserve">udit and the associated </w:t>
      </w:r>
      <w:r w:rsidR="00B43628">
        <w:t>A</w:t>
      </w:r>
      <w:r w:rsidRPr="007E03AA">
        <w:t xml:space="preserve">udit </w:t>
      </w:r>
      <w:r w:rsidR="00B43628">
        <w:t>R</w:t>
      </w:r>
      <w:r w:rsidRPr="007E03AA">
        <w:t xml:space="preserve">eport. A sample information request is included in </w:t>
      </w:r>
      <w:r w:rsidR="002656E9">
        <w:fldChar w:fldCharType="begin"/>
      </w:r>
      <w:r w:rsidR="002656E9">
        <w:instrText xml:space="preserve"> REF _Ref52447028 \r \h </w:instrText>
      </w:r>
      <w:r w:rsidR="002656E9">
        <w:fldChar w:fldCharType="separate"/>
      </w:r>
      <w:r w:rsidR="002656E9">
        <w:t>Annex A</w:t>
      </w:r>
      <w:r w:rsidR="002656E9">
        <w:fldChar w:fldCharType="end"/>
      </w:r>
      <w:r w:rsidRPr="007E03AA">
        <w:t>.</w:t>
      </w:r>
    </w:p>
    <w:p w14:paraId="424992AF" w14:textId="10794513" w:rsidR="005948C3" w:rsidRPr="007E03AA" w:rsidRDefault="006168C7" w:rsidP="005948C3">
      <w:pPr>
        <w:pStyle w:val="Heading3"/>
      </w:pPr>
      <w:bookmarkStart w:id="20" w:name="_Toc53154528"/>
      <w:r>
        <w:t xml:space="preserve">Step 2 - </w:t>
      </w:r>
      <w:r w:rsidR="006203EF" w:rsidRPr="007E03AA">
        <w:t xml:space="preserve">TEA </w:t>
      </w:r>
      <w:r w:rsidR="00516A2C">
        <w:t>P</w:t>
      </w:r>
      <w:r w:rsidR="005948C3" w:rsidRPr="007E03AA">
        <w:t>resentation (1hr)</w:t>
      </w:r>
      <w:bookmarkEnd w:id="20"/>
    </w:p>
    <w:p w14:paraId="6781909D" w14:textId="0B9EC2B8" w:rsidR="005948C3" w:rsidRPr="007E03AA" w:rsidRDefault="005948C3" w:rsidP="00095C33">
      <w:pPr>
        <w:pStyle w:val="NormalParagraph"/>
      </w:pPr>
      <w:r w:rsidRPr="007E03AA">
        <w:t>The Auditee presents its response to the information request as part of an interactive video conference presentation.</w:t>
      </w:r>
    </w:p>
    <w:p w14:paraId="4ED5F43F" w14:textId="175B95BD" w:rsidR="005A187F" w:rsidRPr="007E03AA" w:rsidRDefault="006168C7" w:rsidP="005A187F">
      <w:pPr>
        <w:pStyle w:val="Heading3"/>
      </w:pPr>
      <w:bookmarkStart w:id="21" w:name="_Toc53154529"/>
      <w:r>
        <w:t xml:space="preserve">Step 3 - </w:t>
      </w:r>
      <w:r w:rsidR="006203EF" w:rsidRPr="007E03AA">
        <w:t xml:space="preserve">TEA </w:t>
      </w:r>
      <w:r w:rsidR="00516A2C">
        <w:t>R</w:t>
      </w:r>
      <w:r w:rsidR="005A187F" w:rsidRPr="007E03AA">
        <w:t>eview (2hrs)</w:t>
      </w:r>
      <w:bookmarkEnd w:id="21"/>
    </w:p>
    <w:p w14:paraId="0107EAE9" w14:textId="2F8C311A" w:rsidR="005A187F" w:rsidRPr="007E03AA" w:rsidRDefault="005A187F" w:rsidP="00095C33">
      <w:pPr>
        <w:pStyle w:val="NormalParagraph"/>
      </w:pPr>
      <w:r w:rsidRPr="007E03AA">
        <w:t xml:space="preserve">The Audit </w:t>
      </w:r>
      <w:r w:rsidR="006168C7">
        <w:t>T</w:t>
      </w:r>
      <w:r w:rsidRPr="007E03AA">
        <w:t>eam will carry out a review of the information provided by the Auditee to identify any areas of potential concern or for further discussion.</w:t>
      </w:r>
    </w:p>
    <w:p w14:paraId="3630CC3D" w14:textId="30448A30" w:rsidR="005948C3" w:rsidRPr="007E03AA" w:rsidRDefault="005948C3" w:rsidP="00095C33">
      <w:pPr>
        <w:pStyle w:val="NormalParagraph"/>
      </w:pPr>
      <w:r w:rsidRPr="007E03AA">
        <w:lastRenderedPageBreak/>
        <w:t xml:space="preserve">In some cases the Audit </w:t>
      </w:r>
      <w:r w:rsidR="006168C7">
        <w:t>T</w:t>
      </w:r>
      <w:r w:rsidRPr="007E03AA">
        <w:t>eam may make one or more follow-up information requests where specific detail or evidence is required.</w:t>
      </w:r>
    </w:p>
    <w:p w14:paraId="27CB8DD7" w14:textId="507621D0" w:rsidR="005A187F" w:rsidRPr="007E03AA" w:rsidRDefault="00204741" w:rsidP="005A187F">
      <w:pPr>
        <w:pStyle w:val="Heading3"/>
      </w:pPr>
      <w:bookmarkStart w:id="22" w:name="_Toc53154530"/>
      <w:r>
        <w:t xml:space="preserve">Step 4 - </w:t>
      </w:r>
      <w:r w:rsidR="006203EF" w:rsidRPr="007E03AA">
        <w:t xml:space="preserve">TEA </w:t>
      </w:r>
      <w:r w:rsidR="00516A2C">
        <w:t>D</w:t>
      </w:r>
      <w:r w:rsidR="005A187F" w:rsidRPr="007E03AA">
        <w:t>iscussion (1</w:t>
      </w:r>
      <w:r w:rsidR="0000177A" w:rsidRPr="007E03AA">
        <w:t>.5</w:t>
      </w:r>
      <w:r w:rsidR="005A187F" w:rsidRPr="007E03AA">
        <w:t>hr</w:t>
      </w:r>
      <w:r w:rsidR="0000177A" w:rsidRPr="007E03AA">
        <w:t>s</w:t>
      </w:r>
      <w:r w:rsidR="005A187F" w:rsidRPr="007E03AA">
        <w:t>)</w:t>
      </w:r>
      <w:bookmarkEnd w:id="22"/>
    </w:p>
    <w:p w14:paraId="470D367D" w14:textId="04EF3B5A" w:rsidR="005A187F" w:rsidRPr="007E03AA" w:rsidRDefault="005A187F" w:rsidP="00095C33">
      <w:pPr>
        <w:pStyle w:val="NormalParagraph"/>
      </w:pPr>
      <w:r w:rsidRPr="007E03AA">
        <w:t xml:space="preserve">The Audit </w:t>
      </w:r>
      <w:r w:rsidR="006168C7">
        <w:t>T</w:t>
      </w:r>
      <w:r w:rsidRPr="007E03AA">
        <w:t>eam will schedule a discussion with the Auditee for the purpose of discussing the Audit</w:t>
      </w:r>
      <w:r w:rsidR="00095C33" w:rsidRPr="007E03AA">
        <w:t xml:space="preserve"> </w:t>
      </w:r>
      <w:r w:rsidR="006168C7">
        <w:t>T</w:t>
      </w:r>
      <w:r w:rsidR="00095C33" w:rsidRPr="007E03AA">
        <w:t>eam</w:t>
      </w:r>
      <w:r w:rsidRPr="007E03AA">
        <w:t>’s observations and any open points. The discussion will normally be carried out using an on-line video-conferencing facility to enable an interactive discussion and presentation of any materials relevant to the discussions. Where it is necessary to share any information considered commercially sensitive as part of the approval process this will be presented during the discussion.</w:t>
      </w:r>
    </w:p>
    <w:p w14:paraId="60F04664" w14:textId="68C4A6F6" w:rsidR="005A187F" w:rsidRPr="007E03AA" w:rsidRDefault="00204741" w:rsidP="005A187F">
      <w:pPr>
        <w:pStyle w:val="Heading3"/>
      </w:pPr>
      <w:bookmarkStart w:id="23" w:name="_Toc53154531"/>
      <w:r>
        <w:t xml:space="preserve">Step 5 - </w:t>
      </w:r>
      <w:r w:rsidR="006203EF" w:rsidRPr="007E03AA">
        <w:t xml:space="preserve">TEA </w:t>
      </w:r>
      <w:r w:rsidR="00516A2C">
        <w:t>R</w:t>
      </w:r>
      <w:r w:rsidR="005A187F" w:rsidRPr="007E03AA">
        <w:t>eporting (</w:t>
      </w:r>
      <w:r w:rsidR="0000177A" w:rsidRPr="007E03AA">
        <w:t>1</w:t>
      </w:r>
      <w:r w:rsidR="005A187F" w:rsidRPr="007E03AA">
        <w:t>hr)</w:t>
      </w:r>
      <w:bookmarkEnd w:id="23"/>
    </w:p>
    <w:p w14:paraId="7CC95EEA" w14:textId="61BFEC82" w:rsidR="005A187F" w:rsidRPr="007E03AA" w:rsidRDefault="005A187F" w:rsidP="00095C33">
      <w:pPr>
        <w:pStyle w:val="NormalParagraph"/>
      </w:pPr>
      <w:r w:rsidRPr="007E03AA">
        <w:t xml:space="preserve">A formal report will not be prepared and submitted as part of the </w:t>
      </w:r>
      <w:r w:rsidR="006203EF" w:rsidRPr="007E03AA">
        <w:t xml:space="preserve">TEA </w:t>
      </w:r>
      <w:r w:rsidR="003B4484">
        <w:t>P</w:t>
      </w:r>
      <w:r w:rsidR="003B4484" w:rsidRPr="007E03AA">
        <w:t>rocess</w:t>
      </w:r>
      <w:r w:rsidR="003B4484">
        <w:t xml:space="preserve">. </w:t>
      </w:r>
      <w:r w:rsidR="003B4484" w:rsidRPr="007E03AA">
        <w:t>However</w:t>
      </w:r>
      <w:r w:rsidRPr="007E03AA">
        <w:t xml:space="preserve">, the Audit </w:t>
      </w:r>
      <w:r w:rsidR="006168C7">
        <w:t>T</w:t>
      </w:r>
      <w:r w:rsidRPr="007E03AA">
        <w:t xml:space="preserve">eam will prepare and submit </w:t>
      </w:r>
      <w:r w:rsidR="007E61A0" w:rsidRPr="007E03AA">
        <w:t xml:space="preserve">a TEA </w:t>
      </w:r>
      <w:r w:rsidRPr="007E03AA">
        <w:t xml:space="preserve">approval statement to the </w:t>
      </w:r>
      <w:r w:rsidR="00B01C7A" w:rsidRPr="007E03AA">
        <w:t xml:space="preserve">Audit </w:t>
      </w:r>
      <w:r w:rsidR="003B4484" w:rsidRPr="007E03AA">
        <w:t>management</w:t>
      </w:r>
      <w:r w:rsidR="003B4484">
        <w:t>,</w:t>
      </w:r>
      <w:r w:rsidR="003B4484" w:rsidRPr="007E03AA">
        <w:t xml:space="preserve"> structured</w:t>
      </w:r>
      <w:r w:rsidRPr="007E03AA">
        <w:t xml:space="preserve"> similar</w:t>
      </w:r>
      <w:r w:rsidR="00147CC1" w:rsidRPr="007E03AA">
        <w:t>ly</w:t>
      </w:r>
      <w:r w:rsidRPr="007E03AA">
        <w:t xml:space="preserve"> to that in</w:t>
      </w:r>
      <w:r w:rsidR="007F65F3">
        <w:t xml:space="preserve"> </w:t>
      </w:r>
      <w:r w:rsidR="002656E9">
        <w:fldChar w:fldCharType="begin"/>
      </w:r>
      <w:r w:rsidR="002656E9">
        <w:instrText xml:space="preserve"> REF _Ref43889794 \r \h </w:instrText>
      </w:r>
      <w:r w:rsidR="002656E9">
        <w:fldChar w:fldCharType="separate"/>
      </w:r>
      <w:r w:rsidR="002656E9">
        <w:t>Annex B</w:t>
      </w:r>
      <w:r w:rsidR="002656E9">
        <w:fldChar w:fldCharType="end"/>
      </w:r>
      <w:r w:rsidR="006168C7">
        <w:t xml:space="preserve"> (</w:t>
      </w:r>
      <w:r w:rsidR="006168C7" w:rsidRPr="007E03AA">
        <w:t xml:space="preserve">TEA </w:t>
      </w:r>
      <w:r w:rsidR="006168C7">
        <w:t>A</w:t>
      </w:r>
      <w:r w:rsidR="006168C7" w:rsidRPr="007E03AA">
        <w:t xml:space="preserve">pproval </w:t>
      </w:r>
      <w:r w:rsidR="006168C7">
        <w:t>S</w:t>
      </w:r>
      <w:r w:rsidR="006168C7" w:rsidRPr="007E03AA">
        <w:t>tatement</w:t>
      </w:r>
      <w:r w:rsidR="006168C7">
        <w:t>)</w:t>
      </w:r>
      <w:r w:rsidRPr="007E03AA">
        <w:t>.</w:t>
      </w:r>
    </w:p>
    <w:p w14:paraId="7775B6BE" w14:textId="314D213A" w:rsidR="0008107C" w:rsidRPr="007E03AA" w:rsidRDefault="0008107C" w:rsidP="00A0209B">
      <w:pPr>
        <w:pStyle w:val="Heading3"/>
      </w:pPr>
      <w:bookmarkStart w:id="24" w:name="_Toc53154532"/>
      <w:r w:rsidRPr="007E03AA">
        <w:t xml:space="preserve">TEA </w:t>
      </w:r>
      <w:r w:rsidR="00516A2C">
        <w:t>R</w:t>
      </w:r>
      <w:r w:rsidRPr="007E03AA">
        <w:t>eassessment (varies)</w:t>
      </w:r>
      <w:bookmarkEnd w:id="24"/>
    </w:p>
    <w:p w14:paraId="200DE63E" w14:textId="1E02B987" w:rsidR="0008107C" w:rsidRPr="007E03AA" w:rsidRDefault="005A187F" w:rsidP="00095C33">
      <w:pPr>
        <w:pStyle w:val="NormalParagraph"/>
      </w:pPr>
      <w:r w:rsidRPr="007E03AA">
        <w:t xml:space="preserve">If any areas of concern are identified during the </w:t>
      </w:r>
      <w:r w:rsidR="0077763A" w:rsidRPr="007E03AA">
        <w:t xml:space="preserve">TEA </w:t>
      </w:r>
      <w:r w:rsidRPr="007E03AA">
        <w:t xml:space="preserve">then the Audit </w:t>
      </w:r>
      <w:r w:rsidR="006168C7">
        <w:t>T</w:t>
      </w:r>
      <w:r w:rsidRPr="007E03AA">
        <w:t xml:space="preserve">eam may record this in a first version of the </w:t>
      </w:r>
      <w:r w:rsidR="00A02D98">
        <w:t xml:space="preserve">TEA </w:t>
      </w:r>
      <w:r w:rsidR="00204741">
        <w:t>A</w:t>
      </w:r>
      <w:r w:rsidRPr="007E03AA">
        <w:t xml:space="preserve">pproval </w:t>
      </w:r>
      <w:r w:rsidR="00204741">
        <w:t>S</w:t>
      </w:r>
      <w:r w:rsidRPr="007E03AA">
        <w:t>tatement</w:t>
      </w:r>
      <w:r w:rsidR="0008107C" w:rsidRPr="007E03AA">
        <w:t xml:space="preserve"> as areas where the site has not demonstrated an appropriate level of compliance with the requirements of SAS-UP.</w:t>
      </w:r>
      <w:r w:rsidR="00D403AC">
        <w:t xml:space="preserve"> </w:t>
      </w:r>
      <w:r w:rsidR="0008107C" w:rsidRPr="007E03AA">
        <w:t xml:space="preserve">Where </w:t>
      </w:r>
      <w:r w:rsidR="000B0599">
        <w:t>n</w:t>
      </w:r>
      <w:r w:rsidR="0008107C" w:rsidRPr="00D403AC">
        <w:t>on-</w:t>
      </w:r>
      <w:r w:rsidR="000B0599">
        <w:t>c</w:t>
      </w:r>
      <w:r w:rsidR="0008107C" w:rsidRPr="00D403AC">
        <w:t>ompliant</w:t>
      </w:r>
      <w:r w:rsidR="0008107C" w:rsidRPr="007E03AA">
        <w:t xml:space="preserve"> assessments are made</w:t>
      </w:r>
      <w:r w:rsidR="000B0599">
        <w:t>,</w:t>
      </w:r>
      <w:r w:rsidR="0008107C" w:rsidRPr="007E03AA">
        <w:t xml:space="preserve"> a </w:t>
      </w:r>
      <w:r w:rsidR="006168C7">
        <w:t>T</w:t>
      </w:r>
      <w:r w:rsidR="0008107C" w:rsidRPr="007E03AA">
        <w:t xml:space="preserve">emporary </w:t>
      </w:r>
      <w:r w:rsidR="006168C7">
        <w:t>E</w:t>
      </w:r>
      <w:r w:rsidR="0008107C" w:rsidRPr="007E03AA">
        <w:t xml:space="preserve">xtension will not be issued until the </w:t>
      </w:r>
      <w:r w:rsidR="00D403AC">
        <w:t>A</w:t>
      </w:r>
      <w:r w:rsidR="0008107C" w:rsidRPr="007E03AA">
        <w:t>uditee provides evidence of appropriate improvements.</w:t>
      </w:r>
    </w:p>
    <w:p w14:paraId="1183A7C1" w14:textId="7DD174C8" w:rsidR="0008107C" w:rsidRPr="007E03AA" w:rsidRDefault="0008107C" w:rsidP="00095C33">
      <w:pPr>
        <w:pStyle w:val="NormalParagraph"/>
      </w:pPr>
      <w:r w:rsidRPr="007E03AA">
        <w:t xml:space="preserve">Evidence </w:t>
      </w:r>
      <w:r w:rsidR="00D403AC">
        <w:t xml:space="preserve">of improvements in the areas assessed as non-compliant </w:t>
      </w:r>
      <w:r w:rsidRPr="007E03AA">
        <w:t xml:space="preserve">must be submitted to, and reviewed by, the Audit </w:t>
      </w:r>
      <w:r w:rsidR="006168C7">
        <w:t>T</w:t>
      </w:r>
      <w:r w:rsidRPr="007E03AA">
        <w:t>eam following implementation</w:t>
      </w:r>
      <w:r w:rsidR="006168C7">
        <w:t xml:space="preserve"> </w:t>
      </w:r>
      <w:r w:rsidR="006168C7" w:rsidRPr="00D403AC">
        <w:t xml:space="preserve">of </w:t>
      </w:r>
      <w:r w:rsidR="00D403AC" w:rsidRPr="003B4484">
        <w:t xml:space="preserve">the improvements </w:t>
      </w:r>
      <w:r w:rsidRPr="007E03AA">
        <w:t>by the Auditee.</w:t>
      </w:r>
      <w:r w:rsidR="005A187F" w:rsidRPr="007E03AA">
        <w:t xml:space="preserve"> </w:t>
      </w:r>
      <w:r w:rsidRPr="007E03AA">
        <w:t xml:space="preserve">The </w:t>
      </w:r>
      <w:r w:rsidR="00095C33" w:rsidRPr="007E03AA">
        <w:t>Audit team</w:t>
      </w:r>
      <w:r w:rsidRPr="007E03AA">
        <w:t xml:space="preserve"> will prepare an updated version of the </w:t>
      </w:r>
      <w:r w:rsidR="006168C7">
        <w:t>A</w:t>
      </w:r>
      <w:r w:rsidRPr="007E03AA">
        <w:t xml:space="preserve">pproval </w:t>
      </w:r>
      <w:r w:rsidR="006168C7">
        <w:t>S</w:t>
      </w:r>
      <w:r w:rsidRPr="007E03AA">
        <w:t>tatement based on their review of the evidence provided</w:t>
      </w:r>
      <w:r w:rsidR="00B01C7A" w:rsidRPr="007E03AA">
        <w:t xml:space="preserve"> and submit this to the Audit </w:t>
      </w:r>
      <w:r w:rsidR="00D403AC">
        <w:t>M</w:t>
      </w:r>
      <w:r w:rsidR="00B01C7A" w:rsidRPr="007E03AA">
        <w:t>anagement</w:t>
      </w:r>
      <w:r w:rsidRPr="007E03AA">
        <w:t>.</w:t>
      </w:r>
    </w:p>
    <w:p w14:paraId="37CB3033" w14:textId="2D4E14BF" w:rsidR="0008107C" w:rsidRPr="00FF7E0F" w:rsidRDefault="0008107C" w:rsidP="00095C33">
      <w:pPr>
        <w:pStyle w:val="NormalParagraph"/>
      </w:pPr>
      <w:r w:rsidRPr="007E03AA">
        <w:t xml:space="preserve">A </w:t>
      </w:r>
      <w:r w:rsidR="006168C7">
        <w:t>T</w:t>
      </w:r>
      <w:r w:rsidRPr="007E03AA">
        <w:t xml:space="preserve">emporary </w:t>
      </w:r>
      <w:r w:rsidR="006168C7">
        <w:t>E</w:t>
      </w:r>
      <w:r w:rsidRPr="007E03AA">
        <w:t xml:space="preserve">xtension will only be issued once the TEA </w:t>
      </w:r>
      <w:r w:rsidR="006168C7">
        <w:t>A</w:t>
      </w:r>
      <w:r w:rsidRPr="007E03AA">
        <w:t xml:space="preserve">pproval </w:t>
      </w:r>
      <w:r w:rsidR="00D403AC">
        <w:t>S</w:t>
      </w:r>
      <w:r w:rsidRPr="007E03AA">
        <w:t xml:space="preserve">tatement indicates that the auditors </w:t>
      </w:r>
      <w:r w:rsidR="00B01C7A" w:rsidRPr="007E03AA">
        <w:t xml:space="preserve">have accepted </w:t>
      </w:r>
      <w:r w:rsidR="00B01C7A" w:rsidRPr="00FF7E0F">
        <w:t xml:space="preserve">all of the improvements </w:t>
      </w:r>
      <w:r w:rsidR="00D403AC" w:rsidRPr="00FF7E0F">
        <w:t xml:space="preserve">to the Site’s controls </w:t>
      </w:r>
      <w:r w:rsidR="00B01C7A" w:rsidRPr="00FF7E0F">
        <w:t>made</w:t>
      </w:r>
      <w:r w:rsidR="00D403AC" w:rsidRPr="00FF7E0F">
        <w:t xml:space="preserve"> by the Auditee</w:t>
      </w:r>
      <w:r w:rsidR="00B01C7A" w:rsidRPr="00FF7E0F">
        <w:t xml:space="preserve">. </w:t>
      </w:r>
    </w:p>
    <w:p w14:paraId="6FFF3F41" w14:textId="1E368140" w:rsidR="0092595C" w:rsidRPr="007E03AA" w:rsidRDefault="0092595C" w:rsidP="00095C33">
      <w:pPr>
        <w:pStyle w:val="NormalParagraph"/>
      </w:pPr>
      <w:r w:rsidRPr="00FF7E0F">
        <w:t xml:space="preserve">It is possible that the Audit team may determine during the TEA that major changes to </w:t>
      </w:r>
      <w:r w:rsidR="00D403AC" w:rsidRPr="00FF7E0F">
        <w:t xml:space="preserve">SAS-UP </w:t>
      </w:r>
      <w:r w:rsidRPr="00FF7E0F">
        <w:t xml:space="preserve">certified controls </w:t>
      </w:r>
      <w:r w:rsidR="00D403AC" w:rsidRPr="00FF7E0F">
        <w:t xml:space="preserve">at the Site </w:t>
      </w:r>
      <w:r w:rsidRPr="00FF7E0F">
        <w:t xml:space="preserve">have taken place at the site that have not previously been notified </w:t>
      </w:r>
      <w:r w:rsidR="00D403AC" w:rsidRPr="00FF7E0F">
        <w:t xml:space="preserve">by the Auditee </w:t>
      </w:r>
      <w:r w:rsidRPr="00FF7E0F">
        <w:t xml:space="preserve">to the </w:t>
      </w:r>
      <w:r w:rsidR="00B26924" w:rsidRPr="00FF7E0F">
        <w:t xml:space="preserve">Audit Management </w:t>
      </w:r>
      <w:r w:rsidRPr="00FF7E0F">
        <w:t>. If</w:t>
      </w:r>
      <w:r>
        <w:t xml:space="preserve"> such changes would normally require additional </w:t>
      </w:r>
      <w:r w:rsidR="006168C7">
        <w:t>A</w:t>
      </w:r>
      <w:r>
        <w:t xml:space="preserve">uditing (beyond the scope and depth of the TEA process) prior to </w:t>
      </w:r>
      <w:r w:rsidR="00B26924">
        <w:t xml:space="preserve">the Audit Management </w:t>
      </w:r>
      <w:r w:rsidR="006168C7">
        <w:t xml:space="preserve">issuing a </w:t>
      </w:r>
      <w:r w:rsidR="006168C7" w:rsidRPr="007E03AA">
        <w:t xml:space="preserve">SAS-UP </w:t>
      </w:r>
      <w:r w:rsidR="006168C7">
        <w:t>C</w:t>
      </w:r>
      <w:r>
        <w:t>ertifi</w:t>
      </w:r>
      <w:r w:rsidR="00D403AC">
        <w:t>cate</w:t>
      </w:r>
      <w:r>
        <w:t xml:space="preserve">, the </w:t>
      </w:r>
      <w:r w:rsidR="006168C7" w:rsidRPr="003B4484">
        <w:t>T</w:t>
      </w:r>
      <w:r w:rsidRPr="00D403AC">
        <w:t xml:space="preserve">emporary </w:t>
      </w:r>
      <w:r w:rsidR="006168C7" w:rsidRPr="003B4484">
        <w:t>E</w:t>
      </w:r>
      <w:r w:rsidRPr="00D403AC">
        <w:t>xtension</w:t>
      </w:r>
      <w:r>
        <w:t xml:space="preserve"> may not be granted until such additional auditing takes place.</w:t>
      </w:r>
    </w:p>
    <w:p w14:paraId="62757CAD" w14:textId="0E6B6DB9" w:rsidR="005A187F" w:rsidRPr="007E03AA" w:rsidRDefault="0055740F" w:rsidP="005A187F">
      <w:pPr>
        <w:pStyle w:val="Heading2"/>
      </w:pPr>
      <w:bookmarkStart w:id="25" w:name="_Toc53154533"/>
      <w:r>
        <w:t xml:space="preserve">Temporary </w:t>
      </w:r>
      <w:r w:rsidR="005A187F" w:rsidRPr="007E03AA">
        <w:t xml:space="preserve">Extension </w:t>
      </w:r>
      <w:r w:rsidR="00516A2C">
        <w:t>I</w:t>
      </w:r>
      <w:r w:rsidR="005A187F" w:rsidRPr="007E03AA">
        <w:t>ssue</w:t>
      </w:r>
      <w:bookmarkEnd w:id="25"/>
    </w:p>
    <w:p w14:paraId="503CE0B3" w14:textId="5C0F83C7" w:rsidR="005A187F" w:rsidRPr="007E03AA" w:rsidRDefault="005A187F" w:rsidP="00095C33">
      <w:pPr>
        <w:pStyle w:val="NormalParagraph"/>
      </w:pPr>
      <w:r w:rsidRPr="007E03AA">
        <w:t xml:space="preserve">Following submission of the </w:t>
      </w:r>
      <w:r w:rsidR="00D403AC">
        <w:t>TEA A</w:t>
      </w:r>
      <w:r w:rsidRPr="007E03AA">
        <w:t xml:space="preserve">pproval </w:t>
      </w:r>
      <w:r w:rsidR="00D403AC">
        <w:t>S</w:t>
      </w:r>
      <w:r w:rsidRPr="007E03AA">
        <w:t>tatement</w:t>
      </w:r>
      <w:r w:rsidR="00D403AC">
        <w:t>,</w:t>
      </w:r>
      <w:r w:rsidRPr="007E03AA">
        <w:t xml:space="preserve"> the Audit </w:t>
      </w:r>
      <w:r w:rsidR="00204741">
        <w:t>M</w:t>
      </w:r>
      <w:r w:rsidRPr="007E03AA">
        <w:t xml:space="preserve">anagement checks the contents to confirm that the approval has been carried out in accordance with this Methodology </w:t>
      </w:r>
      <w:r w:rsidR="00FF2BD7">
        <w:t xml:space="preserve">Variation </w:t>
      </w:r>
      <w:r w:rsidRPr="007E03AA">
        <w:t>and meets GSMA quality requirements.</w:t>
      </w:r>
    </w:p>
    <w:p w14:paraId="4A85036D" w14:textId="33B1422A" w:rsidR="005A187F" w:rsidRPr="007E03AA" w:rsidRDefault="005A187F" w:rsidP="00095C33">
      <w:pPr>
        <w:pStyle w:val="NormalParagraph"/>
      </w:pPr>
      <w:r w:rsidRPr="007E03AA">
        <w:t xml:space="preserve">In the event of a satisfactory approval the Audit </w:t>
      </w:r>
      <w:r w:rsidR="00D403AC">
        <w:t>M</w:t>
      </w:r>
      <w:r w:rsidRPr="007E03AA">
        <w:t xml:space="preserve">anagement issues a </w:t>
      </w:r>
      <w:r w:rsidR="00D403AC">
        <w:t>C</w:t>
      </w:r>
      <w:r w:rsidRPr="007E03AA">
        <w:t>ertificate to the Auditee within 1</w:t>
      </w:r>
      <w:r w:rsidR="00095C33" w:rsidRPr="007E03AA">
        <w:t>0</w:t>
      </w:r>
      <w:r w:rsidRPr="007E03AA">
        <w:t xml:space="preserve"> business days of submission of the </w:t>
      </w:r>
      <w:r w:rsidR="00B26924">
        <w:t>TEA A</w:t>
      </w:r>
      <w:r w:rsidRPr="007E03AA">
        <w:t xml:space="preserve">pproval </w:t>
      </w:r>
      <w:r w:rsidR="00B26924">
        <w:t>S</w:t>
      </w:r>
      <w:r w:rsidRPr="007E03AA">
        <w:t>tatement.</w:t>
      </w:r>
    </w:p>
    <w:p w14:paraId="6BE1429D" w14:textId="77777777" w:rsidR="005A187F" w:rsidRPr="007E03AA" w:rsidRDefault="005A187F" w:rsidP="005A187F">
      <w:pPr>
        <w:pStyle w:val="Heading2"/>
      </w:pPr>
      <w:bookmarkStart w:id="26" w:name="_Toc53154534"/>
      <w:r w:rsidRPr="007E03AA">
        <w:lastRenderedPageBreak/>
        <w:t>Notification and Publication of Certification</w:t>
      </w:r>
      <w:bookmarkEnd w:id="26"/>
    </w:p>
    <w:p w14:paraId="3BC56EF5" w14:textId="1AE13449" w:rsidR="005A187F" w:rsidRPr="007E03AA" w:rsidRDefault="005A187F" w:rsidP="00095C33">
      <w:pPr>
        <w:pStyle w:val="NormalParagraph"/>
        <w:rPr>
          <w:sz w:val="30"/>
          <w:szCs w:val="30"/>
        </w:rPr>
      </w:pPr>
      <w:r w:rsidRPr="007E03AA">
        <w:t xml:space="preserve">The GSMA will </w:t>
      </w:r>
      <w:r w:rsidR="0055740F">
        <w:t xml:space="preserve">publish </w:t>
      </w:r>
      <w:r w:rsidR="006168C7">
        <w:t>T</w:t>
      </w:r>
      <w:r w:rsidRPr="007E03AA">
        <w:t xml:space="preserve">emporary </w:t>
      </w:r>
      <w:r w:rsidR="006168C7">
        <w:t>E</w:t>
      </w:r>
      <w:r w:rsidR="0055740F">
        <w:t>xtension Certificates</w:t>
      </w:r>
      <w:r w:rsidRPr="007E03AA">
        <w:t xml:space="preserve"> on the SAS website in accordance with section 2.6 of the FS.05 Methodology </w:t>
      </w:r>
      <w:r w:rsidR="002656E9">
        <w:fldChar w:fldCharType="begin"/>
      </w:r>
      <w:r w:rsidR="002656E9">
        <w:instrText xml:space="preserve"> REF _Ref52443501 \r \h </w:instrText>
      </w:r>
      <w:r w:rsidR="002656E9">
        <w:fldChar w:fldCharType="separate"/>
      </w:r>
      <w:r w:rsidR="002656E9">
        <w:t>[1]</w:t>
      </w:r>
      <w:r w:rsidR="002656E9">
        <w:fldChar w:fldCharType="end"/>
      </w:r>
      <w:r w:rsidRPr="007E03AA">
        <w:t xml:space="preserve">, with an explanation of </w:t>
      </w:r>
      <w:r w:rsidR="003B4484" w:rsidRPr="007E03AA">
        <w:t>the</w:t>
      </w:r>
      <w:r w:rsidR="003B4484">
        <w:t xml:space="preserve"> TEA</w:t>
      </w:r>
      <w:r w:rsidR="00204741">
        <w:t xml:space="preserve"> </w:t>
      </w:r>
      <w:r w:rsidR="003B4484">
        <w:t>Process</w:t>
      </w:r>
      <w:r w:rsidRPr="007E03AA">
        <w:t>.</w:t>
      </w:r>
    </w:p>
    <w:p w14:paraId="203E7277" w14:textId="77777777" w:rsidR="005A187F" w:rsidRPr="007E03AA" w:rsidRDefault="005A187F" w:rsidP="005A187F">
      <w:pPr>
        <w:pStyle w:val="Heading2"/>
      </w:pPr>
      <w:bookmarkStart w:id="27" w:name="_Toc53154535"/>
      <w:r w:rsidRPr="007E03AA">
        <w:t>Language</w:t>
      </w:r>
      <w:bookmarkEnd w:id="27"/>
    </w:p>
    <w:p w14:paraId="16BA0152" w14:textId="17F0215C" w:rsidR="005A187F" w:rsidRPr="007E03AA" w:rsidRDefault="005A187F" w:rsidP="00095C33">
      <w:pPr>
        <w:pStyle w:val="NormalParagraph"/>
      </w:pPr>
      <w:r w:rsidRPr="007E03AA">
        <w:t xml:space="preserve">The language used in the course of the approval process for all SAS documentation and presentations is English. The </w:t>
      </w:r>
      <w:r w:rsidR="00204741">
        <w:t xml:space="preserve">TEA </w:t>
      </w:r>
      <w:r w:rsidRPr="007E03AA">
        <w:t xml:space="preserve">documentation requested, or their equivalents, should be available to the </w:t>
      </w:r>
      <w:r w:rsidR="00204741">
        <w:t>A</w:t>
      </w:r>
      <w:r w:rsidRPr="007E03AA">
        <w:t xml:space="preserve">uditors in English for the purpose of the approval review. Other documents may be in a language other than English but translation facilities should be available during the approval discussion. Where it is likely to be difficult to conduct approval discussions with personnel in English, </w:t>
      </w:r>
      <w:r w:rsidR="00204741">
        <w:t>A</w:t>
      </w:r>
      <w:r w:rsidRPr="007E03AA">
        <w:t xml:space="preserve">uditees should arrange for one or more translators to be available to the </w:t>
      </w:r>
      <w:r w:rsidR="00D403AC">
        <w:t>A</w:t>
      </w:r>
      <w:r w:rsidRPr="007E03AA">
        <w:t xml:space="preserve">udit </w:t>
      </w:r>
      <w:r w:rsidR="00D403AC">
        <w:t>T</w:t>
      </w:r>
      <w:r w:rsidRPr="007E03AA">
        <w:t>eam.</w:t>
      </w:r>
    </w:p>
    <w:p w14:paraId="46EEF38B" w14:textId="6F16F7AF" w:rsidR="003B4484" w:rsidRDefault="009F3146" w:rsidP="0055740F">
      <w:pPr>
        <w:pStyle w:val="Heading2"/>
      </w:pPr>
      <w:bookmarkStart w:id="28" w:name="_Toc53154536"/>
      <w:r>
        <w:t xml:space="preserve">TEA </w:t>
      </w:r>
      <w:r w:rsidR="00204741" w:rsidRPr="000B0599">
        <w:t>Fees</w:t>
      </w:r>
      <w:bookmarkEnd w:id="28"/>
    </w:p>
    <w:p w14:paraId="6E6231D9" w14:textId="34DAFA62" w:rsidR="005A187F" w:rsidRPr="00801DA9" w:rsidRDefault="005A187F" w:rsidP="00095C33">
      <w:pPr>
        <w:pStyle w:val="NormalParagraph"/>
      </w:pPr>
      <w:r w:rsidRPr="00801DA9">
        <w:t xml:space="preserve">The </w:t>
      </w:r>
      <w:r w:rsidR="00286D83">
        <w:t>TEA fees (“</w:t>
      </w:r>
      <w:r w:rsidR="006606E1" w:rsidRPr="003B4484">
        <w:t>F</w:t>
      </w:r>
      <w:r w:rsidR="00204741" w:rsidRPr="00801DA9">
        <w:t>ees</w:t>
      </w:r>
      <w:r w:rsidR="00286D83">
        <w:t>”)</w:t>
      </w:r>
      <w:r w:rsidR="003B4484">
        <w:t xml:space="preserve"> </w:t>
      </w:r>
      <w:r w:rsidR="00B26924">
        <w:t>for</w:t>
      </w:r>
      <w:r w:rsidRPr="00801DA9">
        <w:t xml:space="preserve"> the </w:t>
      </w:r>
      <w:r w:rsidR="007E61A0" w:rsidRPr="00801DA9">
        <w:t>TEA</w:t>
      </w:r>
      <w:r w:rsidRPr="00801DA9">
        <w:t xml:space="preserve"> will normally be based on a fixed </w:t>
      </w:r>
      <w:r w:rsidR="0000177A" w:rsidRPr="00801DA9">
        <w:t>0.75</w:t>
      </w:r>
      <w:r w:rsidRPr="00801DA9">
        <w:t xml:space="preserve">-day </w:t>
      </w:r>
      <w:r w:rsidR="00801DA9" w:rsidRPr="003B4484">
        <w:t xml:space="preserve">auditing </w:t>
      </w:r>
      <w:r w:rsidRPr="00801DA9">
        <w:t>duration</w:t>
      </w:r>
      <w:r w:rsidR="00801DA9" w:rsidRPr="003B4484">
        <w:t>, at the daily auditing rate specified in the SAS-UP Service Agreement between the GSMA and the Auditee</w:t>
      </w:r>
      <w:r w:rsidRPr="00801DA9">
        <w:t xml:space="preserve"> </w:t>
      </w:r>
      <w:r w:rsidR="00801DA9" w:rsidRPr="003B4484">
        <w:t xml:space="preserve">The Fees </w:t>
      </w:r>
      <w:r w:rsidRPr="00801DA9">
        <w:t xml:space="preserve">will be payable by the </w:t>
      </w:r>
      <w:r w:rsidR="00204741" w:rsidRPr="00801DA9">
        <w:t>A</w:t>
      </w:r>
      <w:r w:rsidRPr="00801DA9">
        <w:t xml:space="preserve">uditee to the GSMA. </w:t>
      </w:r>
      <w:r w:rsidR="006606E1" w:rsidRPr="003B4484">
        <w:t>Sav</w:t>
      </w:r>
      <w:r w:rsidR="00801DA9" w:rsidRPr="003B4484">
        <w:t>e</w:t>
      </w:r>
      <w:r w:rsidR="006606E1" w:rsidRPr="003B4484">
        <w:t xml:space="preserve"> in the case</w:t>
      </w:r>
      <w:r w:rsidR="00B26924">
        <w:t>s</w:t>
      </w:r>
      <w:r w:rsidR="006606E1" w:rsidRPr="003B4484">
        <w:t xml:space="preserve"> s</w:t>
      </w:r>
      <w:r w:rsidR="00801DA9" w:rsidRPr="003B4484">
        <w:t>et</w:t>
      </w:r>
      <w:r w:rsidR="006606E1" w:rsidRPr="003B4484">
        <w:t xml:space="preserve"> out below, a</w:t>
      </w:r>
      <w:r w:rsidR="00204741" w:rsidRPr="00801DA9">
        <w:t>ny e</w:t>
      </w:r>
      <w:r w:rsidRPr="00801DA9">
        <w:t xml:space="preserve">xpenses </w:t>
      </w:r>
      <w:r w:rsidR="006606E1" w:rsidRPr="003B4484">
        <w:t>and additional cost</w:t>
      </w:r>
      <w:r w:rsidR="00801DA9" w:rsidRPr="003B4484">
        <w:t>s</w:t>
      </w:r>
      <w:r w:rsidR="006606E1" w:rsidRPr="003B4484">
        <w:t xml:space="preserve"> </w:t>
      </w:r>
      <w:r w:rsidRPr="00801DA9">
        <w:t xml:space="preserve">are </w:t>
      </w:r>
      <w:r w:rsidR="00B26924">
        <w:t xml:space="preserve">not </w:t>
      </w:r>
      <w:r w:rsidRPr="00801DA9">
        <w:t xml:space="preserve">expected to be incurred as part of the </w:t>
      </w:r>
      <w:r w:rsidR="007E61A0" w:rsidRPr="00801DA9">
        <w:t xml:space="preserve">TEA </w:t>
      </w:r>
      <w:r w:rsidRPr="00801DA9">
        <w:t>process.</w:t>
      </w:r>
    </w:p>
    <w:p w14:paraId="481F394F" w14:textId="0DBA65B3" w:rsidR="005A187F" w:rsidRPr="00801DA9" w:rsidRDefault="005A187F" w:rsidP="00095C33">
      <w:pPr>
        <w:pStyle w:val="NormalParagraph"/>
      </w:pPr>
      <w:r w:rsidRPr="00801DA9">
        <w:t xml:space="preserve">Where necessary, additional charges may be </w:t>
      </w:r>
      <w:r w:rsidR="006C654B" w:rsidRPr="003B4484">
        <w:t>levied against the Auditee</w:t>
      </w:r>
      <w:r w:rsidR="003B4484">
        <w:t xml:space="preserve"> </w:t>
      </w:r>
      <w:r w:rsidRPr="00801DA9">
        <w:t>if:</w:t>
      </w:r>
    </w:p>
    <w:p w14:paraId="70E65FB1" w14:textId="7959BCD5" w:rsidR="005A187F" w:rsidRPr="007E03AA" w:rsidRDefault="005A187F" w:rsidP="00095C33">
      <w:pPr>
        <w:pStyle w:val="ListBullet1"/>
      </w:pPr>
      <w:r w:rsidRPr="00801DA9">
        <w:t>The process of obtaining information from</w:t>
      </w:r>
      <w:r w:rsidRPr="007E03AA">
        <w:t xml:space="preserve"> the </w:t>
      </w:r>
      <w:r w:rsidR="006C654B">
        <w:t>A</w:t>
      </w:r>
      <w:r w:rsidRPr="007E03AA">
        <w:t xml:space="preserve">uditee </w:t>
      </w:r>
      <w:r w:rsidR="006C654B">
        <w:t xml:space="preserve">is unduly </w:t>
      </w:r>
      <w:r w:rsidRPr="007E03AA">
        <w:t>longer than normally expected</w:t>
      </w:r>
      <w:r w:rsidR="00801DA9">
        <w:t xml:space="preserve"> due to</w:t>
      </w:r>
      <w:r w:rsidR="006C654B">
        <w:t>, e.g.</w:t>
      </w:r>
      <w:r w:rsidRPr="007E03AA">
        <w:t>:</w:t>
      </w:r>
    </w:p>
    <w:p w14:paraId="50F1FAE4" w14:textId="77777777" w:rsidR="005A187F" w:rsidRPr="007E03AA" w:rsidRDefault="005A187F" w:rsidP="00095C33">
      <w:pPr>
        <w:pStyle w:val="ListBullet2"/>
      </w:pPr>
      <w:r w:rsidRPr="007E03AA">
        <w:t>Delays due to language or translation</w:t>
      </w:r>
    </w:p>
    <w:p w14:paraId="6E32E4C0" w14:textId="77777777" w:rsidR="005A187F" w:rsidRPr="007E03AA" w:rsidRDefault="005A187F" w:rsidP="00095C33">
      <w:pPr>
        <w:pStyle w:val="ListBullet2"/>
      </w:pPr>
      <w:r w:rsidRPr="007E03AA">
        <w:t>Failure to provide the requested information.</w:t>
      </w:r>
    </w:p>
    <w:p w14:paraId="317E977B" w14:textId="77777777" w:rsidR="005A187F" w:rsidRPr="007E03AA" w:rsidRDefault="005A187F" w:rsidP="00095C33">
      <w:pPr>
        <w:pStyle w:val="ListBullet2"/>
      </w:pPr>
      <w:r w:rsidRPr="007E03AA">
        <w:t>Significant changes at the site that have not previously been notified to the GSMA that necessitate additional effort to evaluate.</w:t>
      </w:r>
    </w:p>
    <w:p w14:paraId="18B5167E" w14:textId="408070B0" w:rsidR="00AE44FC" w:rsidRPr="007E03AA" w:rsidRDefault="005A187F" w:rsidP="00AE44FC">
      <w:pPr>
        <w:pStyle w:val="ListBullet1"/>
      </w:pPr>
      <w:r w:rsidRPr="007E03AA">
        <w:t>Additional review time is required to review evidence of improvements identified as necessary during the initial review process.</w:t>
      </w:r>
    </w:p>
    <w:p w14:paraId="2CCC3CE7" w14:textId="77777777" w:rsidR="00AE44FC" w:rsidRPr="0005586E" w:rsidRDefault="00AE44FC" w:rsidP="00AE44FC">
      <w:pPr>
        <w:pStyle w:val="Heading1"/>
        <w:keepNext w:val="0"/>
        <w:keepLines w:val="0"/>
        <w:pageBreakBefore/>
        <w:widowControl w:val="0"/>
      </w:pPr>
      <w:bookmarkStart w:id="29" w:name="_Ref44407687"/>
      <w:bookmarkStart w:id="30" w:name="_Toc44501698"/>
      <w:bookmarkStart w:id="31" w:name="_Toc53154537"/>
      <w:bookmarkStart w:id="32" w:name="_Ref43889779"/>
      <w:r>
        <w:lastRenderedPageBreak/>
        <w:t>Hybrid Audit Process</w:t>
      </w:r>
      <w:bookmarkEnd w:id="29"/>
      <w:bookmarkEnd w:id="30"/>
      <w:bookmarkEnd w:id="31"/>
    </w:p>
    <w:p w14:paraId="3249475B" w14:textId="2019E8D6" w:rsidR="00AE44FC" w:rsidRDefault="00AE44FC" w:rsidP="00AE44FC">
      <w:pPr>
        <w:pStyle w:val="NormalParagraph"/>
      </w:pPr>
      <w:r>
        <w:t xml:space="preserve">The </w:t>
      </w:r>
      <w:r w:rsidR="002656E9">
        <w:t>H</w:t>
      </w:r>
      <w:r>
        <w:t xml:space="preserve">ybrid </w:t>
      </w:r>
      <w:r w:rsidR="002656E9">
        <w:t>Audit P</w:t>
      </w:r>
      <w:r>
        <w:t>rocess allows an Audit to be carried out in two parts:</w:t>
      </w:r>
    </w:p>
    <w:p w14:paraId="404334F1" w14:textId="5E8E13C5" w:rsidR="00AE44FC" w:rsidRDefault="00AE44FC" w:rsidP="00AE44FC">
      <w:pPr>
        <w:pStyle w:val="ListBullet1"/>
      </w:pPr>
      <w:r>
        <w:t xml:space="preserve">An </w:t>
      </w:r>
      <w:r w:rsidR="002656E9">
        <w:t>O</w:t>
      </w:r>
      <w:r>
        <w:t xml:space="preserve">ff-site review of documentation and evidence carried out by the Audit Team remotely in conjunction with the Auditee through a number of pre-planned interactive video-conferencing sessions. The </w:t>
      </w:r>
      <w:r w:rsidR="002656E9">
        <w:t>O</w:t>
      </w:r>
      <w:r>
        <w:t>ff-site review will aim to address aspects of the Audit process normally conducted within a meeting room environment at t</w:t>
      </w:r>
      <w:r w:rsidRPr="00D37AD1">
        <w:t>he Site</w:t>
      </w:r>
      <w:r w:rsidRPr="001849C0">
        <w:t>.</w:t>
      </w:r>
    </w:p>
    <w:p w14:paraId="6D52D4F2" w14:textId="12F24CA9" w:rsidR="00AE44FC" w:rsidRDefault="00AE44FC" w:rsidP="00AE44FC">
      <w:pPr>
        <w:pStyle w:val="ListBullet1"/>
      </w:pPr>
      <w:r>
        <w:t xml:space="preserve">An </w:t>
      </w:r>
      <w:r w:rsidR="002656E9">
        <w:t>O</w:t>
      </w:r>
      <w:r>
        <w:t xml:space="preserve">n-site validation of controls carried out by the Audit Team to complete the Audit Process. The </w:t>
      </w:r>
      <w:r w:rsidR="002656E9">
        <w:t>O</w:t>
      </w:r>
      <w:r>
        <w:t xml:space="preserve">n-site validation will aim to address aspects of the Audit Process normally conducted within the operational areas of the </w:t>
      </w:r>
      <w:r w:rsidRPr="001849C0">
        <w:t>Site thr</w:t>
      </w:r>
      <w:r>
        <w:t>ough a combination of:</w:t>
      </w:r>
    </w:p>
    <w:p w14:paraId="1DC02820" w14:textId="7473BD18" w:rsidR="00AE44FC" w:rsidRDefault="00AE44FC" w:rsidP="00AE44FC">
      <w:pPr>
        <w:pStyle w:val="ListBullet2"/>
      </w:pPr>
      <w:r>
        <w:t xml:space="preserve">Testing and validation of controls for those requirements initially assessed in the </w:t>
      </w:r>
      <w:r w:rsidR="002656E9">
        <w:t>O</w:t>
      </w:r>
      <w:r>
        <w:t>ff-site Audit Process.</w:t>
      </w:r>
    </w:p>
    <w:p w14:paraId="6FD00FCA" w14:textId="172A296C" w:rsidR="00AE44FC" w:rsidRDefault="00AE44FC" w:rsidP="00AE44FC">
      <w:pPr>
        <w:pStyle w:val="ListBullet2"/>
      </w:pPr>
      <w:r>
        <w:t xml:space="preserve">Full auditing for parts of the Audit that cannot be assessed </w:t>
      </w:r>
      <w:r w:rsidR="002656E9">
        <w:t>O</w:t>
      </w:r>
      <w:r>
        <w:t>ff-site.</w:t>
      </w:r>
    </w:p>
    <w:p w14:paraId="1BFAB31E" w14:textId="20CFF103" w:rsidR="00AE44FC" w:rsidRDefault="0055740F" w:rsidP="00AE44FC">
      <w:pPr>
        <w:pStyle w:val="Heading2"/>
      </w:pPr>
      <w:bookmarkStart w:id="33" w:name="_Toc44501699"/>
      <w:bookmarkStart w:id="34" w:name="_Toc53154538"/>
      <w:r>
        <w:t xml:space="preserve">Hybrid </w:t>
      </w:r>
      <w:r w:rsidR="00AE44FC">
        <w:t>Audit Request and Planning</w:t>
      </w:r>
      <w:bookmarkEnd w:id="33"/>
      <w:bookmarkEnd w:id="34"/>
    </w:p>
    <w:p w14:paraId="7BB64DC0" w14:textId="77777777" w:rsidR="00AE44FC" w:rsidRDefault="00AE44FC" w:rsidP="00AE44FC">
      <w:pPr>
        <w:pStyle w:val="Heading3"/>
      </w:pPr>
      <w:bookmarkStart w:id="35" w:name="_Toc44501700"/>
      <w:bookmarkStart w:id="36" w:name="_Toc53154539"/>
      <w:r>
        <w:t>Request</w:t>
      </w:r>
      <w:bookmarkEnd w:id="35"/>
      <w:bookmarkEnd w:id="36"/>
    </w:p>
    <w:p w14:paraId="1BD1C65F" w14:textId="4783D6B2" w:rsidR="00AE44FC" w:rsidRDefault="00AE44FC" w:rsidP="00AE44FC">
      <w:pPr>
        <w:pStyle w:val="NormalParagraph"/>
      </w:pPr>
      <w:r>
        <w:t xml:space="preserve">Auditees will continue to make requests to the Audit Management for the Audit, in accordance with the FS.05 Methodology </w:t>
      </w:r>
      <w:r w:rsidR="002656E9">
        <w:fldChar w:fldCharType="begin"/>
      </w:r>
      <w:r w:rsidR="002656E9">
        <w:instrText xml:space="preserve"> REF _Ref52443501 \r \h </w:instrText>
      </w:r>
      <w:r w:rsidR="002656E9">
        <w:fldChar w:fldCharType="separate"/>
      </w:r>
      <w:r w:rsidR="002656E9">
        <w:t>[1]</w:t>
      </w:r>
      <w:r w:rsidR="002656E9">
        <w:fldChar w:fldCharType="end"/>
      </w:r>
      <w:r>
        <w:t>.</w:t>
      </w:r>
    </w:p>
    <w:p w14:paraId="59B3FBA8" w14:textId="77777777" w:rsidR="00AE44FC" w:rsidRDefault="00AE44FC" w:rsidP="00AE44FC">
      <w:pPr>
        <w:pStyle w:val="NormalParagraph"/>
      </w:pPr>
      <w:r>
        <w:t>Auditees will be required to confirm the scope of the SAS-UP certification required at the time of the request to facilitate planning.</w:t>
      </w:r>
    </w:p>
    <w:p w14:paraId="68CA515E" w14:textId="77777777" w:rsidR="00AE44FC" w:rsidRDefault="00AE44FC" w:rsidP="00AE44FC">
      <w:pPr>
        <w:pStyle w:val="Heading3"/>
      </w:pPr>
      <w:bookmarkStart w:id="37" w:name="_Toc44501701"/>
      <w:bookmarkStart w:id="38" w:name="_Toc53154540"/>
      <w:r>
        <w:t>Scheduling</w:t>
      </w:r>
      <w:bookmarkEnd w:id="37"/>
      <w:bookmarkEnd w:id="38"/>
    </w:p>
    <w:p w14:paraId="34A06E39" w14:textId="77777777" w:rsidR="00AE44FC" w:rsidRDefault="00AE44FC" w:rsidP="00AE44FC">
      <w:pPr>
        <w:pStyle w:val="NormalParagraph"/>
      </w:pPr>
      <w:r>
        <w:t>The Audit Management will maintain a register of Sites awaiting an Audit. The register will be reviewed periodically in conjunction with the Audit Team to consider:</w:t>
      </w:r>
    </w:p>
    <w:p w14:paraId="09B149D7" w14:textId="77777777" w:rsidR="00AE44FC" w:rsidRDefault="00AE44FC" w:rsidP="00AE44FC">
      <w:pPr>
        <w:pStyle w:val="ListBullet1"/>
      </w:pPr>
      <w:r>
        <w:t>Feasibility of travel under Covid-19 restrictions in effect.</w:t>
      </w:r>
    </w:p>
    <w:p w14:paraId="716A7B5E" w14:textId="77777777" w:rsidR="00AE44FC" w:rsidRDefault="00AE44FC" w:rsidP="00AE44FC">
      <w:pPr>
        <w:pStyle w:val="ListBullet1"/>
      </w:pPr>
      <w:r>
        <w:t>Scheduling of Audits back-to-back wherever possible.</w:t>
      </w:r>
    </w:p>
    <w:p w14:paraId="1D0BC32E" w14:textId="77777777" w:rsidR="00AE44FC" w:rsidRDefault="00AE44FC" w:rsidP="00AE44FC">
      <w:pPr>
        <w:pStyle w:val="NormalParagraph"/>
      </w:pPr>
      <w:r>
        <w:t>Audits will be scheduled in conjunction with Auditees based on this assessment of feasibility and optimisation of the scheduling process.</w:t>
      </w:r>
    </w:p>
    <w:p w14:paraId="674B8344" w14:textId="77777777" w:rsidR="00AE44FC" w:rsidRDefault="00AE44FC" w:rsidP="00AE44FC">
      <w:pPr>
        <w:pStyle w:val="NormalParagraph"/>
      </w:pPr>
      <w:r>
        <w:t xml:space="preserve">Audits may need to be rescheduled at relatively short notice where Covid-19 restrictions change. </w:t>
      </w:r>
    </w:p>
    <w:p w14:paraId="56F7B373" w14:textId="27D048ED" w:rsidR="00AE44FC" w:rsidRDefault="00AE44FC" w:rsidP="00AE44FC">
      <w:pPr>
        <w:pStyle w:val="NormalParagraph"/>
      </w:pPr>
      <w:r>
        <w:t xml:space="preserve">Where Audits cannot be completed, Auditees will normally be offered the option of a Temporary Extension to certification, as described </w:t>
      </w:r>
      <w:r w:rsidR="009137BA">
        <w:t xml:space="preserve">in section </w:t>
      </w:r>
      <w:r w:rsidR="009137BA">
        <w:fldChar w:fldCharType="begin"/>
      </w:r>
      <w:r w:rsidR="009137BA">
        <w:instrText xml:space="preserve"> REF _Ref52447568 \r \h </w:instrText>
      </w:r>
      <w:r w:rsidR="009137BA">
        <w:fldChar w:fldCharType="separate"/>
      </w:r>
      <w:r w:rsidR="009137BA">
        <w:t>4.5</w:t>
      </w:r>
      <w:r w:rsidR="009137BA">
        <w:fldChar w:fldCharType="end"/>
      </w:r>
      <w:r>
        <w:t>.</w:t>
      </w:r>
    </w:p>
    <w:p w14:paraId="77AC2442" w14:textId="77777777" w:rsidR="00AE44FC" w:rsidRDefault="00AE44FC" w:rsidP="00AE44FC">
      <w:pPr>
        <w:pStyle w:val="Heading2"/>
      </w:pPr>
      <w:bookmarkStart w:id="39" w:name="_Toc44501702"/>
      <w:bookmarkStart w:id="40" w:name="_Toc53154541"/>
      <w:r>
        <w:t>Planning</w:t>
      </w:r>
      <w:bookmarkEnd w:id="39"/>
      <w:bookmarkEnd w:id="40"/>
    </w:p>
    <w:p w14:paraId="21F7DDE2" w14:textId="77777777" w:rsidR="00AE44FC" w:rsidRDefault="00AE44FC" w:rsidP="00AE44FC">
      <w:pPr>
        <w:pStyle w:val="NormalParagraph"/>
      </w:pPr>
      <w:r>
        <w:t>8-16 weeks before the scheduled Audit date the Audit Team will make contact with the Auditee to make:</w:t>
      </w:r>
    </w:p>
    <w:p w14:paraId="3D07DBC7" w14:textId="7C8A72E7" w:rsidR="00AE44FC" w:rsidRDefault="00AE44FC" w:rsidP="00AE44FC">
      <w:pPr>
        <w:pStyle w:val="ListBullet1"/>
      </w:pPr>
      <w:r>
        <w:t xml:space="preserve">Detailed plans for the </w:t>
      </w:r>
      <w:r w:rsidR="009137BA">
        <w:t>O</w:t>
      </w:r>
      <w:r>
        <w:t>ff-site review.</w:t>
      </w:r>
    </w:p>
    <w:p w14:paraId="71872F5E" w14:textId="6666FAB5" w:rsidR="00AE44FC" w:rsidRDefault="00AE44FC" w:rsidP="00AE44FC">
      <w:pPr>
        <w:pStyle w:val="ListBullet1"/>
      </w:pPr>
      <w:r>
        <w:t xml:space="preserve">Initial plans for the </w:t>
      </w:r>
      <w:r w:rsidR="009137BA">
        <w:t>O</w:t>
      </w:r>
      <w:r>
        <w:t>n-site review.</w:t>
      </w:r>
    </w:p>
    <w:p w14:paraId="6A310D53" w14:textId="77777777" w:rsidR="00AE44FC" w:rsidRDefault="00AE44FC" w:rsidP="00AE44FC">
      <w:pPr>
        <w:pStyle w:val="NormalParagraph"/>
      </w:pPr>
      <w:r>
        <w:t>As part of the planning process the Audit Team will confirm the planned duration for both elements.</w:t>
      </w:r>
    </w:p>
    <w:p w14:paraId="76D923CF" w14:textId="15D89981" w:rsidR="00AE44FC" w:rsidRDefault="00AE44FC" w:rsidP="00AE44FC">
      <w:pPr>
        <w:pStyle w:val="NormalParagraph"/>
      </w:pPr>
      <w:r>
        <w:lastRenderedPageBreak/>
        <w:t xml:space="preserve">Planning for the duration of the </w:t>
      </w:r>
      <w:r w:rsidR="00AC4AAF">
        <w:t>O</w:t>
      </w:r>
      <w:r>
        <w:t xml:space="preserve">n-site and </w:t>
      </w:r>
      <w:r w:rsidR="009137BA">
        <w:t>O</w:t>
      </w:r>
      <w:r>
        <w:t xml:space="preserve">ff-site elements will be carried out based on the agreed scope of the Audit, as notified to the Audit Management in the Audit request. The durations of the two elements will normally be based on the sample agendas included in </w:t>
      </w:r>
      <w:r w:rsidR="009137BA">
        <w:fldChar w:fldCharType="begin"/>
      </w:r>
      <w:r w:rsidR="009137BA">
        <w:instrText xml:space="preserve"> REF _Ref43481702 \r \h </w:instrText>
      </w:r>
      <w:r w:rsidR="009137BA">
        <w:fldChar w:fldCharType="separate"/>
      </w:r>
      <w:r w:rsidR="009137BA">
        <w:t>Annex C</w:t>
      </w:r>
      <w:r w:rsidR="009137BA">
        <w:fldChar w:fldCharType="end"/>
      </w:r>
      <w:r>
        <w:t xml:space="preserve"> of this document, but may be varied for individual Audits based on the Audit Team’s knowledge and experience of the Auditee and any initial discussions at the planning stage.</w:t>
      </w:r>
    </w:p>
    <w:p w14:paraId="033FA34E" w14:textId="4FDBC879" w:rsidR="00AE44FC" w:rsidRDefault="0055740F" w:rsidP="00AE44FC">
      <w:pPr>
        <w:pStyle w:val="Heading2"/>
      </w:pPr>
      <w:bookmarkStart w:id="41" w:name="_Toc44501703"/>
      <w:bookmarkStart w:id="42" w:name="_Toc53154542"/>
      <w:r>
        <w:t xml:space="preserve">Hybrid </w:t>
      </w:r>
      <w:r w:rsidR="00AE44FC">
        <w:t>Audit Preparation (Off-Site)</w:t>
      </w:r>
      <w:bookmarkEnd w:id="41"/>
      <w:bookmarkEnd w:id="42"/>
    </w:p>
    <w:p w14:paraId="3B68986A" w14:textId="77777777" w:rsidR="00AE44FC" w:rsidRDefault="00AE44FC" w:rsidP="00AE44FC">
      <w:pPr>
        <w:pStyle w:val="Heading3"/>
      </w:pPr>
      <w:bookmarkStart w:id="43" w:name="_Toc44501704"/>
      <w:bookmarkStart w:id="44" w:name="_Toc53154543"/>
      <w:r>
        <w:t>Audit Agenda</w:t>
      </w:r>
      <w:bookmarkEnd w:id="43"/>
      <w:bookmarkEnd w:id="44"/>
    </w:p>
    <w:p w14:paraId="36ABF360" w14:textId="079FD1F6" w:rsidR="00AE44FC" w:rsidRDefault="00AE44FC" w:rsidP="00AE44FC">
      <w:pPr>
        <w:pStyle w:val="NormalParagraph"/>
      </w:pPr>
      <w:r>
        <w:t xml:space="preserve">A sample agenda is included at </w:t>
      </w:r>
      <w:r w:rsidR="009137BA">
        <w:fldChar w:fldCharType="begin"/>
      </w:r>
      <w:r w:rsidR="009137BA">
        <w:instrText xml:space="preserve"> REF _Ref43481702 \r \h </w:instrText>
      </w:r>
      <w:r w:rsidR="009137BA">
        <w:fldChar w:fldCharType="separate"/>
      </w:r>
      <w:r w:rsidR="009137BA">
        <w:t>Annex C</w:t>
      </w:r>
      <w:r w:rsidR="009137BA">
        <w:fldChar w:fldCharType="end"/>
      </w:r>
      <w:r>
        <w:t xml:space="preserve"> for a Renewal Audit with typical scope (equivalent to a 4-day on-site Audit).</w:t>
      </w:r>
    </w:p>
    <w:p w14:paraId="7DA484AF" w14:textId="77777777" w:rsidR="00AE44FC" w:rsidRDefault="00AE44FC" w:rsidP="00AE44FC">
      <w:pPr>
        <w:pStyle w:val="NormalParagraph"/>
      </w:pPr>
      <w:r>
        <w:t>Agendas for:</w:t>
      </w:r>
    </w:p>
    <w:p w14:paraId="2B833379" w14:textId="77777777" w:rsidR="00AE44FC" w:rsidRDefault="00AE44FC" w:rsidP="00AE44FC">
      <w:pPr>
        <w:pStyle w:val="ListBullet1"/>
      </w:pPr>
      <w:r>
        <w:t>Renewal Audits with non-standard scope or duration</w:t>
      </w:r>
    </w:p>
    <w:p w14:paraId="635A7336" w14:textId="77777777" w:rsidR="00AE44FC" w:rsidRDefault="00AE44FC" w:rsidP="00AE44FC">
      <w:pPr>
        <w:pStyle w:val="ListBullet1"/>
      </w:pPr>
      <w:r>
        <w:t>Repeat Audits</w:t>
      </w:r>
    </w:p>
    <w:p w14:paraId="2002B8AF" w14:textId="77777777" w:rsidR="00AE44FC" w:rsidRDefault="00AE44FC" w:rsidP="00AE44FC">
      <w:pPr>
        <w:pStyle w:val="NormalParagraph"/>
      </w:pPr>
      <w:r>
        <w:t>Will be agreed on a case-by-case basis with each Auditee based on the appropriate scope.</w:t>
      </w:r>
    </w:p>
    <w:p w14:paraId="2373D1CA" w14:textId="77777777" w:rsidR="00AE44FC" w:rsidRDefault="00AE44FC" w:rsidP="00AE44FC">
      <w:pPr>
        <w:pStyle w:val="Heading3"/>
      </w:pPr>
      <w:bookmarkStart w:id="45" w:name="_Toc44501705"/>
      <w:bookmarkStart w:id="46" w:name="_Toc53154544"/>
      <w:r>
        <w:t>Audit Performance</w:t>
      </w:r>
      <w:bookmarkEnd w:id="45"/>
      <w:bookmarkEnd w:id="46"/>
    </w:p>
    <w:p w14:paraId="2D43FF69" w14:textId="19467574" w:rsidR="00AE44FC" w:rsidRDefault="00AE44FC" w:rsidP="00AE44FC">
      <w:pPr>
        <w:pStyle w:val="NormalParagraph"/>
      </w:pPr>
      <w:r>
        <w:t xml:space="preserve">The objective of the </w:t>
      </w:r>
      <w:r w:rsidR="009137BA">
        <w:t>O</w:t>
      </w:r>
      <w:r>
        <w:t>ff-site review is to collect and analyse information to:</w:t>
      </w:r>
    </w:p>
    <w:p w14:paraId="24AA2E7F" w14:textId="77777777" w:rsidR="00AE44FC" w:rsidRDefault="00AE44FC" w:rsidP="00AE44FC">
      <w:pPr>
        <w:pStyle w:val="ListBullet1"/>
      </w:pPr>
      <w:r>
        <w:t>Enable the Audit Team to understand key elements of the security management system.</w:t>
      </w:r>
    </w:p>
    <w:p w14:paraId="2FC67F53" w14:textId="77777777" w:rsidR="00AE44FC" w:rsidRDefault="00AE44FC" w:rsidP="00AE44FC">
      <w:pPr>
        <w:pStyle w:val="ListBullet1"/>
      </w:pPr>
      <w:r>
        <w:t>Perform an initial assessment of compliance in some areas.</w:t>
      </w:r>
    </w:p>
    <w:p w14:paraId="6D0F6E0A" w14:textId="3F14A7A0" w:rsidR="00AE44FC" w:rsidRDefault="00AE44FC" w:rsidP="00AE44FC">
      <w:pPr>
        <w:pStyle w:val="ListBullet1"/>
      </w:pPr>
      <w:r>
        <w:t xml:space="preserve">Identify specific validation / testing to be carried out during the </w:t>
      </w:r>
      <w:r w:rsidR="009137BA">
        <w:t>O</w:t>
      </w:r>
      <w:r>
        <w:t>n-site Audit to complete the assessment in all areas.</w:t>
      </w:r>
    </w:p>
    <w:p w14:paraId="03FD5C24" w14:textId="166F7FB7" w:rsidR="00AE44FC" w:rsidRDefault="00AE44FC" w:rsidP="00AE44FC">
      <w:pPr>
        <w:pStyle w:val="NormalParagraph"/>
      </w:pPr>
      <w:r>
        <w:t xml:space="preserve">Some parts of the Audit Process will be strongly linked to operational activities (e.g. production processes; physical security) and will not normally be considered in detail as part of the </w:t>
      </w:r>
      <w:r w:rsidR="009137BA">
        <w:t>O</w:t>
      </w:r>
      <w:r>
        <w:t>ff-site review.</w:t>
      </w:r>
    </w:p>
    <w:p w14:paraId="29C470C6" w14:textId="77777777" w:rsidR="00AE44FC" w:rsidRDefault="00AE44FC" w:rsidP="00AE44FC">
      <w:pPr>
        <w:pStyle w:val="NormalParagraph"/>
      </w:pPr>
      <w:r>
        <w:t>The Audit Team assesses performance according to the agreed agenda by 3 main methods:</w:t>
      </w:r>
    </w:p>
    <w:p w14:paraId="70272F66" w14:textId="77777777" w:rsidR="00AE44FC" w:rsidRDefault="00AE44FC" w:rsidP="00AE44FC">
      <w:pPr>
        <w:pStyle w:val="ListBullet1"/>
      </w:pPr>
      <w:r>
        <w:t>Independent document review</w:t>
      </w:r>
    </w:p>
    <w:p w14:paraId="2A52433C" w14:textId="77777777" w:rsidR="00AE44FC" w:rsidRDefault="00AE44FC" w:rsidP="00AE44FC">
      <w:pPr>
        <w:pStyle w:val="ListBullet1"/>
      </w:pPr>
      <w:r>
        <w:t>Interactive discussions via video conference with key personnel</w:t>
      </w:r>
    </w:p>
    <w:p w14:paraId="30EA0CEB" w14:textId="77777777" w:rsidR="00AE44FC" w:rsidRDefault="00AE44FC" w:rsidP="00AE44FC">
      <w:pPr>
        <w:pStyle w:val="ListBullet1"/>
      </w:pPr>
      <w:r>
        <w:t>Presentation of specific items of requested evidence via video conference with key personnel.</w:t>
      </w:r>
    </w:p>
    <w:p w14:paraId="1DFE6F16" w14:textId="77777777" w:rsidR="00AE44FC" w:rsidRDefault="00AE44FC" w:rsidP="00AE44FC">
      <w:pPr>
        <w:pStyle w:val="Heading3"/>
      </w:pPr>
      <w:bookmarkStart w:id="47" w:name="_Toc44501706"/>
      <w:bookmarkStart w:id="48" w:name="_Toc53154545"/>
      <w:r>
        <w:t>Interim Report</w:t>
      </w:r>
      <w:bookmarkEnd w:id="47"/>
      <w:bookmarkEnd w:id="48"/>
    </w:p>
    <w:p w14:paraId="44F85F0E" w14:textId="3C1BD074" w:rsidR="00AE44FC" w:rsidRDefault="00AE44FC" w:rsidP="00AE44FC">
      <w:pPr>
        <w:pStyle w:val="NormalParagraph"/>
      </w:pPr>
      <w:r>
        <w:t xml:space="preserve">The Auditors will prepare an interim version of the Audit Report as part of the process of completing the </w:t>
      </w:r>
      <w:r w:rsidR="009137BA">
        <w:t>O</w:t>
      </w:r>
      <w:r>
        <w:t xml:space="preserve">ff-site review. The </w:t>
      </w:r>
      <w:r w:rsidR="00784F27">
        <w:t>I</w:t>
      </w:r>
      <w:r>
        <w:t xml:space="preserve">nterim </w:t>
      </w:r>
      <w:r w:rsidR="00784F27">
        <w:t>R</w:t>
      </w:r>
      <w:r>
        <w:t>eport will be a working document for the Audit Team that:</w:t>
      </w:r>
    </w:p>
    <w:p w14:paraId="0763818B" w14:textId="1218C10B" w:rsidR="00AE44FC" w:rsidRDefault="00AE44FC" w:rsidP="00AE44FC">
      <w:pPr>
        <w:pStyle w:val="ListBullet1"/>
      </w:pPr>
      <w:r>
        <w:t xml:space="preserve">Provides detailed comments to support the preparation of the final Audit Report for those requirements where the Audit Process is largely or wholly complete at the end of the </w:t>
      </w:r>
      <w:r w:rsidR="009137BA">
        <w:t>O</w:t>
      </w:r>
      <w:r>
        <w:t>ff-site review.</w:t>
      </w:r>
    </w:p>
    <w:p w14:paraId="0F6D62BA" w14:textId="5AB280BC" w:rsidR="00AE44FC" w:rsidRDefault="00AE44FC" w:rsidP="00AE44FC">
      <w:pPr>
        <w:pStyle w:val="ListBullet1"/>
      </w:pPr>
      <w:r>
        <w:lastRenderedPageBreak/>
        <w:t xml:space="preserve">Provides a summary of information captured during the </w:t>
      </w:r>
      <w:r w:rsidR="009137BA">
        <w:t>O</w:t>
      </w:r>
      <w:r>
        <w:t>ff-site stage for internal use by the Audit Team.</w:t>
      </w:r>
    </w:p>
    <w:p w14:paraId="72713A02" w14:textId="126091E7" w:rsidR="00AE44FC" w:rsidRDefault="00AE44FC" w:rsidP="00AE44FC">
      <w:pPr>
        <w:pStyle w:val="ListBullet1"/>
      </w:pPr>
      <w:r>
        <w:t xml:space="preserve">Notes specific checks or controls that should be carried out or validated </w:t>
      </w:r>
      <w:r w:rsidR="009137BA">
        <w:t>O</w:t>
      </w:r>
      <w:r>
        <w:t xml:space="preserve">n-site based on findings or observations made during the </w:t>
      </w:r>
      <w:r w:rsidR="009137BA">
        <w:t>O</w:t>
      </w:r>
      <w:r>
        <w:t>ff-site review.</w:t>
      </w:r>
    </w:p>
    <w:p w14:paraId="7CCB40A8" w14:textId="1DC9FFBF" w:rsidR="00AE44FC" w:rsidRDefault="00AE44FC" w:rsidP="00AE44FC">
      <w:pPr>
        <w:pStyle w:val="NormalParagraph"/>
      </w:pPr>
      <w:r>
        <w:t xml:space="preserve">Where the Auditors’ assessment is that sufficient understanding of controls has been achieved to make an initial assessment of compliance, and that assessment is that an appropriate level of compliance has not been achieved then the Auditors may communicate improvement statements to the Auditee with a view to assessing any improvements made at the time of the </w:t>
      </w:r>
      <w:r w:rsidR="009137BA">
        <w:t>O</w:t>
      </w:r>
      <w:r>
        <w:t>n-site Audit.</w:t>
      </w:r>
    </w:p>
    <w:p w14:paraId="1C7C5675" w14:textId="6964F808" w:rsidR="00AE44FC" w:rsidRDefault="00AE44FC" w:rsidP="00AE44FC">
      <w:pPr>
        <w:pStyle w:val="NormalParagraph"/>
      </w:pPr>
      <w:r>
        <w:t xml:space="preserve">Where the number and/or severity of improvements is such that the Auditors do not believe that it will be possible to complete the review of the improvement within the planned duration of the </w:t>
      </w:r>
      <w:r w:rsidR="009137BA">
        <w:t>O</w:t>
      </w:r>
      <w:r>
        <w:t xml:space="preserve">n-site Audit, the Auditors and Auditee may discuss extending the duration, subject to this being possible within the Audit schedule. </w:t>
      </w:r>
    </w:p>
    <w:p w14:paraId="690D8FDB" w14:textId="67D562A6" w:rsidR="00AE44FC" w:rsidRDefault="0055740F" w:rsidP="00AE44FC">
      <w:pPr>
        <w:pStyle w:val="Heading2"/>
      </w:pPr>
      <w:bookmarkStart w:id="49" w:name="_Toc44501707"/>
      <w:bookmarkStart w:id="50" w:name="_Toc53154546"/>
      <w:r>
        <w:t xml:space="preserve">Hybrid </w:t>
      </w:r>
      <w:r w:rsidR="00AE44FC">
        <w:t>Audit Process (On-Site)</w:t>
      </w:r>
      <w:bookmarkEnd w:id="49"/>
      <w:bookmarkEnd w:id="50"/>
    </w:p>
    <w:p w14:paraId="4854BE18" w14:textId="618C4D34" w:rsidR="00AE44FC" w:rsidRDefault="00AE44FC" w:rsidP="00AE44FC">
      <w:pPr>
        <w:pStyle w:val="NormalParagraph"/>
      </w:pPr>
      <w:r>
        <w:t xml:space="preserve">A sample agenda is included at </w:t>
      </w:r>
      <w:r w:rsidR="009137BA">
        <w:fldChar w:fldCharType="begin"/>
      </w:r>
      <w:r w:rsidR="009137BA">
        <w:instrText xml:space="preserve"> REF _Ref43481702 \r \h </w:instrText>
      </w:r>
      <w:r w:rsidR="009137BA">
        <w:fldChar w:fldCharType="separate"/>
      </w:r>
      <w:r w:rsidR="009137BA">
        <w:t>Annex C</w:t>
      </w:r>
      <w:r w:rsidR="009137BA">
        <w:fldChar w:fldCharType="end"/>
      </w:r>
      <w:r>
        <w:t xml:space="preserve"> for a Renewal Audit with typical scope (equivalent to a 4-day on-site Audit).</w:t>
      </w:r>
    </w:p>
    <w:p w14:paraId="760D6A05" w14:textId="77777777" w:rsidR="00AE44FC" w:rsidRDefault="00AE44FC" w:rsidP="00AE44FC">
      <w:pPr>
        <w:pStyle w:val="NormalParagraph"/>
      </w:pPr>
      <w:r>
        <w:t>Agendas for:</w:t>
      </w:r>
    </w:p>
    <w:p w14:paraId="7BA930B5" w14:textId="77777777" w:rsidR="00AE44FC" w:rsidRDefault="00AE44FC" w:rsidP="00AE44FC">
      <w:pPr>
        <w:pStyle w:val="ListBullet1"/>
      </w:pPr>
      <w:r>
        <w:t>Renewal Audits with non-standard scope or duration</w:t>
      </w:r>
    </w:p>
    <w:p w14:paraId="24BE895D" w14:textId="77777777" w:rsidR="00AE44FC" w:rsidRDefault="00AE44FC" w:rsidP="00AE44FC">
      <w:pPr>
        <w:pStyle w:val="ListBullet1"/>
      </w:pPr>
      <w:r>
        <w:t>Repeat Audits</w:t>
      </w:r>
    </w:p>
    <w:p w14:paraId="3CA88722" w14:textId="77777777" w:rsidR="00AE44FC" w:rsidRPr="003A46B9" w:rsidRDefault="00AE44FC" w:rsidP="00AE44FC">
      <w:pPr>
        <w:pStyle w:val="NormalParagraph"/>
      </w:pPr>
      <w:r>
        <w:t>Will be agreed on a case-by-case basis with each Auditee based on the appropriate scope.</w:t>
      </w:r>
    </w:p>
    <w:p w14:paraId="2854EEBB" w14:textId="77777777" w:rsidR="00AE44FC" w:rsidRDefault="00AE44FC" w:rsidP="00AE44FC">
      <w:pPr>
        <w:pStyle w:val="Heading3"/>
      </w:pPr>
      <w:bookmarkStart w:id="51" w:name="_Toc44501708"/>
      <w:bookmarkStart w:id="52" w:name="_Toc53154547"/>
      <w:r>
        <w:t>Audit Agenda</w:t>
      </w:r>
      <w:bookmarkEnd w:id="51"/>
      <w:bookmarkEnd w:id="52"/>
    </w:p>
    <w:p w14:paraId="5D574B6E" w14:textId="5E7ABF39" w:rsidR="00AE44FC" w:rsidRDefault="00AE44FC" w:rsidP="00AE44FC">
      <w:pPr>
        <w:pStyle w:val="NormalParagraph"/>
      </w:pPr>
      <w:r>
        <w:t xml:space="preserve">The objective of the </w:t>
      </w:r>
      <w:r w:rsidR="009137BA">
        <w:t>O</w:t>
      </w:r>
      <w:r>
        <w:t>n-site review is to collect and analyse information to:</w:t>
      </w:r>
    </w:p>
    <w:p w14:paraId="78F5B072" w14:textId="2606C6CC" w:rsidR="00AE44FC" w:rsidRDefault="00AE44FC" w:rsidP="00AE44FC">
      <w:pPr>
        <w:pStyle w:val="ListBullet1"/>
      </w:pPr>
      <w:r>
        <w:t xml:space="preserve">Undertake detailed operational review and testing of controls based on information collected during the </w:t>
      </w:r>
      <w:r w:rsidR="009137BA">
        <w:t>O</w:t>
      </w:r>
      <w:r>
        <w:t>ff-site part of the Audit Process.</w:t>
      </w:r>
    </w:p>
    <w:p w14:paraId="047EFE6D" w14:textId="6D0558D2" w:rsidR="00AE44FC" w:rsidRDefault="00AE44FC" w:rsidP="00AE44FC">
      <w:pPr>
        <w:pStyle w:val="ListBullet1"/>
      </w:pPr>
      <w:r>
        <w:t xml:space="preserve">Enable the Audit Team to conduct full auditing of operational activities that cannot be audited </w:t>
      </w:r>
      <w:r w:rsidR="009137BA">
        <w:t>O</w:t>
      </w:r>
      <w:r>
        <w:t>ff-site (e.g. production process; physical security).</w:t>
      </w:r>
    </w:p>
    <w:p w14:paraId="16F35C90" w14:textId="568EDFF0" w:rsidR="00AE44FC" w:rsidRPr="00B9245E" w:rsidRDefault="00AE44FC" w:rsidP="00AE44FC">
      <w:pPr>
        <w:pStyle w:val="NormalParagraph"/>
      </w:pPr>
      <w:r>
        <w:t xml:space="preserve">The </w:t>
      </w:r>
      <w:r w:rsidR="009137BA">
        <w:t>O</w:t>
      </w:r>
      <w:r>
        <w:t xml:space="preserve">n-site Audit will be conducted according to the agreed agenda. The </w:t>
      </w:r>
      <w:r w:rsidR="009137BA">
        <w:t>O</w:t>
      </w:r>
      <w:r>
        <w:t xml:space="preserve">n-site Audit can only take place where the </w:t>
      </w:r>
      <w:r w:rsidR="009137BA">
        <w:t>O</w:t>
      </w:r>
      <w:r>
        <w:t xml:space="preserve">ff-site Audit Process has been completed satisfactorily. If the </w:t>
      </w:r>
      <w:r w:rsidR="009137BA">
        <w:t>O</w:t>
      </w:r>
      <w:r>
        <w:t xml:space="preserve">ff-site Audit has not been completed, the </w:t>
      </w:r>
      <w:r w:rsidR="009137BA">
        <w:t>O</w:t>
      </w:r>
      <w:r>
        <w:t>n-site Audit Process must be rescheduled.</w:t>
      </w:r>
    </w:p>
    <w:p w14:paraId="1132C64C" w14:textId="77777777" w:rsidR="00AE44FC" w:rsidRDefault="00AE44FC" w:rsidP="00AE44FC">
      <w:pPr>
        <w:pStyle w:val="Heading3"/>
      </w:pPr>
      <w:bookmarkStart w:id="53" w:name="_Toc44501709"/>
      <w:bookmarkStart w:id="54" w:name="_Toc53154548"/>
      <w:r>
        <w:t>Audit Performance</w:t>
      </w:r>
      <w:bookmarkEnd w:id="53"/>
      <w:bookmarkEnd w:id="54"/>
    </w:p>
    <w:p w14:paraId="63EE1E1C" w14:textId="77777777" w:rsidR="00AE44FC" w:rsidRDefault="00AE44FC" w:rsidP="00AE44FC">
      <w:pPr>
        <w:pStyle w:val="NormalParagraph"/>
      </w:pPr>
      <w:r>
        <w:t>The Audit Team assesses performance according to the agreed agenda, by various methods such as:</w:t>
      </w:r>
    </w:p>
    <w:p w14:paraId="41060378" w14:textId="77777777" w:rsidR="00AE44FC" w:rsidRDefault="00AE44FC" w:rsidP="00AE44FC">
      <w:pPr>
        <w:pStyle w:val="ListBullet1"/>
      </w:pPr>
      <w:r>
        <w:t>Additional and follow-up document review</w:t>
      </w:r>
    </w:p>
    <w:p w14:paraId="1EBFF0A2" w14:textId="77777777" w:rsidR="00AE44FC" w:rsidRDefault="00AE44FC" w:rsidP="00AE44FC">
      <w:pPr>
        <w:pStyle w:val="ListBullet1"/>
      </w:pPr>
      <w:r>
        <w:t>Additional and follow-up interviews with key individuals where necessary</w:t>
      </w:r>
    </w:p>
    <w:p w14:paraId="447F28C1" w14:textId="77777777" w:rsidR="00AE44FC" w:rsidRDefault="00AE44FC" w:rsidP="00AE44FC">
      <w:pPr>
        <w:pStyle w:val="ListBullet1"/>
      </w:pPr>
      <w:r>
        <w:t>On-site review and testing of operational activities based on a review of sample evidence of compliance.</w:t>
      </w:r>
    </w:p>
    <w:p w14:paraId="5D4B4CE7" w14:textId="4231DF0B" w:rsidR="00AE44FC" w:rsidRPr="00B9245E" w:rsidRDefault="00AE44FC" w:rsidP="00AE44FC">
      <w:pPr>
        <w:pStyle w:val="NormalParagraph"/>
      </w:pPr>
      <w:r>
        <w:lastRenderedPageBreak/>
        <w:t xml:space="preserve">On-site review and testing is expected to be carried out for all main sections of the SAS requirements within the scope of activities at the Site. This testing may be based on information collected during the off-site review or directly during the </w:t>
      </w:r>
      <w:r w:rsidR="009137BA">
        <w:t>O</w:t>
      </w:r>
      <w:r>
        <w:t>n-site Audit.</w:t>
      </w:r>
    </w:p>
    <w:p w14:paraId="2CD21D20" w14:textId="77777777" w:rsidR="00AE44FC" w:rsidRDefault="00AE44FC" w:rsidP="00AE44FC">
      <w:pPr>
        <w:pStyle w:val="Heading3"/>
      </w:pPr>
      <w:bookmarkStart w:id="55" w:name="_Toc44501710"/>
      <w:bookmarkStart w:id="56" w:name="_Toc53154549"/>
      <w:r>
        <w:t>Final Audit Report</w:t>
      </w:r>
      <w:bookmarkEnd w:id="55"/>
      <w:bookmarkEnd w:id="56"/>
    </w:p>
    <w:p w14:paraId="13B41AFC" w14:textId="0962E58C" w:rsidR="00AE44FC" w:rsidRDefault="00AE44FC" w:rsidP="00AE44FC">
      <w:pPr>
        <w:pStyle w:val="NormalParagraph"/>
      </w:pPr>
      <w:r>
        <w:t xml:space="preserve">The final Audit Report will be prepared </w:t>
      </w:r>
      <w:r w:rsidR="009137BA">
        <w:t>O</w:t>
      </w:r>
      <w:r>
        <w:t xml:space="preserve">n-site following the standard report template. The final Audit Report will summarise the Auditors’ assessment of both the </w:t>
      </w:r>
      <w:r w:rsidR="009137BA">
        <w:t>O</w:t>
      </w:r>
      <w:r>
        <w:t xml:space="preserve">ff-site and </w:t>
      </w:r>
      <w:r w:rsidR="009137BA">
        <w:t>O</w:t>
      </w:r>
      <w:r>
        <w:t>n-site elements.</w:t>
      </w:r>
    </w:p>
    <w:p w14:paraId="7F7BFE86" w14:textId="320CE4A8" w:rsidR="00AE44FC" w:rsidRDefault="00AE44FC" w:rsidP="00AE44FC">
      <w:pPr>
        <w:pStyle w:val="NormalParagraph"/>
      </w:pPr>
      <w:r>
        <w:t xml:space="preserve">The final Audit Report is structured consistent with the Audit Report prepared as part of a conventional on-site Renewal Audit, as defined in the FS.05 Methodology </w:t>
      </w:r>
      <w:r w:rsidR="00FF2BD7">
        <w:fldChar w:fldCharType="begin"/>
      </w:r>
      <w:r w:rsidR="00FF2BD7">
        <w:instrText xml:space="preserve"> REF _Ref52443501 \r \h </w:instrText>
      </w:r>
      <w:r w:rsidR="00FF2BD7">
        <w:fldChar w:fldCharType="separate"/>
      </w:r>
      <w:r w:rsidR="00FF2BD7">
        <w:t>[1]</w:t>
      </w:r>
      <w:r w:rsidR="00FF2BD7">
        <w:fldChar w:fldCharType="end"/>
      </w:r>
      <w:r>
        <w:t>.</w:t>
      </w:r>
    </w:p>
    <w:p w14:paraId="52E057BC" w14:textId="77777777" w:rsidR="00AE44FC" w:rsidRPr="009F2139" w:rsidRDefault="00AE44FC" w:rsidP="00AE44FC">
      <w:pPr>
        <w:pStyle w:val="NormalParagraph"/>
      </w:pPr>
      <w:r>
        <w:t>Where the Auditee submits revised controls for items assessed as non-compliant at the initial Audit and it is the Auditors’ assessment that these represent appropriate improvement then the assessment may be updated accordingly.</w:t>
      </w:r>
    </w:p>
    <w:p w14:paraId="0392A749" w14:textId="77777777" w:rsidR="00AE44FC" w:rsidRDefault="00AE44FC" w:rsidP="00AE44FC">
      <w:pPr>
        <w:pStyle w:val="Heading3"/>
      </w:pPr>
      <w:bookmarkStart w:id="57" w:name="_Toc44501711"/>
      <w:bookmarkStart w:id="58" w:name="_Toc53154550"/>
      <w:r>
        <w:t>Presentation of the Results</w:t>
      </w:r>
      <w:bookmarkEnd w:id="57"/>
      <w:bookmarkEnd w:id="58"/>
    </w:p>
    <w:p w14:paraId="2C2842C9" w14:textId="33ACCEBC" w:rsidR="00AE44FC" w:rsidRDefault="00AE44FC" w:rsidP="00AE44FC">
      <w:pPr>
        <w:pStyle w:val="NormalParagraph"/>
      </w:pPr>
      <w:r>
        <w:t xml:space="preserve">The Audit Team will present the Audit Results to the Auditee at the end of the </w:t>
      </w:r>
      <w:r w:rsidR="009137BA">
        <w:t>O</w:t>
      </w:r>
      <w:r>
        <w:t>n-site element of the Audit, focussing on the key points identified in the Audit Report. It is not deemed necessary to have a slide presentation.</w:t>
      </w:r>
    </w:p>
    <w:p w14:paraId="1F96D364" w14:textId="77777777" w:rsidR="00AE44FC" w:rsidRDefault="00AE44FC" w:rsidP="00AE44FC">
      <w:pPr>
        <w:pStyle w:val="NormalParagraph"/>
      </w:pPr>
      <w:r>
        <w:t>The Audit Result includes the Audit Team’s decision on certification of the Site, which is passed to the Audit Management.</w:t>
      </w:r>
    </w:p>
    <w:p w14:paraId="783869E8" w14:textId="77777777" w:rsidR="00AE44FC" w:rsidRDefault="00AE44FC" w:rsidP="00AE44FC">
      <w:pPr>
        <w:pStyle w:val="Heading3"/>
      </w:pPr>
      <w:bookmarkStart w:id="59" w:name="_Toc44501712"/>
      <w:bookmarkStart w:id="60" w:name="_Toc53154551"/>
      <w:r>
        <w:t>Audit Result and Certification</w:t>
      </w:r>
      <w:bookmarkEnd w:id="59"/>
      <w:bookmarkEnd w:id="60"/>
    </w:p>
    <w:p w14:paraId="2743ED88" w14:textId="0783C3A3" w:rsidR="00AE44FC" w:rsidRDefault="00AE44FC" w:rsidP="00AE44FC">
      <w:pPr>
        <w:pStyle w:val="NormalParagraph"/>
      </w:pPr>
      <w:r>
        <w:t xml:space="preserve">The certification process described in the FS.05 Methodology </w:t>
      </w:r>
      <w:r w:rsidR="00FF2BD7">
        <w:fldChar w:fldCharType="begin"/>
      </w:r>
      <w:r w:rsidR="00FF2BD7">
        <w:instrText xml:space="preserve"> REF _Ref52443501 \r \h </w:instrText>
      </w:r>
      <w:r w:rsidR="00FF2BD7">
        <w:fldChar w:fldCharType="separate"/>
      </w:r>
      <w:r w:rsidR="00FF2BD7">
        <w:t>[1]</w:t>
      </w:r>
      <w:r w:rsidR="00FF2BD7">
        <w:fldChar w:fldCharType="end"/>
      </w:r>
      <w:r>
        <w:t xml:space="preserve"> is unaffected by the proposed variations in this document.</w:t>
      </w:r>
    </w:p>
    <w:p w14:paraId="73FC44CF" w14:textId="5E1A6DFA" w:rsidR="00AE44FC" w:rsidRPr="00CE07D0" w:rsidRDefault="00AE44FC" w:rsidP="00AE44FC">
      <w:pPr>
        <w:pStyle w:val="NormalParagraph"/>
      </w:pPr>
      <w:r>
        <w:t xml:space="preserve">Where the level of compliance is assessed to be insufficient for SAS-UP certification, the requirement for evidence of improvement to be assessed through </w:t>
      </w:r>
      <w:r w:rsidR="009137BA">
        <w:t>O</w:t>
      </w:r>
      <w:r>
        <w:t xml:space="preserve">ff-site review or an </w:t>
      </w:r>
      <w:r w:rsidR="009137BA">
        <w:t>O</w:t>
      </w:r>
      <w:r>
        <w:t xml:space="preserve">n-site Re-Audit will continue to be assessed by the Audit Team and recorded in the Audit Report. The process for completing the certification process will be as described in the FS.05 Methodology </w:t>
      </w:r>
      <w:r w:rsidR="00FF2BD7">
        <w:fldChar w:fldCharType="begin"/>
      </w:r>
      <w:r w:rsidR="00FF2BD7">
        <w:instrText xml:space="preserve"> REF _Ref52443501 \r \h </w:instrText>
      </w:r>
      <w:r w:rsidR="00FF2BD7">
        <w:fldChar w:fldCharType="separate"/>
      </w:r>
      <w:r w:rsidR="00FF2BD7">
        <w:t>[1]</w:t>
      </w:r>
      <w:r w:rsidR="00FF2BD7">
        <w:fldChar w:fldCharType="end"/>
      </w:r>
      <w:r>
        <w:t>.</w:t>
      </w:r>
    </w:p>
    <w:p w14:paraId="2FE8A133" w14:textId="77777777" w:rsidR="00AE44FC" w:rsidRDefault="00AE44FC" w:rsidP="00AE44FC">
      <w:pPr>
        <w:pStyle w:val="Heading3"/>
      </w:pPr>
      <w:bookmarkStart w:id="61" w:name="_Toc44501713"/>
      <w:bookmarkStart w:id="62" w:name="_Toc53154552"/>
      <w:r>
        <w:t>Appeals</w:t>
      </w:r>
      <w:bookmarkEnd w:id="61"/>
      <w:bookmarkEnd w:id="62"/>
    </w:p>
    <w:p w14:paraId="0A7CFFDE" w14:textId="36FA029D" w:rsidR="00AE44FC" w:rsidRPr="00CE07D0" w:rsidRDefault="00AE44FC" w:rsidP="00AE44FC">
      <w:pPr>
        <w:pStyle w:val="NormalParagraph"/>
      </w:pPr>
      <w:r>
        <w:t xml:space="preserve">The appeals process described in the FS.05 Methodology </w:t>
      </w:r>
      <w:r w:rsidR="00FF2BD7">
        <w:fldChar w:fldCharType="begin"/>
      </w:r>
      <w:r w:rsidR="00FF2BD7">
        <w:instrText xml:space="preserve"> REF _Ref52443501 \r \h </w:instrText>
      </w:r>
      <w:r w:rsidR="00FF2BD7">
        <w:fldChar w:fldCharType="separate"/>
      </w:r>
      <w:r w:rsidR="00FF2BD7">
        <w:t>[1]</w:t>
      </w:r>
      <w:r w:rsidR="00FF2BD7">
        <w:fldChar w:fldCharType="end"/>
      </w:r>
      <w:r>
        <w:t xml:space="preserve"> is unaffected by the proposed variations in this document.</w:t>
      </w:r>
    </w:p>
    <w:p w14:paraId="78708F0F" w14:textId="77777777" w:rsidR="00AE44FC" w:rsidRDefault="00AE44FC" w:rsidP="00AE44FC">
      <w:pPr>
        <w:pStyle w:val="Heading3"/>
      </w:pPr>
      <w:bookmarkStart w:id="63" w:name="_Toc44501714"/>
      <w:bookmarkStart w:id="64" w:name="_Toc53154553"/>
      <w:r>
        <w:t>Notification and Publication of Certification</w:t>
      </w:r>
      <w:bookmarkEnd w:id="63"/>
      <w:bookmarkEnd w:id="64"/>
    </w:p>
    <w:p w14:paraId="112D211F" w14:textId="77777777" w:rsidR="00AE44FC" w:rsidRPr="00CE07D0" w:rsidRDefault="00AE44FC" w:rsidP="00AE44FC">
      <w:pPr>
        <w:pStyle w:val="NormalParagraph"/>
      </w:pPr>
      <w:r>
        <w:t>Renewals carried out through a Hybrid Audit will not normally result in any change to the process for publication of the SAS-UP Certificate on the GSMA SAS website. Certificates awarded following a Hybrid Audit Process for renewals will be considered directly equivalent to Certificates awarded following a conventional on-site Renewal Audit.</w:t>
      </w:r>
    </w:p>
    <w:p w14:paraId="0B5C60AE" w14:textId="77777777" w:rsidR="00AE44FC" w:rsidRDefault="00AE44FC" w:rsidP="00AE44FC">
      <w:pPr>
        <w:pStyle w:val="Heading2"/>
      </w:pPr>
      <w:bookmarkStart w:id="65" w:name="_Toc44501715"/>
      <w:bookmarkStart w:id="66" w:name="_Ref52447568"/>
      <w:bookmarkStart w:id="67" w:name="_Toc53154554"/>
      <w:r>
        <w:t>Delay of On-site Audit</w:t>
      </w:r>
      <w:bookmarkEnd w:id="65"/>
      <w:bookmarkEnd w:id="66"/>
      <w:bookmarkEnd w:id="67"/>
    </w:p>
    <w:p w14:paraId="71F5B273" w14:textId="3042FF01" w:rsidR="00AE44FC" w:rsidRDefault="00AE44FC" w:rsidP="00AE44FC">
      <w:pPr>
        <w:pStyle w:val="NormalParagraph"/>
      </w:pPr>
      <w:r>
        <w:t xml:space="preserve">The </w:t>
      </w:r>
      <w:r w:rsidR="009137BA">
        <w:t>O</w:t>
      </w:r>
      <w:r>
        <w:t>n-site Audit should normally:</w:t>
      </w:r>
    </w:p>
    <w:p w14:paraId="79CBCB4D" w14:textId="77777777" w:rsidR="00AE44FC" w:rsidRDefault="00AE44FC" w:rsidP="00AE44FC">
      <w:pPr>
        <w:pStyle w:val="ListBullet1"/>
      </w:pPr>
      <w:r>
        <w:t>Be completed prior to expiry of the Site’s existing SAS-UP Certificate.</w:t>
      </w:r>
    </w:p>
    <w:p w14:paraId="1A434DF9" w14:textId="153D8529" w:rsidR="00AE44FC" w:rsidRDefault="00AE44FC" w:rsidP="00AE44FC">
      <w:pPr>
        <w:pStyle w:val="ListBullet1"/>
      </w:pPr>
      <w:r>
        <w:lastRenderedPageBreak/>
        <w:t xml:space="preserve">Be scheduled to occur within 4 months of the completion of the </w:t>
      </w:r>
      <w:r w:rsidR="009137BA">
        <w:t>O</w:t>
      </w:r>
      <w:r>
        <w:t>ff-site review.</w:t>
      </w:r>
    </w:p>
    <w:p w14:paraId="23130CD2" w14:textId="742A276B" w:rsidR="00AE44FC" w:rsidRDefault="00AE44FC" w:rsidP="00AE44FC">
      <w:pPr>
        <w:pStyle w:val="NormalParagraph"/>
      </w:pPr>
      <w:r>
        <w:t xml:space="preserve">Where the </w:t>
      </w:r>
      <w:r w:rsidR="009137BA">
        <w:t>O</w:t>
      </w:r>
      <w:r>
        <w:t>n-site review is delayed (e.g. to Covid-19 travel restrictions or local lockdowns):</w:t>
      </w:r>
    </w:p>
    <w:p w14:paraId="2CDF9315" w14:textId="77777777" w:rsidR="00AE44FC" w:rsidRDefault="00AE44FC" w:rsidP="00AE44FC">
      <w:pPr>
        <w:pStyle w:val="ListBullet1"/>
      </w:pPr>
      <w:r>
        <w:t>Auditees should apply to the Audit Management for a Temporary Extension to the existing SAS-UP Certificate to avoid expiry of the Site’s current SAS-UP certification.</w:t>
      </w:r>
    </w:p>
    <w:p w14:paraId="181A4859" w14:textId="1037368D" w:rsidR="00AE44FC" w:rsidRDefault="00AE44FC" w:rsidP="00AE44FC">
      <w:pPr>
        <w:pStyle w:val="ListBullet1"/>
      </w:pPr>
      <w:r>
        <w:t xml:space="preserve">The Auditors will conduct a Temporary Extension Assessment (TEA) as part of the process, allowing a further review and re-validation of controls and changes, including those already reviewed as part of the </w:t>
      </w:r>
      <w:r w:rsidR="009137BA">
        <w:t>O</w:t>
      </w:r>
      <w:r>
        <w:t>ff-site Audit Process.</w:t>
      </w:r>
    </w:p>
    <w:p w14:paraId="43564F41" w14:textId="31346A4F" w:rsidR="00AE44FC" w:rsidRDefault="00AE44FC" w:rsidP="00AE44FC">
      <w:pPr>
        <w:pStyle w:val="ListBullet1"/>
      </w:pPr>
      <w:r>
        <w:t xml:space="preserve">The </w:t>
      </w:r>
      <w:r w:rsidR="009137BA">
        <w:t>O</w:t>
      </w:r>
      <w:r>
        <w:t>n-site Audit will be conducted at the earliest possible date agreed by all parties.</w:t>
      </w:r>
    </w:p>
    <w:p w14:paraId="612B510B" w14:textId="77777777" w:rsidR="00AE44FC" w:rsidRPr="00432C46" w:rsidRDefault="00AE44FC" w:rsidP="00AE44FC">
      <w:pPr>
        <w:pStyle w:val="ListBullet1"/>
      </w:pPr>
      <w:r>
        <w:t>Final review of controls and the certification decision will be made based on the on-site Audit as soon as this is completed.</w:t>
      </w:r>
    </w:p>
    <w:p w14:paraId="55D10A6E" w14:textId="77777777" w:rsidR="00AE44FC" w:rsidRDefault="00AE44FC" w:rsidP="00AE44FC">
      <w:pPr>
        <w:pStyle w:val="Heading2"/>
      </w:pPr>
      <w:bookmarkStart w:id="68" w:name="_Toc44501716"/>
      <w:bookmarkStart w:id="69" w:name="_Toc53154555"/>
      <w:r>
        <w:t>Language</w:t>
      </w:r>
      <w:bookmarkEnd w:id="68"/>
      <w:bookmarkEnd w:id="69"/>
    </w:p>
    <w:p w14:paraId="4F8A0C54" w14:textId="77777777" w:rsidR="00AE44FC" w:rsidRDefault="00AE44FC" w:rsidP="00AE44FC">
      <w:pPr>
        <w:pStyle w:val="NormalParagraph"/>
      </w:pPr>
      <w:r>
        <w:t>The language used in the course of the approval process for all SAS documentation and presentations is English. The documentation requested, or their equivalents, should be available to the Auditors in English for the purpose of the approval review. Other documents may be in a language other than English but translation facilities should be available during the approval discussion. Where it is likely to be difficult to conduct approval discussions with personnel in English, Auditees should arrange for one or more translators to be available to the Audit Team.</w:t>
      </w:r>
    </w:p>
    <w:p w14:paraId="7E07E1B5" w14:textId="6C2392AF" w:rsidR="00AE44FC" w:rsidRDefault="009F3146" w:rsidP="00AE44FC">
      <w:pPr>
        <w:pStyle w:val="Heading2"/>
      </w:pPr>
      <w:bookmarkStart w:id="70" w:name="_Toc44501717"/>
      <w:bookmarkStart w:id="71" w:name="_Toc53154556"/>
      <w:r>
        <w:t xml:space="preserve">Hybrid Audit </w:t>
      </w:r>
      <w:r w:rsidR="00AE44FC">
        <w:t>Costs</w:t>
      </w:r>
      <w:bookmarkEnd w:id="70"/>
      <w:bookmarkEnd w:id="71"/>
    </w:p>
    <w:p w14:paraId="0F6ACBE0" w14:textId="046F6EAB" w:rsidR="00AE44FC" w:rsidRDefault="00AE44FC" w:rsidP="00AE44FC">
      <w:pPr>
        <w:pStyle w:val="NormalParagraph"/>
      </w:pPr>
      <w:r>
        <w:t xml:space="preserve">The costs of the Hybrid Audit will include Audit fees and expenses. Audit fees will be calculated based on </w:t>
      </w:r>
      <w:r w:rsidRPr="00515F31">
        <w:t xml:space="preserve">the </w:t>
      </w:r>
      <w:r w:rsidR="009137BA">
        <w:t>A</w:t>
      </w:r>
      <w:r>
        <w:t xml:space="preserve">udit duration and the </w:t>
      </w:r>
      <w:r w:rsidRPr="00515F31">
        <w:t>daily auditing rate specified in the SAS-UP Service Agreement between the GSMA and the Auditee</w:t>
      </w:r>
      <w:r>
        <w:t xml:space="preserve">. The Audit duration will be based on the scope of activities at the Site and any previously-noted requirement to vary or extend the Audit duration – consistent with section 8 of the FS.05 Methodology </w:t>
      </w:r>
      <w:r w:rsidR="00FF2BD7">
        <w:fldChar w:fldCharType="begin"/>
      </w:r>
      <w:r w:rsidR="00FF2BD7">
        <w:instrText xml:space="preserve"> REF _Ref52443501 \r \h </w:instrText>
      </w:r>
      <w:r w:rsidR="00FF2BD7">
        <w:fldChar w:fldCharType="separate"/>
      </w:r>
      <w:r w:rsidR="00FF2BD7">
        <w:t>[1]</w:t>
      </w:r>
      <w:r w:rsidR="00FF2BD7">
        <w:fldChar w:fldCharType="end"/>
      </w:r>
      <w:r>
        <w:t xml:space="preserve">. </w:t>
      </w:r>
    </w:p>
    <w:p w14:paraId="0F1C123E" w14:textId="2B125333" w:rsidR="00AE44FC" w:rsidRDefault="00AE44FC" w:rsidP="00AE44FC">
      <w:pPr>
        <w:pStyle w:val="NormalParagraph"/>
      </w:pPr>
      <w:r>
        <w:t xml:space="preserve">Auditees will continue to be responsible to pay the Auditors’ reasonable expenses incurred during the </w:t>
      </w:r>
      <w:r w:rsidR="009137BA">
        <w:t>O</w:t>
      </w:r>
      <w:r>
        <w:t xml:space="preserve">n-site Audit. Some savings are likely due to the shorter duration of the </w:t>
      </w:r>
      <w:r w:rsidR="009137BA">
        <w:t>O</w:t>
      </w:r>
      <w:r>
        <w:t xml:space="preserve">n-site Audit period. Expenses are not normally expected to be incurred as part of the </w:t>
      </w:r>
      <w:r w:rsidR="009137BA">
        <w:t>O</w:t>
      </w:r>
      <w:r>
        <w:t>ff-site review.</w:t>
      </w:r>
    </w:p>
    <w:p w14:paraId="42F47B09" w14:textId="77777777" w:rsidR="00AE44FC" w:rsidRDefault="00AE44FC" w:rsidP="00AE44FC">
      <w:pPr>
        <w:pStyle w:val="NormalParagraph"/>
        <w:rPr>
          <w:rFonts w:asciiTheme="majorHAnsi" w:eastAsiaTheme="majorEastAsia" w:hAnsiTheme="majorHAnsi" w:cstheme="majorBidi"/>
          <w:color w:val="365F91" w:themeColor="accent1" w:themeShade="BF"/>
          <w:sz w:val="32"/>
          <w:szCs w:val="32"/>
          <w:highlight w:val="yellow"/>
        </w:rPr>
      </w:pPr>
      <w:r>
        <w:rPr>
          <w:highlight w:val="yellow"/>
        </w:rPr>
        <w:br w:type="page"/>
      </w:r>
    </w:p>
    <w:p w14:paraId="30C6A0EB" w14:textId="13D5C827" w:rsidR="009F3146" w:rsidRDefault="009F3146" w:rsidP="009F3146">
      <w:pPr>
        <w:pStyle w:val="Heading1"/>
      </w:pPr>
      <w:bookmarkStart w:id="72" w:name="_Ref52447027"/>
      <w:bookmarkStart w:id="73" w:name="_Toc53154557"/>
      <w:r>
        <w:lastRenderedPageBreak/>
        <w:t>Remote Audit Process</w:t>
      </w:r>
      <w:bookmarkEnd w:id="72"/>
      <w:bookmarkEnd w:id="73"/>
    </w:p>
    <w:p w14:paraId="51D0947D" w14:textId="7D1C1054" w:rsidR="009F3146" w:rsidRDefault="009F3146" w:rsidP="009F3146">
      <w:pPr>
        <w:pStyle w:val="NormalParagraph"/>
        <w:rPr>
          <w:lang w:eastAsia="en-US" w:bidi="bn-BD"/>
        </w:rPr>
      </w:pPr>
      <w:r>
        <w:rPr>
          <w:lang w:eastAsia="en-US" w:bidi="bn-BD"/>
        </w:rPr>
        <w:t xml:space="preserve">The </w:t>
      </w:r>
      <w:r w:rsidR="009137BA">
        <w:rPr>
          <w:lang w:eastAsia="en-US" w:bidi="bn-BD"/>
        </w:rPr>
        <w:t>R</w:t>
      </w:r>
      <w:r>
        <w:rPr>
          <w:lang w:eastAsia="en-US" w:bidi="bn-BD"/>
        </w:rPr>
        <w:t xml:space="preserve">emote </w:t>
      </w:r>
      <w:r w:rsidR="009137BA">
        <w:rPr>
          <w:lang w:eastAsia="en-US" w:bidi="bn-BD"/>
        </w:rPr>
        <w:t>A</w:t>
      </w:r>
      <w:r>
        <w:rPr>
          <w:lang w:eastAsia="en-US" w:bidi="bn-BD"/>
        </w:rPr>
        <w:t xml:space="preserve">udit </w:t>
      </w:r>
      <w:r w:rsidR="009137BA">
        <w:rPr>
          <w:lang w:eastAsia="en-US" w:bidi="bn-BD"/>
        </w:rPr>
        <w:t>P</w:t>
      </w:r>
      <w:r>
        <w:rPr>
          <w:lang w:eastAsia="en-US" w:bidi="bn-BD"/>
        </w:rPr>
        <w:t xml:space="preserve">rocess for an SAS-UP Audit to be carried out </w:t>
      </w:r>
      <w:r w:rsidR="009137BA">
        <w:rPr>
          <w:lang w:eastAsia="en-US" w:bidi="bn-BD"/>
        </w:rPr>
        <w:t>O</w:t>
      </w:r>
      <w:r>
        <w:rPr>
          <w:lang w:eastAsia="en-US" w:bidi="bn-BD"/>
        </w:rPr>
        <w:t xml:space="preserve">ff-site is intended to replicate as closely as possible the </w:t>
      </w:r>
      <w:r w:rsidR="009137BA">
        <w:rPr>
          <w:lang w:eastAsia="en-US" w:bidi="bn-BD"/>
        </w:rPr>
        <w:t>C</w:t>
      </w:r>
      <w:r>
        <w:rPr>
          <w:lang w:eastAsia="en-US" w:bidi="bn-BD"/>
        </w:rPr>
        <w:t xml:space="preserve">onventional Audit </w:t>
      </w:r>
      <w:r w:rsidR="009137BA">
        <w:rPr>
          <w:lang w:eastAsia="en-US" w:bidi="bn-BD"/>
        </w:rPr>
        <w:t xml:space="preserve">Process </w:t>
      </w:r>
      <w:r>
        <w:rPr>
          <w:lang w:eastAsia="en-US" w:bidi="bn-BD"/>
        </w:rPr>
        <w:t xml:space="preserve">carried out on-site. Inevitably, there are some variations in the approach taken, and these will have some impact on the overall effectiveness of the </w:t>
      </w:r>
      <w:r w:rsidR="009137BA">
        <w:rPr>
          <w:lang w:eastAsia="en-US" w:bidi="bn-BD"/>
        </w:rPr>
        <w:t>A</w:t>
      </w:r>
      <w:r>
        <w:rPr>
          <w:lang w:eastAsia="en-US" w:bidi="bn-BD"/>
        </w:rPr>
        <w:t xml:space="preserve">udit </w:t>
      </w:r>
      <w:r w:rsidR="009137BA">
        <w:rPr>
          <w:lang w:eastAsia="en-US" w:bidi="bn-BD"/>
        </w:rPr>
        <w:t>P</w:t>
      </w:r>
      <w:r>
        <w:rPr>
          <w:lang w:eastAsia="en-US" w:bidi="bn-BD"/>
        </w:rPr>
        <w:t>rocess, however th</w:t>
      </w:r>
      <w:r w:rsidR="00784F27">
        <w:rPr>
          <w:lang w:eastAsia="en-US" w:bidi="bn-BD"/>
        </w:rPr>
        <w:t>is section of th</w:t>
      </w:r>
      <w:r>
        <w:rPr>
          <w:lang w:eastAsia="en-US" w:bidi="bn-BD"/>
        </w:rPr>
        <w:t>e Methodology</w:t>
      </w:r>
      <w:r w:rsidR="00784F27">
        <w:rPr>
          <w:lang w:eastAsia="en-US" w:bidi="bn-BD"/>
        </w:rPr>
        <w:t xml:space="preserve"> Variation</w:t>
      </w:r>
      <w:r>
        <w:rPr>
          <w:lang w:eastAsia="en-US" w:bidi="bn-BD"/>
        </w:rPr>
        <w:t xml:space="preserve"> has been defined with the objectives of:</w:t>
      </w:r>
    </w:p>
    <w:p w14:paraId="49DD63AA" w14:textId="0B2FCDBA" w:rsidR="009F3146" w:rsidRDefault="009F3146" w:rsidP="009F3146">
      <w:pPr>
        <w:pStyle w:val="NormalParagraph"/>
        <w:numPr>
          <w:ilvl w:val="0"/>
          <w:numId w:val="38"/>
        </w:numPr>
        <w:rPr>
          <w:lang w:eastAsia="en-US" w:bidi="bn-BD"/>
        </w:rPr>
      </w:pPr>
      <w:r>
        <w:rPr>
          <w:lang w:eastAsia="en-US" w:bidi="bn-BD"/>
        </w:rPr>
        <w:t xml:space="preserve">Achieving a practical balance between the needs of Auditees and end-user stakeholders to maintain and operate a </w:t>
      </w:r>
      <w:r w:rsidR="00FF2BD7">
        <w:rPr>
          <w:lang w:eastAsia="en-US" w:bidi="bn-BD"/>
        </w:rPr>
        <w:t>C</w:t>
      </w:r>
      <w:r>
        <w:rPr>
          <w:lang w:eastAsia="en-US" w:bidi="bn-BD"/>
        </w:rPr>
        <w:t xml:space="preserve">ertification </w:t>
      </w:r>
      <w:r w:rsidR="00FF2BD7">
        <w:rPr>
          <w:lang w:eastAsia="en-US" w:bidi="bn-BD"/>
        </w:rPr>
        <w:t>P</w:t>
      </w:r>
      <w:r>
        <w:rPr>
          <w:lang w:eastAsia="en-US" w:bidi="bn-BD"/>
        </w:rPr>
        <w:t xml:space="preserve">rocess that ensures an appropriate baseline security standard across certified </w:t>
      </w:r>
      <w:r w:rsidR="00FF2BD7">
        <w:rPr>
          <w:lang w:eastAsia="en-US" w:bidi="bn-BD"/>
        </w:rPr>
        <w:t>S</w:t>
      </w:r>
      <w:r>
        <w:rPr>
          <w:lang w:eastAsia="en-US" w:bidi="bn-BD"/>
        </w:rPr>
        <w:t>ites.</w:t>
      </w:r>
    </w:p>
    <w:p w14:paraId="4D454BF2" w14:textId="77777777" w:rsidR="009F3146" w:rsidRDefault="009F3146" w:rsidP="009F3146">
      <w:pPr>
        <w:pStyle w:val="NormalParagraph"/>
        <w:numPr>
          <w:ilvl w:val="0"/>
          <w:numId w:val="38"/>
        </w:numPr>
        <w:rPr>
          <w:lang w:eastAsia="en-US" w:bidi="bn-BD"/>
        </w:rPr>
      </w:pPr>
      <w:r>
        <w:rPr>
          <w:lang w:eastAsia="en-US" w:bidi="bn-BD"/>
        </w:rPr>
        <w:t>Employing a variety of techniques, utilising a mix of commonly-available business technologies to allow the auditors to:</w:t>
      </w:r>
    </w:p>
    <w:p w14:paraId="767F5EEC" w14:textId="77777777" w:rsidR="009F3146" w:rsidRDefault="009F3146" w:rsidP="009F3146">
      <w:pPr>
        <w:pStyle w:val="NormalParagraph"/>
        <w:numPr>
          <w:ilvl w:val="0"/>
          <w:numId w:val="37"/>
        </w:numPr>
        <w:rPr>
          <w:lang w:eastAsia="en-US" w:bidi="bn-BD"/>
        </w:rPr>
      </w:pPr>
      <w:r>
        <w:rPr>
          <w:lang w:eastAsia="en-US" w:bidi="bn-BD"/>
        </w:rPr>
        <w:t>Understand the controls in place and assess their compliance with the requirements of SAS-UP.</w:t>
      </w:r>
    </w:p>
    <w:p w14:paraId="0F69860A" w14:textId="77777777" w:rsidR="009F3146" w:rsidRDefault="009F3146" w:rsidP="009F3146">
      <w:pPr>
        <w:pStyle w:val="NormalParagraph"/>
        <w:numPr>
          <w:ilvl w:val="0"/>
          <w:numId w:val="37"/>
        </w:numPr>
        <w:rPr>
          <w:lang w:eastAsia="en-US" w:bidi="bn-BD"/>
        </w:rPr>
      </w:pPr>
      <w:r>
        <w:rPr>
          <w:lang w:eastAsia="en-US" w:bidi="bn-BD"/>
        </w:rPr>
        <w:t>Confirm the consistency of understanding and application of the documented controls amongst responsible personnel.</w:t>
      </w:r>
    </w:p>
    <w:p w14:paraId="5E47DC50" w14:textId="43F41FFA" w:rsidR="009F3146" w:rsidRDefault="009F3146" w:rsidP="009F3146">
      <w:pPr>
        <w:pStyle w:val="NormalParagraph"/>
        <w:numPr>
          <w:ilvl w:val="0"/>
          <w:numId w:val="37"/>
        </w:numPr>
        <w:rPr>
          <w:lang w:eastAsia="en-US" w:bidi="bn-BD"/>
        </w:rPr>
      </w:pPr>
      <w:r>
        <w:rPr>
          <w:lang w:eastAsia="en-US" w:bidi="bn-BD"/>
        </w:rPr>
        <w:t xml:space="preserve">Validate the effectiveness of the controls in the live environment at the </w:t>
      </w:r>
      <w:r w:rsidR="00FF2BD7">
        <w:rPr>
          <w:lang w:eastAsia="en-US" w:bidi="bn-BD"/>
        </w:rPr>
        <w:t>S</w:t>
      </w:r>
      <w:r>
        <w:rPr>
          <w:lang w:eastAsia="en-US" w:bidi="bn-BD"/>
        </w:rPr>
        <w:t>ite.</w:t>
      </w:r>
    </w:p>
    <w:p w14:paraId="05DBC920" w14:textId="2B74E537" w:rsidR="009F3146" w:rsidRPr="00234844" w:rsidRDefault="009F3146" w:rsidP="009F3146">
      <w:pPr>
        <w:pStyle w:val="NormalParagraph"/>
        <w:numPr>
          <w:ilvl w:val="0"/>
          <w:numId w:val="37"/>
        </w:numPr>
        <w:ind w:left="714" w:hanging="357"/>
        <w:rPr>
          <w:lang w:eastAsia="en-US" w:bidi="bn-BD"/>
        </w:rPr>
      </w:pPr>
      <w:r>
        <w:rPr>
          <w:lang w:eastAsia="en-US" w:bidi="bn-BD"/>
        </w:rPr>
        <w:t xml:space="preserve">Ensuring transparency for end-users in understanding the Audit </w:t>
      </w:r>
      <w:r w:rsidR="00FF2BD7">
        <w:rPr>
          <w:lang w:eastAsia="en-US" w:bidi="bn-BD"/>
        </w:rPr>
        <w:t>P</w:t>
      </w:r>
      <w:r>
        <w:rPr>
          <w:lang w:eastAsia="en-US" w:bidi="bn-BD"/>
        </w:rPr>
        <w:t xml:space="preserve">rocess and limitations for </w:t>
      </w:r>
      <w:r w:rsidR="00FF2BD7">
        <w:rPr>
          <w:lang w:eastAsia="en-US" w:bidi="bn-BD"/>
        </w:rPr>
        <w:t>C</w:t>
      </w:r>
      <w:r>
        <w:rPr>
          <w:lang w:eastAsia="en-US" w:bidi="bn-BD"/>
        </w:rPr>
        <w:t xml:space="preserve">ertificates issued under this process. </w:t>
      </w:r>
    </w:p>
    <w:p w14:paraId="5BBF7EDB" w14:textId="4E3D9E81" w:rsidR="009F3146" w:rsidRDefault="009F3146" w:rsidP="009F3146">
      <w:pPr>
        <w:pStyle w:val="NormalParagraph"/>
      </w:pPr>
      <w:r>
        <w:t>Th</w:t>
      </w:r>
      <w:r w:rsidR="00784F27">
        <w:t>is s</w:t>
      </w:r>
      <w:r>
        <w:t>e</w:t>
      </w:r>
      <w:r w:rsidR="00784F27">
        <w:t>ction of the</w:t>
      </w:r>
      <w:r>
        <w:t xml:space="preserve"> Methodology </w:t>
      </w:r>
      <w:r w:rsidR="00784F27">
        <w:t>V</w:t>
      </w:r>
      <w:r w:rsidR="00FF2BD7">
        <w:t xml:space="preserve">ariation </w:t>
      </w:r>
      <w:r>
        <w:t xml:space="preserve">acts as a guide for Auditees, describing how the </w:t>
      </w:r>
      <w:r w:rsidR="00FF2BD7">
        <w:t>R</w:t>
      </w:r>
      <w:r>
        <w:t xml:space="preserve">emote </w:t>
      </w:r>
      <w:r w:rsidR="00FF2BD7">
        <w:t>A</w:t>
      </w:r>
      <w:r>
        <w:t xml:space="preserve">udit </w:t>
      </w:r>
      <w:r w:rsidR="00FF2BD7">
        <w:t>P</w:t>
      </w:r>
      <w:r>
        <w:t>rocess will be carried out, including the pre-requisites and other requirements for Sites considering this certification option.</w:t>
      </w:r>
    </w:p>
    <w:p w14:paraId="0FF298D1" w14:textId="2CF68C03" w:rsidR="009F3146" w:rsidRDefault="009F3146" w:rsidP="009F3146">
      <w:pPr>
        <w:pStyle w:val="NormalParagraph"/>
        <w:spacing w:before="240"/>
      </w:pPr>
      <w:r>
        <w:t>For context, with the addition of this Remote Audit Process, SAS-UP supports:</w:t>
      </w:r>
    </w:p>
    <w:p w14:paraId="68DD421F" w14:textId="0AD97E80" w:rsidR="009F3146" w:rsidRPr="002B1F35" w:rsidRDefault="009F3146" w:rsidP="009F3146">
      <w:pPr>
        <w:pStyle w:val="ListParagraph"/>
        <w:numPr>
          <w:ilvl w:val="0"/>
          <w:numId w:val="39"/>
        </w:numPr>
        <w:rPr>
          <w:rFonts w:ascii="Calibri" w:hAnsi="Calibri"/>
          <w:lang w:eastAsia="en-US" w:bidi="ar-SA"/>
        </w:rPr>
      </w:pPr>
      <w:r w:rsidRPr="002B1F35">
        <w:t xml:space="preserve">A </w:t>
      </w:r>
      <w:r w:rsidR="00FF2BD7">
        <w:t>C</w:t>
      </w:r>
      <w:r w:rsidRPr="002B1F35">
        <w:t xml:space="preserve">onventional </w:t>
      </w:r>
      <w:r w:rsidR="00FF2BD7">
        <w:t>A</w:t>
      </w:r>
      <w:r w:rsidRPr="002B1F35">
        <w:t xml:space="preserve">udit </w:t>
      </w:r>
      <w:r w:rsidR="00FF2BD7">
        <w:t>P</w:t>
      </w:r>
      <w:r w:rsidRPr="002B1F35">
        <w:t>rocess that:</w:t>
      </w:r>
    </w:p>
    <w:p w14:paraId="0B3E81F2" w14:textId="6B9E9490" w:rsidR="009F3146" w:rsidRPr="002B1F35" w:rsidRDefault="009F3146" w:rsidP="009F3146">
      <w:pPr>
        <w:pStyle w:val="ListParagraph"/>
        <w:numPr>
          <w:ilvl w:val="1"/>
          <w:numId w:val="39"/>
        </w:numPr>
        <w:rPr>
          <w:rFonts w:ascii="Calibri" w:hAnsi="Calibri"/>
          <w:lang w:eastAsia="en-US" w:bidi="ar-SA"/>
        </w:rPr>
      </w:pPr>
      <w:r w:rsidRPr="002B1F35">
        <w:rPr>
          <w:rFonts w:eastAsia="Times New Roman"/>
        </w:rPr>
        <w:t xml:space="preserve">Will always begin with an </w:t>
      </w:r>
      <w:r w:rsidR="00FF2BD7">
        <w:rPr>
          <w:rFonts w:eastAsia="Times New Roman"/>
          <w:b/>
          <w:bCs/>
        </w:rPr>
        <w:t>O</w:t>
      </w:r>
      <w:r w:rsidRPr="002B1F35">
        <w:rPr>
          <w:rFonts w:eastAsia="Times New Roman"/>
          <w:b/>
          <w:bCs/>
        </w:rPr>
        <w:t xml:space="preserve">n-site </w:t>
      </w:r>
      <w:r w:rsidR="00FF2BD7">
        <w:rPr>
          <w:rFonts w:eastAsia="Times New Roman"/>
          <w:b/>
          <w:bCs/>
        </w:rPr>
        <w:t>A</w:t>
      </w:r>
      <w:r w:rsidRPr="002B1F35">
        <w:rPr>
          <w:rFonts w:eastAsia="Times New Roman"/>
          <w:b/>
          <w:bCs/>
        </w:rPr>
        <w:t>udit</w:t>
      </w:r>
      <w:r w:rsidRPr="002B1F35">
        <w:rPr>
          <w:rFonts w:eastAsia="Times New Roman"/>
        </w:rPr>
        <w:t xml:space="preserve"> that may be </w:t>
      </w:r>
      <w:r w:rsidR="00FF2BD7">
        <w:rPr>
          <w:rFonts w:eastAsia="Times New Roman"/>
          <w:b/>
          <w:bCs/>
        </w:rPr>
        <w:t>F</w:t>
      </w:r>
      <w:r w:rsidRPr="002B1F35">
        <w:rPr>
          <w:rFonts w:eastAsia="Times New Roman"/>
          <w:b/>
          <w:bCs/>
        </w:rPr>
        <w:t>ull,</w:t>
      </w:r>
      <w:r w:rsidRPr="002B1F35">
        <w:rPr>
          <w:rFonts w:eastAsia="Times New Roman"/>
        </w:rPr>
        <w:t xml:space="preserve"> </w:t>
      </w:r>
      <w:r w:rsidR="00FF2BD7">
        <w:rPr>
          <w:rFonts w:eastAsia="Times New Roman"/>
          <w:b/>
          <w:bCs/>
        </w:rPr>
        <w:t>D</w:t>
      </w:r>
      <w:r w:rsidRPr="002B1F35">
        <w:rPr>
          <w:rFonts w:eastAsia="Times New Roman"/>
          <w:b/>
          <w:bCs/>
        </w:rPr>
        <w:t>ry</w:t>
      </w:r>
      <w:r w:rsidRPr="002B1F35">
        <w:rPr>
          <w:rFonts w:eastAsia="Times New Roman"/>
        </w:rPr>
        <w:t xml:space="preserve"> or a </w:t>
      </w:r>
      <w:r w:rsidR="00FF2BD7">
        <w:rPr>
          <w:rFonts w:eastAsia="Times New Roman"/>
          <w:b/>
          <w:bCs/>
        </w:rPr>
        <w:t>S</w:t>
      </w:r>
      <w:r w:rsidRPr="002B1F35">
        <w:rPr>
          <w:rFonts w:eastAsia="Times New Roman"/>
          <w:b/>
          <w:bCs/>
        </w:rPr>
        <w:t xml:space="preserve">cope </w:t>
      </w:r>
      <w:r w:rsidR="00FF2BD7">
        <w:rPr>
          <w:rFonts w:eastAsia="Times New Roman"/>
          <w:b/>
          <w:bCs/>
        </w:rPr>
        <w:t>E</w:t>
      </w:r>
      <w:r w:rsidRPr="002B1F35">
        <w:rPr>
          <w:rFonts w:eastAsia="Times New Roman"/>
          <w:b/>
          <w:bCs/>
        </w:rPr>
        <w:t>xtension</w:t>
      </w:r>
      <w:r>
        <w:rPr>
          <w:rFonts w:eastAsia="Times New Roman"/>
          <w:b/>
          <w:bCs/>
        </w:rPr>
        <w:t>.</w:t>
      </w:r>
    </w:p>
    <w:p w14:paraId="780BDCDB" w14:textId="77777777" w:rsidR="009F3146" w:rsidRPr="002B1F35" w:rsidRDefault="009F3146" w:rsidP="009F3146">
      <w:pPr>
        <w:pStyle w:val="ListParagraph"/>
        <w:numPr>
          <w:ilvl w:val="2"/>
          <w:numId w:val="39"/>
        </w:numPr>
        <w:rPr>
          <w:rFonts w:ascii="Calibri" w:hAnsi="Calibri"/>
          <w:lang w:eastAsia="en-US" w:bidi="ar-SA"/>
        </w:rPr>
      </w:pPr>
      <w:r w:rsidRPr="002B1F35">
        <w:rPr>
          <w:rFonts w:eastAsia="Times New Roman"/>
        </w:rPr>
        <w:t>That may result in non-compliances requiring evidence of improvement to be reviewed:</w:t>
      </w:r>
    </w:p>
    <w:p w14:paraId="7A24A362" w14:textId="77777777" w:rsidR="009F3146" w:rsidRPr="002B1F35" w:rsidRDefault="009F3146" w:rsidP="009F3146">
      <w:pPr>
        <w:pStyle w:val="ListParagraph"/>
        <w:numPr>
          <w:ilvl w:val="3"/>
          <w:numId w:val="39"/>
        </w:numPr>
        <w:rPr>
          <w:rFonts w:ascii="Calibri" w:hAnsi="Calibri"/>
          <w:lang w:eastAsia="en-US" w:bidi="ar-SA"/>
        </w:rPr>
      </w:pPr>
      <w:r w:rsidRPr="002B1F35">
        <w:rPr>
          <w:rFonts w:eastAsia="Times New Roman"/>
          <w:b/>
          <w:bCs/>
        </w:rPr>
        <w:t>On-site</w:t>
      </w:r>
      <w:r>
        <w:rPr>
          <w:rFonts w:eastAsia="Times New Roman"/>
          <w:b/>
          <w:bCs/>
        </w:rPr>
        <w:t>.</w:t>
      </w:r>
    </w:p>
    <w:p w14:paraId="6A9CE11B" w14:textId="77777777" w:rsidR="009F3146" w:rsidRPr="002B1F35" w:rsidRDefault="009F3146" w:rsidP="009F3146">
      <w:pPr>
        <w:pStyle w:val="ListParagraph"/>
        <w:numPr>
          <w:ilvl w:val="3"/>
          <w:numId w:val="39"/>
        </w:numPr>
        <w:rPr>
          <w:rFonts w:ascii="Calibri" w:hAnsi="Calibri"/>
          <w:lang w:eastAsia="en-US" w:bidi="ar-SA"/>
        </w:rPr>
      </w:pPr>
      <w:r w:rsidRPr="002B1F35">
        <w:rPr>
          <w:rFonts w:eastAsia="Times New Roman"/>
          <w:b/>
          <w:bCs/>
        </w:rPr>
        <w:t>Off-site</w:t>
      </w:r>
      <w:r>
        <w:rPr>
          <w:rFonts w:eastAsia="Times New Roman"/>
          <w:b/>
          <w:bCs/>
        </w:rPr>
        <w:t>.</w:t>
      </w:r>
    </w:p>
    <w:p w14:paraId="1F74C86A" w14:textId="6338FEBE" w:rsidR="009F3146" w:rsidRPr="002B1F35" w:rsidRDefault="009F3146" w:rsidP="009F3146">
      <w:pPr>
        <w:pStyle w:val="ListParagraph"/>
        <w:numPr>
          <w:ilvl w:val="1"/>
          <w:numId w:val="39"/>
        </w:numPr>
      </w:pPr>
      <w:r w:rsidRPr="002B1F35">
        <w:t xml:space="preserve">May require a follow-on </w:t>
      </w:r>
      <w:r w:rsidR="00FF2BD7">
        <w:rPr>
          <w:b/>
          <w:bCs/>
        </w:rPr>
        <w:t>O</w:t>
      </w:r>
      <w:r w:rsidRPr="002B1F35">
        <w:rPr>
          <w:b/>
          <w:bCs/>
        </w:rPr>
        <w:t xml:space="preserve">n-site </w:t>
      </w:r>
      <w:r w:rsidR="00FF2BD7">
        <w:rPr>
          <w:b/>
          <w:bCs/>
        </w:rPr>
        <w:t>A</w:t>
      </w:r>
      <w:r w:rsidRPr="002B1F35">
        <w:rPr>
          <w:b/>
          <w:bCs/>
        </w:rPr>
        <w:t>udit</w:t>
      </w:r>
      <w:r w:rsidRPr="002B1F35">
        <w:t xml:space="preserve"> that is </w:t>
      </w:r>
      <w:r w:rsidR="00FF2BD7">
        <w:rPr>
          <w:b/>
          <w:bCs/>
        </w:rPr>
        <w:t>W</w:t>
      </w:r>
      <w:r w:rsidRPr="002B1F35">
        <w:rPr>
          <w:b/>
          <w:bCs/>
        </w:rPr>
        <w:t>et</w:t>
      </w:r>
      <w:r>
        <w:rPr>
          <w:b/>
          <w:bCs/>
        </w:rPr>
        <w:t>.</w:t>
      </w:r>
    </w:p>
    <w:p w14:paraId="5E394ACB" w14:textId="77777777" w:rsidR="009F3146" w:rsidRPr="002B1F35" w:rsidRDefault="009F3146" w:rsidP="009F3146">
      <w:pPr>
        <w:pStyle w:val="ListParagraph"/>
        <w:numPr>
          <w:ilvl w:val="2"/>
          <w:numId w:val="39"/>
        </w:numPr>
      </w:pPr>
      <w:r w:rsidRPr="002B1F35">
        <w:rPr>
          <w:rFonts w:eastAsia="Times New Roman"/>
        </w:rPr>
        <w:t>That may result in non-compliances requiring evidence of improvement to be reviewed:</w:t>
      </w:r>
    </w:p>
    <w:p w14:paraId="56F7481A" w14:textId="77777777" w:rsidR="009F3146" w:rsidRPr="002B1F35" w:rsidRDefault="009F3146" w:rsidP="009F3146">
      <w:pPr>
        <w:pStyle w:val="ListParagraph"/>
        <w:numPr>
          <w:ilvl w:val="3"/>
          <w:numId w:val="39"/>
        </w:numPr>
      </w:pPr>
      <w:r w:rsidRPr="002B1F35">
        <w:rPr>
          <w:rFonts w:eastAsia="Times New Roman"/>
          <w:b/>
          <w:bCs/>
        </w:rPr>
        <w:t>On-site</w:t>
      </w:r>
      <w:r>
        <w:rPr>
          <w:rFonts w:eastAsia="Times New Roman"/>
          <w:b/>
          <w:bCs/>
        </w:rPr>
        <w:t>.</w:t>
      </w:r>
    </w:p>
    <w:p w14:paraId="6795FF09" w14:textId="77777777" w:rsidR="009F3146" w:rsidRPr="002B1F35" w:rsidRDefault="009F3146" w:rsidP="009F3146">
      <w:pPr>
        <w:pStyle w:val="ListParagraph"/>
        <w:numPr>
          <w:ilvl w:val="3"/>
          <w:numId w:val="39"/>
        </w:numPr>
      </w:pPr>
      <w:r w:rsidRPr="002B1F35">
        <w:rPr>
          <w:rFonts w:eastAsia="Times New Roman"/>
          <w:b/>
          <w:bCs/>
        </w:rPr>
        <w:t>Off-site</w:t>
      </w:r>
      <w:r>
        <w:rPr>
          <w:rFonts w:eastAsia="Times New Roman"/>
          <w:b/>
          <w:bCs/>
        </w:rPr>
        <w:t>.</w:t>
      </w:r>
    </w:p>
    <w:p w14:paraId="0065E433" w14:textId="3326DE3F" w:rsidR="009F3146" w:rsidRPr="002B1F35" w:rsidRDefault="009F3146" w:rsidP="009F3146">
      <w:pPr>
        <w:pStyle w:val="ListParagraph"/>
        <w:numPr>
          <w:ilvl w:val="0"/>
          <w:numId w:val="39"/>
        </w:numPr>
      </w:pPr>
      <w:r w:rsidRPr="002B1F35">
        <w:t xml:space="preserve">A </w:t>
      </w:r>
      <w:r w:rsidR="00FF2BD7">
        <w:rPr>
          <w:b/>
          <w:bCs/>
        </w:rPr>
        <w:t>R</w:t>
      </w:r>
      <w:r w:rsidRPr="002B1F35">
        <w:rPr>
          <w:b/>
          <w:bCs/>
        </w:rPr>
        <w:t xml:space="preserve">emote </w:t>
      </w:r>
      <w:r w:rsidR="00FF2BD7">
        <w:rPr>
          <w:b/>
          <w:bCs/>
        </w:rPr>
        <w:t>A</w:t>
      </w:r>
      <w:r w:rsidRPr="002B1F35">
        <w:rPr>
          <w:b/>
          <w:bCs/>
        </w:rPr>
        <w:t>udit</w:t>
      </w:r>
      <w:r w:rsidRPr="002B1F35">
        <w:t xml:space="preserve"> </w:t>
      </w:r>
      <w:r w:rsidR="00FF2BD7" w:rsidRPr="0055740F">
        <w:rPr>
          <w:b/>
        </w:rPr>
        <w:t>P</w:t>
      </w:r>
      <w:r w:rsidRPr="0055740F">
        <w:rPr>
          <w:b/>
        </w:rPr>
        <w:t>rocess</w:t>
      </w:r>
      <w:r w:rsidRPr="002B1F35">
        <w:t xml:space="preserve"> that:</w:t>
      </w:r>
    </w:p>
    <w:p w14:paraId="5FF02987" w14:textId="0D2E251F" w:rsidR="009F3146" w:rsidRPr="002B1F35" w:rsidRDefault="009F3146" w:rsidP="009F3146">
      <w:pPr>
        <w:pStyle w:val="ListParagraph"/>
        <w:numPr>
          <w:ilvl w:val="1"/>
          <w:numId w:val="39"/>
        </w:numPr>
      </w:pPr>
      <w:r w:rsidRPr="002B1F35">
        <w:rPr>
          <w:rFonts w:eastAsia="Times New Roman"/>
        </w:rPr>
        <w:t xml:space="preserve">Will always begin with an </w:t>
      </w:r>
      <w:r w:rsidR="00FF2BD7">
        <w:rPr>
          <w:rFonts w:eastAsia="Times New Roman"/>
          <w:b/>
          <w:bCs/>
        </w:rPr>
        <w:t>O</w:t>
      </w:r>
      <w:r w:rsidRPr="002B1F35">
        <w:rPr>
          <w:rFonts w:eastAsia="Times New Roman"/>
          <w:b/>
          <w:bCs/>
        </w:rPr>
        <w:t xml:space="preserve">ff-site </w:t>
      </w:r>
      <w:r w:rsidR="00FF2BD7">
        <w:rPr>
          <w:rFonts w:eastAsia="Times New Roman"/>
          <w:b/>
          <w:bCs/>
        </w:rPr>
        <w:t>A</w:t>
      </w:r>
      <w:r w:rsidRPr="002B1F35">
        <w:rPr>
          <w:rFonts w:eastAsia="Times New Roman"/>
          <w:b/>
          <w:bCs/>
        </w:rPr>
        <w:t>udit</w:t>
      </w:r>
      <w:r w:rsidRPr="002B1F35">
        <w:rPr>
          <w:rFonts w:eastAsia="Times New Roman"/>
        </w:rPr>
        <w:t xml:space="preserve"> that may be </w:t>
      </w:r>
      <w:r w:rsidR="00FF2BD7">
        <w:rPr>
          <w:rFonts w:eastAsia="Times New Roman"/>
          <w:b/>
          <w:bCs/>
        </w:rPr>
        <w:t>F</w:t>
      </w:r>
      <w:r w:rsidRPr="002B1F35">
        <w:rPr>
          <w:rFonts w:eastAsia="Times New Roman"/>
          <w:b/>
          <w:bCs/>
        </w:rPr>
        <w:t>ull</w:t>
      </w:r>
      <w:r w:rsidRPr="002B1F35">
        <w:rPr>
          <w:rFonts w:eastAsia="Times New Roman"/>
        </w:rPr>
        <w:t xml:space="preserve"> or </w:t>
      </w:r>
      <w:r w:rsidR="00FF2BD7">
        <w:rPr>
          <w:rFonts w:eastAsia="Times New Roman"/>
          <w:b/>
          <w:bCs/>
        </w:rPr>
        <w:t>D</w:t>
      </w:r>
      <w:r w:rsidRPr="002B1F35">
        <w:rPr>
          <w:rFonts w:eastAsia="Times New Roman"/>
          <w:b/>
          <w:bCs/>
        </w:rPr>
        <w:t>ry</w:t>
      </w:r>
      <w:r w:rsidRPr="002B1F35">
        <w:rPr>
          <w:rFonts w:eastAsia="Times New Roman"/>
        </w:rPr>
        <w:t xml:space="preserve"> or a </w:t>
      </w:r>
      <w:r w:rsidR="00FF2BD7">
        <w:rPr>
          <w:rFonts w:eastAsia="Times New Roman"/>
          <w:b/>
          <w:bCs/>
        </w:rPr>
        <w:t>S</w:t>
      </w:r>
      <w:r w:rsidRPr="002B1F35">
        <w:rPr>
          <w:rFonts w:eastAsia="Times New Roman"/>
          <w:b/>
          <w:bCs/>
        </w:rPr>
        <w:t xml:space="preserve">cope </w:t>
      </w:r>
      <w:r w:rsidR="00FF2BD7">
        <w:rPr>
          <w:rFonts w:eastAsia="Times New Roman"/>
          <w:b/>
          <w:bCs/>
        </w:rPr>
        <w:t>E</w:t>
      </w:r>
      <w:r w:rsidRPr="002B1F35">
        <w:rPr>
          <w:rFonts w:eastAsia="Times New Roman"/>
          <w:b/>
          <w:bCs/>
        </w:rPr>
        <w:t>xtension</w:t>
      </w:r>
      <w:r>
        <w:rPr>
          <w:rFonts w:eastAsia="Times New Roman"/>
          <w:b/>
          <w:bCs/>
        </w:rPr>
        <w:t>.</w:t>
      </w:r>
    </w:p>
    <w:p w14:paraId="1B76184F" w14:textId="3E52BD4D" w:rsidR="009F3146" w:rsidRPr="002B1F35" w:rsidRDefault="009F3146" w:rsidP="009F3146">
      <w:pPr>
        <w:pStyle w:val="ListParagraph"/>
        <w:numPr>
          <w:ilvl w:val="2"/>
          <w:numId w:val="39"/>
        </w:numPr>
      </w:pPr>
      <w:r w:rsidRPr="002B1F35">
        <w:rPr>
          <w:rFonts w:eastAsia="Times New Roman"/>
        </w:rPr>
        <w:t xml:space="preserve">That may result in non-compliances requiring evidence of improvement to be reviewed </w:t>
      </w:r>
      <w:r w:rsidR="00FF2BD7">
        <w:rPr>
          <w:rFonts w:eastAsia="Times New Roman"/>
          <w:b/>
          <w:bCs/>
        </w:rPr>
        <w:t>O</w:t>
      </w:r>
      <w:r w:rsidRPr="002B1F35">
        <w:rPr>
          <w:rFonts w:eastAsia="Times New Roman"/>
          <w:b/>
          <w:bCs/>
        </w:rPr>
        <w:t>ff-site</w:t>
      </w:r>
      <w:r>
        <w:rPr>
          <w:rFonts w:eastAsia="Times New Roman"/>
          <w:b/>
          <w:bCs/>
        </w:rPr>
        <w:t>.</w:t>
      </w:r>
    </w:p>
    <w:p w14:paraId="1C8F3EA8" w14:textId="3AB1D2A2" w:rsidR="009F3146" w:rsidRPr="002B1F35" w:rsidRDefault="009F3146" w:rsidP="009F3146">
      <w:pPr>
        <w:pStyle w:val="ListParagraph"/>
        <w:numPr>
          <w:ilvl w:val="1"/>
          <w:numId w:val="39"/>
        </w:numPr>
      </w:pPr>
      <w:r w:rsidRPr="002B1F35">
        <w:rPr>
          <w:rFonts w:eastAsia="Times New Roman"/>
        </w:rPr>
        <w:lastRenderedPageBreak/>
        <w:t xml:space="preserve">Normally requires a follow-on </w:t>
      </w:r>
      <w:r w:rsidR="00FF2BD7">
        <w:rPr>
          <w:rFonts w:eastAsia="Times New Roman"/>
          <w:b/>
          <w:bCs/>
        </w:rPr>
        <w:t>O</w:t>
      </w:r>
      <w:r w:rsidRPr="002B1F35">
        <w:rPr>
          <w:rFonts w:eastAsia="Times New Roman"/>
          <w:b/>
          <w:bCs/>
        </w:rPr>
        <w:t xml:space="preserve">n-site </w:t>
      </w:r>
      <w:r w:rsidR="00FF2BD7">
        <w:rPr>
          <w:rFonts w:eastAsia="Times New Roman"/>
          <w:b/>
          <w:bCs/>
        </w:rPr>
        <w:t>A</w:t>
      </w:r>
      <w:r w:rsidRPr="002B1F35">
        <w:rPr>
          <w:rFonts w:eastAsia="Times New Roman"/>
          <w:b/>
          <w:bCs/>
        </w:rPr>
        <w:t>udit</w:t>
      </w:r>
      <w:r w:rsidRPr="002B1F35">
        <w:rPr>
          <w:rFonts w:eastAsia="Times New Roman"/>
        </w:rPr>
        <w:t xml:space="preserve"> when possible, to physically validate controls audited </w:t>
      </w:r>
      <w:r w:rsidR="00FF2BD7">
        <w:rPr>
          <w:rFonts w:eastAsia="Times New Roman"/>
          <w:b/>
          <w:bCs/>
        </w:rPr>
        <w:t>O</w:t>
      </w:r>
      <w:r w:rsidRPr="002B1F35">
        <w:rPr>
          <w:rFonts w:eastAsia="Times New Roman"/>
          <w:b/>
          <w:bCs/>
        </w:rPr>
        <w:t>ff-site</w:t>
      </w:r>
      <w:r>
        <w:rPr>
          <w:rFonts w:eastAsia="Times New Roman"/>
          <w:b/>
          <w:bCs/>
        </w:rPr>
        <w:t>.</w:t>
      </w:r>
    </w:p>
    <w:p w14:paraId="3E637019" w14:textId="77777777" w:rsidR="009F3146" w:rsidRPr="002B1F35" w:rsidRDefault="009F3146" w:rsidP="009F3146">
      <w:pPr>
        <w:pStyle w:val="ListParagraph"/>
        <w:numPr>
          <w:ilvl w:val="2"/>
          <w:numId w:val="39"/>
        </w:numPr>
      </w:pPr>
      <w:r w:rsidRPr="002B1F35">
        <w:rPr>
          <w:rFonts w:eastAsia="Times New Roman"/>
        </w:rPr>
        <w:t>That may result in non-compliances requiring evidence of improvement to be reviewed:</w:t>
      </w:r>
    </w:p>
    <w:p w14:paraId="07D04A59" w14:textId="77777777" w:rsidR="009F3146" w:rsidRPr="002B1F35" w:rsidRDefault="009F3146" w:rsidP="009F3146">
      <w:pPr>
        <w:pStyle w:val="ListParagraph"/>
        <w:numPr>
          <w:ilvl w:val="3"/>
          <w:numId w:val="39"/>
        </w:numPr>
        <w:spacing w:before="240"/>
      </w:pPr>
      <w:r w:rsidRPr="002B1F35">
        <w:rPr>
          <w:rFonts w:eastAsia="Times New Roman"/>
          <w:b/>
          <w:bCs/>
        </w:rPr>
        <w:t>On-site</w:t>
      </w:r>
      <w:r>
        <w:rPr>
          <w:rFonts w:eastAsia="Times New Roman"/>
          <w:b/>
          <w:bCs/>
        </w:rPr>
        <w:t>.</w:t>
      </w:r>
    </w:p>
    <w:p w14:paraId="5CC0F4F3" w14:textId="77777777" w:rsidR="009F3146" w:rsidRPr="002B1F35" w:rsidRDefault="009F3146" w:rsidP="009F3146">
      <w:pPr>
        <w:pStyle w:val="ListParagraph"/>
        <w:numPr>
          <w:ilvl w:val="3"/>
          <w:numId w:val="39"/>
        </w:numPr>
        <w:spacing w:before="240"/>
      </w:pPr>
      <w:r w:rsidRPr="002B1F35">
        <w:rPr>
          <w:rFonts w:eastAsia="Times New Roman"/>
          <w:b/>
          <w:bCs/>
        </w:rPr>
        <w:t>Off-site</w:t>
      </w:r>
      <w:r>
        <w:rPr>
          <w:rFonts w:eastAsia="Times New Roman"/>
          <w:b/>
          <w:bCs/>
        </w:rPr>
        <w:t>.</w:t>
      </w:r>
    </w:p>
    <w:p w14:paraId="416CBFE9" w14:textId="77777777" w:rsidR="009F3146" w:rsidRDefault="009F3146" w:rsidP="009F3146">
      <w:pPr>
        <w:pStyle w:val="NormalParagraph"/>
        <w:widowControl w:val="0"/>
      </w:pPr>
      <w:r>
        <w:t>The remote audit process is divided into 5 phases:</w:t>
      </w:r>
    </w:p>
    <w:tbl>
      <w:tblPr>
        <w:tblStyle w:val="TableGrid"/>
        <w:tblW w:w="0" w:type="auto"/>
        <w:tblLook w:val="04A0" w:firstRow="1" w:lastRow="0" w:firstColumn="1" w:lastColumn="0" w:noHBand="0" w:noVBand="1"/>
      </w:tblPr>
      <w:tblGrid>
        <w:gridCol w:w="1271"/>
        <w:gridCol w:w="7745"/>
      </w:tblGrid>
      <w:tr w:rsidR="009F3146" w14:paraId="1A4E32D5" w14:textId="77777777" w:rsidTr="009F3146">
        <w:tc>
          <w:tcPr>
            <w:tcW w:w="1271" w:type="dxa"/>
            <w:shd w:val="clear" w:color="auto" w:fill="DE002B"/>
          </w:tcPr>
          <w:p w14:paraId="040B2923" w14:textId="77777777" w:rsidR="009F3146" w:rsidRPr="00F071A1" w:rsidRDefault="009F3146" w:rsidP="009F3146">
            <w:pPr>
              <w:pStyle w:val="NormalParagraph"/>
              <w:widowControl w:val="0"/>
              <w:spacing w:before="60" w:after="60" w:line="240" w:lineRule="auto"/>
              <w:rPr>
                <w:b/>
                <w:bCs/>
                <w:color w:val="FFFFFF" w:themeColor="background1"/>
              </w:rPr>
            </w:pPr>
            <w:r w:rsidRPr="00F071A1">
              <w:rPr>
                <w:b/>
                <w:bCs/>
                <w:color w:val="FFFFFF" w:themeColor="background1"/>
              </w:rPr>
              <w:t>Phase 0</w:t>
            </w:r>
          </w:p>
        </w:tc>
        <w:tc>
          <w:tcPr>
            <w:tcW w:w="7745" w:type="dxa"/>
          </w:tcPr>
          <w:p w14:paraId="3B35CEE0" w14:textId="77777777" w:rsidR="009F3146" w:rsidRDefault="009F3146" w:rsidP="009F3146">
            <w:pPr>
              <w:pStyle w:val="NormalParagraph"/>
              <w:widowControl w:val="0"/>
              <w:spacing w:before="60" w:after="60" w:line="240" w:lineRule="auto"/>
            </w:pPr>
            <w:r>
              <w:t>Audit setup</w:t>
            </w:r>
          </w:p>
        </w:tc>
      </w:tr>
      <w:tr w:rsidR="009F3146" w14:paraId="4739CEAE" w14:textId="77777777" w:rsidTr="009F3146">
        <w:tc>
          <w:tcPr>
            <w:tcW w:w="1271" w:type="dxa"/>
            <w:shd w:val="clear" w:color="auto" w:fill="DE002B"/>
          </w:tcPr>
          <w:p w14:paraId="4500C57C" w14:textId="77777777" w:rsidR="009F3146" w:rsidRPr="00F071A1" w:rsidRDefault="009F3146" w:rsidP="009F3146">
            <w:pPr>
              <w:pStyle w:val="NormalParagraph"/>
              <w:widowControl w:val="0"/>
              <w:spacing w:before="60" w:after="60" w:line="240" w:lineRule="auto"/>
              <w:rPr>
                <w:b/>
                <w:bCs/>
                <w:color w:val="FFFFFF" w:themeColor="background1"/>
              </w:rPr>
            </w:pPr>
            <w:r w:rsidRPr="00F071A1">
              <w:rPr>
                <w:b/>
                <w:bCs/>
                <w:color w:val="FFFFFF" w:themeColor="background1"/>
              </w:rPr>
              <w:t>Phase 1</w:t>
            </w:r>
          </w:p>
        </w:tc>
        <w:tc>
          <w:tcPr>
            <w:tcW w:w="7745" w:type="dxa"/>
          </w:tcPr>
          <w:p w14:paraId="49A4F10D" w14:textId="77777777" w:rsidR="009F3146" w:rsidRDefault="009F3146" w:rsidP="009F3146">
            <w:pPr>
              <w:pStyle w:val="NormalParagraph"/>
              <w:widowControl w:val="0"/>
              <w:spacing w:before="60" w:after="60" w:line="240" w:lineRule="auto"/>
            </w:pPr>
            <w:r>
              <w:t>Audit preparation (off-site)</w:t>
            </w:r>
          </w:p>
          <w:p w14:paraId="57C052BE" w14:textId="77777777" w:rsidR="009F3146" w:rsidRDefault="009F3146" w:rsidP="009F3146">
            <w:pPr>
              <w:pStyle w:val="NormalParagraph"/>
              <w:widowControl w:val="0"/>
              <w:numPr>
                <w:ilvl w:val="0"/>
                <w:numId w:val="40"/>
              </w:numPr>
              <w:spacing w:before="60" w:after="60" w:line="240" w:lineRule="auto"/>
            </w:pPr>
            <w:r>
              <w:t>Preparation and planning</w:t>
            </w:r>
          </w:p>
          <w:p w14:paraId="083326C2" w14:textId="77777777" w:rsidR="009F3146" w:rsidRDefault="009F3146" w:rsidP="009F3146">
            <w:pPr>
              <w:pStyle w:val="NormalParagraph"/>
              <w:widowControl w:val="0"/>
              <w:numPr>
                <w:ilvl w:val="0"/>
                <w:numId w:val="40"/>
              </w:numPr>
              <w:spacing w:before="60" w:after="60" w:line="240" w:lineRule="auto"/>
            </w:pPr>
            <w:r>
              <w:t>Acknowledgement and acceptance of pre-requisites</w:t>
            </w:r>
          </w:p>
          <w:p w14:paraId="2D628AE3" w14:textId="77777777" w:rsidR="009F3146" w:rsidRDefault="009F3146" w:rsidP="009F3146">
            <w:pPr>
              <w:pStyle w:val="NormalParagraph"/>
              <w:widowControl w:val="0"/>
              <w:numPr>
                <w:ilvl w:val="0"/>
                <w:numId w:val="40"/>
              </w:numPr>
              <w:spacing w:before="60" w:after="60" w:line="240" w:lineRule="auto"/>
            </w:pPr>
            <w:r>
              <w:t>Agreement on the use of techniques and testing of tools</w:t>
            </w:r>
          </w:p>
          <w:p w14:paraId="3876F8F6" w14:textId="77777777" w:rsidR="009F3146" w:rsidRDefault="009F3146" w:rsidP="009F3146">
            <w:pPr>
              <w:pStyle w:val="NormalParagraph"/>
              <w:widowControl w:val="0"/>
              <w:numPr>
                <w:ilvl w:val="0"/>
                <w:numId w:val="40"/>
              </w:numPr>
              <w:spacing w:before="60" w:after="60" w:line="240" w:lineRule="auto"/>
            </w:pPr>
            <w:r>
              <w:t>Agreement of audit agenda and session schedule</w:t>
            </w:r>
          </w:p>
        </w:tc>
      </w:tr>
      <w:tr w:rsidR="009F3146" w14:paraId="539EE862" w14:textId="77777777" w:rsidTr="009F3146">
        <w:tc>
          <w:tcPr>
            <w:tcW w:w="1271" w:type="dxa"/>
            <w:shd w:val="clear" w:color="auto" w:fill="DE002B"/>
          </w:tcPr>
          <w:p w14:paraId="0FBAD6D6" w14:textId="77777777" w:rsidR="009F3146" w:rsidRPr="00F071A1" w:rsidRDefault="009F3146" w:rsidP="009F3146">
            <w:pPr>
              <w:pStyle w:val="NormalParagraph"/>
              <w:widowControl w:val="0"/>
              <w:spacing w:before="60" w:after="60" w:line="240" w:lineRule="auto"/>
              <w:rPr>
                <w:b/>
                <w:bCs/>
                <w:color w:val="FFFFFF" w:themeColor="background1"/>
              </w:rPr>
            </w:pPr>
            <w:r w:rsidRPr="00F071A1">
              <w:rPr>
                <w:b/>
                <w:bCs/>
                <w:color w:val="FFFFFF" w:themeColor="background1"/>
              </w:rPr>
              <w:t>Phase 2</w:t>
            </w:r>
          </w:p>
        </w:tc>
        <w:tc>
          <w:tcPr>
            <w:tcW w:w="7745" w:type="dxa"/>
          </w:tcPr>
          <w:p w14:paraId="0DD07941" w14:textId="52EA65BF" w:rsidR="009F3146" w:rsidRDefault="009F3146" w:rsidP="009F3146">
            <w:pPr>
              <w:pStyle w:val="NormalParagraph"/>
              <w:widowControl w:val="0"/>
              <w:spacing w:before="60" w:after="60" w:line="240" w:lineRule="auto"/>
            </w:pPr>
            <w:r>
              <w:t xml:space="preserve">Off-site </w:t>
            </w:r>
            <w:r w:rsidR="00FF2BD7">
              <w:t>A</w:t>
            </w:r>
            <w:r>
              <w:t>udit</w:t>
            </w:r>
          </w:p>
          <w:p w14:paraId="11C87E38" w14:textId="218EB211" w:rsidR="009F3146" w:rsidRDefault="009F3146" w:rsidP="00FF2BD7">
            <w:pPr>
              <w:pStyle w:val="NormalParagraph"/>
              <w:widowControl w:val="0"/>
              <w:numPr>
                <w:ilvl w:val="0"/>
                <w:numId w:val="42"/>
              </w:numPr>
              <w:spacing w:before="60" w:after="60" w:line="240" w:lineRule="auto"/>
            </w:pPr>
            <w:r>
              <w:t xml:space="preserve">Completion of the </w:t>
            </w:r>
            <w:r w:rsidR="00FF2BD7">
              <w:t>A</w:t>
            </w:r>
            <w:r>
              <w:t xml:space="preserve">udit </w:t>
            </w:r>
            <w:r w:rsidR="00FF2BD7">
              <w:t>P</w:t>
            </w:r>
            <w:r>
              <w:t>rocess in accordance with the agreed agenda / schedule.</w:t>
            </w:r>
          </w:p>
        </w:tc>
      </w:tr>
      <w:tr w:rsidR="009F3146" w14:paraId="1F0E6BCB" w14:textId="77777777" w:rsidTr="009F3146">
        <w:tc>
          <w:tcPr>
            <w:tcW w:w="1271" w:type="dxa"/>
            <w:shd w:val="clear" w:color="auto" w:fill="DE002B"/>
          </w:tcPr>
          <w:p w14:paraId="1245E0BB" w14:textId="77777777" w:rsidR="009F3146" w:rsidRPr="00F071A1" w:rsidRDefault="009F3146" w:rsidP="009F3146">
            <w:pPr>
              <w:pStyle w:val="NormalParagraph"/>
              <w:widowControl w:val="0"/>
              <w:spacing w:before="60" w:after="60" w:line="240" w:lineRule="auto"/>
              <w:rPr>
                <w:b/>
                <w:bCs/>
                <w:color w:val="FFFFFF" w:themeColor="background1"/>
              </w:rPr>
            </w:pPr>
            <w:r w:rsidRPr="00F071A1">
              <w:rPr>
                <w:b/>
                <w:bCs/>
                <w:color w:val="FFFFFF" w:themeColor="background1"/>
              </w:rPr>
              <w:t>Phase 3</w:t>
            </w:r>
          </w:p>
        </w:tc>
        <w:tc>
          <w:tcPr>
            <w:tcW w:w="7745" w:type="dxa"/>
          </w:tcPr>
          <w:p w14:paraId="1DCB1358" w14:textId="77777777" w:rsidR="009F3146" w:rsidRDefault="009F3146" w:rsidP="009F3146">
            <w:pPr>
              <w:pStyle w:val="NormalParagraph"/>
              <w:widowControl w:val="0"/>
              <w:spacing w:before="60" w:after="60" w:line="240" w:lineRule="auto"/>
            </w:pPr>
            <w:r>
              <w:t>Conclusion and initial certification</w:t>
            </w:r>
          </w:p>
          <w:p w14:paraId="12B1CD4B" w14:textId="43D361E4" w:rsidR="009F3146" w:rsidRDefault="009F3146" w:rsidP="009F3146">
            <w:pPr>
              <w:pStyle w:val="NormalParagraph"/>
              <w:widowControl w:val="0"/>
              <w:numPr>
                <w:ilvl w:val="0"/>
                <w:numId w:val="41"/>
              </w:numPr>
              <w:spacing w:before="60" w:after="60" w:line="240" w:lineRule="auto"/>
            </w:pPr>
            <w:r>
              <w:t xml:space="preserve">Preparation of </w:t>
            </w:r>
            <w:r w:rsidR="00FF2BD7">
              <w:t>A</w:t>
            </w:r>
            <w:r>
              <w:t xml:space="preserve">udit </w:t>
            </w:r>
            <w:r w:rsidR="00FF2BD7">
              <w:t>R</w:t>
            </w:r>
            <w:r>
              <w:t xml:space="preserve">eport by </w:t>
            </w:r>
            <w:r w:rsidR="00FF2BD7">
              <w:t>A</w:t>
            </w:r>
            <w:r>
              <w:t xml:space="preserve">udit </w:t>
            </w:r>
            <w:r w:rsidR="00FF2BD7">
              <w:t>T</w:t>
            </w:r>
            <w:r>
              <w:t>eam</w:t>
            </w:r>
          </w:p>
          <w:p w14:paraId="4A1D842C" w14:textId="77777777" w:rsidR="009F3146" w:rsidRDefault="009F3146" w:rsidP="009F3146">
            <w:pPr>
              <w:pStyle w:val="NormalParagraph"/>
              <w:widowControl w:val="0"/>
              <w:numPr>
                <w:ilvl w:val="0"/>
                <w:numId w:val="41"/>
              </w:numPr>
              <w:spacing w:before="60" w:after="60" w:line="240" w:lineRule="auto"/>
            </w:pPr>
            <w:r>
              <w:t>Closing meeting with Auditee representatives</w:t>
            </w:r>
          </w:p>
          <w:p w14:paraId="6964623A" w14:textId="5D96CAD3" w:rsidR="009F3146" w:rsidRDefault="009F3146" w:rsidP="009F3146">
            <w:pPr>
              <w:pStyle w:val="NormalParagraph"/>
              <w:widowControl w:val="0"/>
              <w:numPr>
                <w:ilvl w:val="0"/>
                <w:numId w:val="41"/>
              </w:numPr>
              <w:spacing w:before="60" w:after="60" w:line="240" w:lineRule="auto"/>
            </w:pPr>
            <w:r>
              <w:t xml:space="preserve">Submission of </w:t>
            </w:r>
            <w:r w:rsidR="00FF2BD7">
              <w:t>A</w:t>
            </w:r>
            <w:r>
              <w:t xml:space="preserve">udit </w:t>
            </w:r>
            <w:r w:rsidR="00FF2BD7">
              <w:t>R</w:t>
            </w:r>
            <w:r>
              <w:t xml:space="preserve">eport to </w:t>
            </w:r>
            <w:r w:rsidR="00FF2BD7">
              <w:t>Audit Management</w:t>
            </w:r>
          </w:p>
          <w:p w14:paraId="4B192788" w14:textId="7CEFEB59" w:rsidR="009F3146" w:rsidRDefault="009F3146" w:rsidP="00FF2BD7">
            <w:pPr>
              <w:pStyle w:val="NormalParagraph"/>
              <w:widowControl w:val="0"/>
              <w:numPr>
                <w:ilvl w:val="0"/>
                <w:numId w:val="41"/>
              </w:numPr>
              <w:spacing w:before="60" w:after="60" w:line="240" w:lineRule="auto"/>
            </w:pPr>
            <w:r>
              <w:t xml:space="preserve">Issue of initial </w:t>
            </w:r>
            <w:r w:rsidR="00FF2BD7">
              <w:t>C</w:t>
            </w:r>
            <w:r>
              <w:t>ertificate</w:t>
            </w:r>
          </w:p>
        </w:tc>
      </w:tr>
      <w:tr w:rsidR="009F3146" w14:paraId="1C283868" w14:textId="77777777" w:rsidTr="009F3146">
        <w:tc>
          <w:tcPr>
            <w:tcW w:w="1271" w:type="dxa"/>
            <w:shd w:val="clear" w:color="auto" w:fill="DE002B"/>
          </w:tcPr>
          <w:p w14:paraId="074A06FE" w14:textId="77777777" w:rsidR="009F3146" w:rsidRPr="00F071A1" w:rsidRDefault="009F3146" w:rsidP="009F3146">
            <w:pPr>
              <w:pStyle w:val="NormalParagraph"/>
              <w:widowControl w:val="0"/>
              <w:spacing w:before="60" w:after="60" w:line="240" w:lineRule="auto"/>
              <w:rPr>
                <w:b/>
                <w:bCs/>
                <w:color w:val="FFFFFF" w:themeColor="background1"/>
              </w:rPr>
            </w:pPr>
            <w:r w:rsidRPr="00F071A1">
              <w:rPr>
                <w:b/>
                <w:bCs/>
                <w:color w:val="FFFFFF" w:themeColor="background1"/>
              </w:rPr>
              <w:t>Phase 4</w:t>
            </w:r>
          </w:p>
        </w:tc>
        <w:tc>
          <w:tcPr>
            <w:tcW w:w="7745" w:type="dxa"/>
          </w:tcPr>
          <w:p w14:paraId="3DFAF340" w14:textId="77777777" w:rsidR="009F3146" w:rsidRDefault="009F3146" w:rsidP="009F3146">
            <w:pPr>
              <w:pStyle w:val="NormalParagraph"/>
              <w:widowControl w:val="0"/>
              <w:spacing w:before="60" w:after="60" w:line="240" w:lineRule="auto"/>
            </w:pPr>
            <w:r>
              <w:t>On-site audit</w:t>
            </w:r>
          </w:p>
          <w:p w14:paraId="5F52A1D5" w14:textId="1B24A859" w:rsidR="009F3146" w:rsidRDefault="009F3146" w:rsidP="009F3146">
            <w:pPr>
              <w:pStyle w:val="NormalParagraph"/>
              <w:widowControl w:val="0"/>
              <w:numPr>
                <w:ilvl w:val="0"/>
                <w:numId w:val="43"/>
              </w:numPr>
              <w:spacing w:before="60" w:after="60" w:line="240" w:lineRule="auto"/>
            </w:pPr>
            <w:r>
              <w:t xml:space="preserve">On-site review of activities to re-validate in live environment once travel to </w:t>
            </w:r>
            <w:r w:rsidR="00FF2BD7">
              <w:t>S</w:t>
            </w:r>
            <w:r>
              <w:t>ite becomes feasible.</w:t>
            </w:r>
          </w:p>
          <w:p w14:paraId="00176271" w14:textId="685B3147" w:rsidR="009F3146" w:rsidRDefault="009F3146" w:rsidP="00FF2BD7">
            <w:pPr>
              <w:pStyle w:val="NormalParagraph"/>
              <w:widowControl w:val="0"/>
              <w:numPr>
                <w:ilvl w:val="0"/>
                <w:numId w:val="43"/>
              </w:numPr>
              <w:spacing w:before="60" w:after="60" w:line="240" w:lineRule="auto"/>
            </w:pPr>
            <w:r>
              <w:t xml:space="preserve">Issue of updated </w:t>
            </w:r>
            <w:r w:rsidR="00FF2BD7">
              <w:t>C</w:t>
            </w:r>
            <w:r>
              <w:t xml:space="preserve">ertificate. </w:t>
            </w:r>
          </w:p>
        </w:tc>
      </w:tr>
    </w:tbl>
    <w:p w14:paraId="4E08BFD4" w14:textId="309F8360" w:rsidR="009F3146" w:rsidRDefault="009F3146" w:rsidP="009F3146">
      <w:pPr>
        <w:pStyle w:val="Heading2"/>
      </w:pPr>
      <w:bookmarkStart w:id="74" w:name="_Toc50582662"/>
      <w:bookmarkStart w:id="75" w:name="_Toc53154558"/>
      <w:r>
        <w:t xml:space="preserve">Phase 0 </w:t>
      </w:r>
      <w:r w:rsidR="0055740F">
        <w:t>–</w:t>
      </w:r>
      <w:r>
        <w:t xml:space="preserve"> </w:t>
      </w:r>
      <w:r w:rsidR="0055740F">
        <w:t xml:space="preserve">Remote </w:t>
      </w:r>
      <w:r>
        <w:t>Audit setup</w:t>
      </w:r>
      <w:bookmarkEnd w:id="74"/>
      <w:bookmarkEnd w:id="75"/>
    </w:p>
    <w:p w14:paraId="40B40B85" w14:textId="77777777" w:rsidR="009F3146" w:rsidRDefault="009F3146" w:rsidP="009F3146">
      <w:pPr>
        <w:pStyle w:val="Heading3"/>
      </w:pPr>
      <w:bookmarkStart w:id="76" w:name="_Toc50582663"/>
      <w:bookmarkStart w:id="77" w:name="_Toc53154559"/>
      <w:r>
        <w:t>Audit request</w:t>
      </w:r>
      <w:bookmarkEnd w:id="76"/>
      <w:bookmarkEnd w:id="77"/>
    </w:p>
    <w:p w14:paraId="562ACF8C" w14:textId="0D7E4D8F" w:rsidR="009F3146" w:rsidRDefault="009F3146" w:rsidP="009F3146">
      <w:pPr>
        <w:pStyle w:val="NormalParagraph"/>
      </w:pPr>
      <w:r>
        <w:t xml:space="preserve">Auditees will continue to make requests to the Audit Management for the Audit, in accordance with the FS.05 Methodology </w:t>
      </w:r>
      <w:r w:rsidR="00FF2BD7">
        <w:fldChar w:fldCharType="begin"/>
      </w:r>
      <w:r w:rsidR="00FF2BD7">
        <w:instrText xml:space="preserve"> REF _Ref52443501 \r \h </w:instrText>
      </w:r>
      <w:r w:rsidR="00FF2BD7">
        <w:fldChar w:fldCharType="separate"/>
      </w:r>
      <w:r w:rsidR="00FF2BD7">
        <w:t>[1]</w:t>
      </w:r>
      <w:r w:rsidR="00FF2BD7">
        <w:fldChar w:fldCharType="end"/>
      </w:r>
      <w:r>
        <w:t>.</w:t>
      </w:r>
    </w:p>
    <w:p w14:paraId="43690CB8" w14:textId="77777777" w:rsidR="009F3146" w:rsidRDefault="009F3146" w:rsidP="009F3146">
      <w:pPr>
        <w:pStyle w:val="NormalParagraph"/>
      </w:pPr>
      <w:r>
        <w:t>Auditees will be required to confirm the scope of the SAS-UP certification required at the time of the request to facilitate planning.</w:t>
      </w:r>
    </w:p>
    <w:p w14:paraId="3019C709" w14:textId="77777777" w:rsidR="009F3146" w:rsidRDefault="009F3146" w:rsidP="009F3146">
      <w:pPr>
        <w:pStyle w:val="Heading3"/>
      </w:pPr>
      <w:bookmarkStart w:id="78" w:name="_Toc50582664"/>
      <w:bookmarkStart w:id="79" w:name="_Toc53154560"/>
      <w:r>
        <w:t>Eligibility</w:t>
      </w:r>
      <w:bookmarkEnd w:id="78"/>
      <w:bookmarkEnd w:id="79"/>
    </w:p>
    <w:p w14:paraId="67F57617" w14:textId="4C373A59" w:rsidR="009F3146" w:rsidRPr="00F05287" w:rsidRDefault="009F3146" w:rsidP="009F3146">
      <w:pPr>
        <w:pStyle w:val="NormalParagraph"/>
        <w:rPr>
          <w:lang w:eastAsia="en-US" w:bidi="bn-BD"/>
        </w:rPr>
      </w:pPr>
      <w:r>
        <w:rPr>
          <w:lang w:eastAsia="en-US" w:bidi="bn-BD"/>
        </w:rPr>
        <w:t xml:space="preserve">Each request will be evaluated by the Audit Management in conjunction with the Audit Team against the criteria defined in the GSMA SAS Covid-19 Policy </w:t>
      </w:r>
      <w:r w:rsidR="00FF2BD7">
        <w:rPr>
          <w:lang w:eastAsia="en-US" w:bidi="bn-BD"/>
        </w:rPr>
        <w:fldChar w:fldCharType="begin"/>
      </w:r>
      <w:r w:rsidR="00FF2BD7">
        <w:rPr>
          <w:lang w:eastAsia="en-US" w:bidi="bn-BD"/>
        </w:rPr>
        <w:instrText xml:space="preserve"> REF _Ref52443467 \r \h </w:instrText>
      </w:r>
      <w:r w:rsidR="00FF2BD7">
        <w:rPr>
          <w:lang w:eastAsia="en-US" w:bidi="bn-BD"/>
        </w:rPr>
      </w:r>
      <w:r w:rsidR="00FF2BD7">
        <w:rPr>
          <w:lang w:eastAsia="en-US" w:bidi="bn-BD"/>
        </w:rPr>
        <w:fldChar w:fldCharType="separate"/>
      </w:r>
      <w:r w:rsidR="00FF2BD7">
        <w:rPr>
          <w:lang w:eastAsia="en-US" w:bidi="bn-BD"/>
        </w:rPr>
        <w:t>[2]</w:t>
      </w:r>
      <w:r w:rsidR="00FF2BD7">
        <w:rPr>
          <w:lang w:eastAsia="en-US" w:bidi="bn-BD"/>
        </w:rPr>
        <w:fldChar w:fldCharType="end"/>
      </w:r>
      <w:r>
        <w:rPr>
          <w:lang w:eastAsia="en-US" w:bidi="bn-BD"/>
        </w:rPr>
        <w:t xml:space="preserve">. Auditees will be advised whether their request qualifies for the </w:t>
      </w:r>
      <w:r w:rsidR="00FF2BD7">
        <w:rPr>
          <w:lang w:eastAsia="en-US" w:bidi="bn-BD"/>
        </w:rPr>
        <w:t>R</w:t>
      </w:r>
      <w:r>
        <w:rPr>
          <w:lang w:eastAsia="en-US" w:bidi="bn-BD"/>
        </w:rPr>
        <w:t xml:space="preserve">emote </w:t>
      </w:r>
      <w:r w:rsidR="00FF2BD7">
        <w:rPr>
          <w:lang w:eastAsia="en-US" w:bidi="bn-BD"/>
        </w:rPr>
        <w:t>A</w:t>
      </w:r>
      <w:r>
        <w:rPr>
          <w:lang w:eastAsia="en-US" w:bidi="bn-BD"/>
        </w:rPr>
        <w:t xml:space="preserve">udit </w:t>
      </w:r>
      <w:r w:rsidR="00FF2BD7">
        <w:rPr>
          <w:lang w:eastAsia="en-US" w:bidi="bn-BD"/>
        </w:rPr>
        <w:t>P</w:t>
      </w:r>
      <w:r>
        <w:rPr>
          <w:lang w:eastAsia="en-US" w:bidi="bn-BD"/>
        </w:rPr>
        <w:t>rocess.</w:t>
      </w:r>
    </w:p>
    <w:p w14:paraId="4EC037AE" w14:textId="77777777" w:rsidR="009F3146" w:rsidRDefault="009F3146" w:rsidP="009F3146">
      <w:pPr>
        <w:pStyle w:val="Heading3"/>
      </w:pPr>
      <w:bookmarkStart w:id="80" w:name="_Toc50582665"/>
      <w:bookmarkStart w:id="81" w:name="_Toc53154561"/>
      <w:r>
        <w:t>Scheduling</w:t>
      </w:r>
      <w:bookmarkEnd w:id="80"/>
      <w:bookmarkEnd w:id="81"/>
    </w:p>
    <w:p w14:paraId="3F24FA8F" w14:textId="77777777" w:rsidR="009F3146" w:rsidRDefault="009F3146" w:rsidP="009F3146">
      <w:pPr>
        <w:pStyle w:val="NormalParagraph"/>
      </w:pPr>
      <w:r>
        <w:t>Scheduling of phases 1-3 will be carried out by the Audit Management in conjunction with the Audit Team.</w:t>
      </w:r>
    </w:p>
    <w:p w14:paraId="08AD0C74" w14:textId="20B7A2B3" w:rsidR="009F3146" w:rsidRDefault="009F3146" w:rsidP="009F3146">
      <w:pPr>
        <w:pStyle w:val="NormalParagraph"/>
      </w:pPr>
      <w:r>
        <w:lastRenderedPageBreak/>
        <w:t xml:space="preserve">As part of the scheduling process the Audit Team will provide proposed durations for both the </w:t>
      </w:r>
      <w:r w:rsidR="00FF2BD7">
        <w:t>O</w:t>
      </w:r>
      <w:r>
        <w:t xml:space="preserve">ff-site audit (phases 1-3) and </w:t>
      </w:r>
      <w:r w:rsidR="00FF2BD7">
        <w:t>O</w:t>
      </w:r>
      <w:r>
        <w:t xml:space="preserve">n-site (phase 4) elements. Proposals for the duration of each part will be based on the agreed scope of the Audit, as notified to the Audit Management in the Audit request. The durations of the two parts will normally be based on the sample agendas included in </w:t>
      </w:r>
      <w:r w:rsidR="00FF2BD7">
        <w:rPr>
          <w:highlight w:val="yellow"/>
        </w:rPr>
        <w:fldChar w:fldCharType="begin"/>
      </w:r>
      <w:r w:rsidR="00FF2BD7">
        <w:instrText xml:space="preserve"> REF _Ref52448174 \r \h </w:instrText>
      </w:r>
      <w:r w:rsidR="00FF2BD7">
        <w:rPr>
          <w:highlight w:val="yellow"/>
        </w:rPr>
      </w:r>
      <w:r w:rsidR="00FF2BD7">
        <w:rPr>
          <w:highlight w:val="yellow"/>
        </w:rPr>
        <w:fldChar w:fldCharType="separate"/>
      </w:r>
      <w:r w:rsidR="00FF2BD7">
        <w:t>Annex D</w:t>
      </w:r>
      <w:r w:rsidR="00FF2BD7">
        <w:rPr>
          <w:highlight w:val="yellow"/>
        </w:rPr>
        <w:fldChar w:fldCharType="end"/>
      </w:r>
      <w:r>
        <w:t xml:space="preserve"> of this document, but may be varied for individual Audits based on the Audit Team’s knowledge and experience of the Auditee and any initial discussions at the planning stage. The duration of phase 4 will be reviewed as part of the conclusion of phases 1-3 and updated where necessary.</w:t>
      </w:r>
    </w:p>
    <w:p w14:paraId="71C38312" w14:textId="3FE9666C" w:rsidR="009F3146" w:rsidRDefault="009F3146" w:rsidP="009F3146">
      <w:pPr>
        <w:pStyle w:val="Heading2"/>
      </w:pPr>
      <w:bookmarkStart w:id="82" w:name="_Toc50582666"/>
      <w:bookmarkStart w:id="83" w:name="_Toc53154562"/>
      <w:r>
        <w:t xml:space="preserve">Phase 1 </w:t>
      </w:r>
      <w:r w:rsidR="0055740F">
        <w:t>–</w:t>
      </w:r>
      <w:r>
        <w:t xml:space="preserve"> </w:t>
      </w:r>
      <w:r w:rsidR="0055740F">
        <w:t xml:space="preserve">Remote </w:t>
      </w:r>
      <w:r>
        <w:t>Audit preparation (</w:t>
      </w:r>
      <w:r w:rsidR="00024672">
        <w:t>O</w:t>
      </w:r>
      <w:r>
        <w:t>ff-site audit)</w:t>
      </w:r>
      <w:bookmarkEnd w:id="82"/>
      <w:bookmarkEnd w:id="83"/>
    </w:p>
    <w:p w14:paraId="74884DEF" w14:textId="77777777" w:rsidR="009F3146" w:rsidRDefault="009F3146" w:rsidP="009F3146">
      <w:pPr>
        <w:pStyle w:val="Heading3"/>
      </w:pPr>
      <w:bookmarkStart w:id="84" w:name="_Toc50582667"/>
      <w:bookmarkStart w:id="85" w:name="_Toc53154563"/>
      <w:r>
        <w:t>Preparation and planning</w:t>
      </w:r>
      <w:bookmarkEnd w:id="84"/>
      <w:bookmarkEnd w:id="85"/>
    </w:p>
    <w:p w14:paraId="2C22C888" w14:textId="77777777" w:rsidR="009F3146" w:rsidRDefault="009F3146" w:rsidP="009F3146">
      <w:pPr>
        <w:pStyle w:val="NormalParagraph"/>
      </w:pPr>
      <w:r>
        <w:t>4-6 weeks before the scheduled date for commencement of phases 1-3, the Audit Team will make contact with the Auditee to:</w:t>
      </w:r>
    </w:p>
    <w:p w14:paraId="4D73C2E0" w14:textId="77777777" w:rsidR="009F3146" w:rsidRDefault="009F3146" w:rsidP="009F3146">
      <w:pPr>
        <w:pStyle w:val="ListBullet1"/>
      </w:pPr>
      <w:r>
        <w:t>Ensure that Auditee has the latest documentation regarding the requirements for the Off-site audit (based on this Methodology Variation, but including any subsequent updates or any considerations specific to the site or audit scope)</w:t>
      </w:r>
    </w:p>
    <w:p w14:paraId="6D07F16D" w14:textId="7272910B" w:rsidR="009F3146" w:rsidRDefault="009F3146" w:rsidP="009F3146">
      <w:pPr>
        <w:pStyle w:val="ListBullet1"/>
      </w:pPr>
      <w:r>
        <w:t xml:space="preserve">Make plans for the phases 1-3 of the </w:t>
      </w:r>
      <w:r w:rsidR="00784F27">
        <w:t>R</w:t>
      </w:r>
      <w:r>
        <w:t xml:space="preserve">emote </w:t>
      </w:r>
      <w:r w:rsidR="00784F27">
        <w:t>A</w:t>
      </w:r>
      <w:r>
        <w:t xml:space="preserve">udit </w:t>
      </w:r>
      <w:r w:rsidR="00784F27">
        <w:t>P</w:t>
      </w:r>
      <w:r>
        <w:t xml:space="preserve">rocess (the </w:t>
      </w:r>
      <w:r w:rsidR="00784F27">
        <w:t>O</w:t>
      </w:r>
      <w:r>
        <w:t xml:space="preserve">ff-site </w:t>
      </w:r>
      <w:r w:rsidR="00784F27">
        <w:t>A</w:t>
      </w:r>
      <w:r>
        <w:t xml:space="preserve">udit), leading to initial certification of </w:t>
      </w:r>
      <w:r w:rsidR="00784F27">
        <w:t>S</w:t>
      </w:r>
      <w:r>
        <w:t>ites that have demonstrated an appropriate level of compliance.</w:t>
      </w:r>
    </w:p>
    <w:p w14:paraId="64C5CB92" w14:textId="39C137A8" w:rsidR="009F3146" w:rsidRDefault="009F3146" w:rsidP="009F3146">
      <w:r>
        <w:t xml:space="preserve">Planning for phase 4 of the </w:t>
      </w:r>
      <w:r w:rsidR="00784F27">
        <w:t>Remote A</w:t>
      </w:r>
      <w:r>
        <w:t xml:space="preserve">udit </w:t>
      </w:r>
      <w:r w:rsidR="00784F27">
        <w:t>P</w:t>
      </w:r>
      <w:r>
        <w:t>rocess will only take place once there is a reasonable likelihood of travel to the site being possible.</w:t>
      </w:r>
    </w:p>
    <w:p w14:paraId="131F8C50" w14:textId="77777777" w:rsidR="009F3146" w:rsidRDefault="009F3146" w:rsidP="009F3146">
      <w:pPr>
        <w:pStyle w:val="Heading3"/>
      </w:pPr>
      <w:bookmarkStart w:id="86" w:name="_Toc50582668"/>
      <w:bookmarkStart w:id="87" w:name="_Toc53154564"/>
      <w:r>
        <w:t>Audit pre-requisites</w:t>
      </w:r>
      <w:bookmarkEnd w:id="86"/>
      <w:bookmarkEnd w:id="87"/>
    </w:p>
    <w:p w14:paraId="3C569E99" w14:textId="02C6F5AE" w:rsidR="009F3146" w:rsidRDefault="009F3146" w:rsidP="009F3146">
      <w:pPr>
        <w:pStyle w:val="NormalParagraph"/>
        <w:rPr>
          <w:lang w:bidi="bn-BD"/>
        </w:rPr>
      </w:pPr>
      <w:r>
        <w:rPr>
          <w:lang w:eastAsia="en-US" w:bidi="bn-BD"/>
        </w:rPr>
        <w:t xml:space="preserve">Due to the specific requirements of the </w:t>
      </w:r>
      <w:r w:rsidR="00784F27">
        <w:rPr>
          <w:lang w:eastAsia="en-US" w:bidi="bn-BD"/>
        </w:rPr>
        <w:t>R</w:t>
      </w:r>
      <w:r>
        <w:rPr>
          <w:lang w:eastAsia="en-US" w:bidi="bn-BD"/>
        </w:rPr>
        <w:t xml:space="preserve">emote </w:t>
      </w:r>
      <w:r w:rsidR="00784F27">
        <w:rPr>
          <w:lang w:eastAsia="en-US" w:bidi="bn-BD"/>
        </w:rPr>
        <w:t>A</w:t>
      </w:r>
      <w:r>
        <w:rPr>
          <w:lang w:eastAsia="en-US" w:bidi="bn-BD"/>
        </w:rPr>
        <w:t xml:space="preserve">udit </w:t>
      </w:r>
      <w:r w:rsidR="00784F27">
        <w:rPr>
          <w:lang w:eastAsia="en-US" w:bidi="bn-BD"/>
        </w:rPr>
        <w:t>P</w:t>
      </w:r>
      <w:r>
        <w:rPr>
          <w:lang w:eastAsia="en-US" w:bidi="bn-BD"/>
        </w:rPr>
        <w:t xml:space="preserve">rocess, the Auditee will be required to confirm that they have reviewed and understood the documents included at </w:t>
      </w:r>
      <w:r w:rsidR="00784F27">
        <w:rPr>
          <w:lang w:eastAsia="en-US" w:bidi="bn-BD"/>
        </w:rPr>
        <w:fldChar w:fldCharType="begin"/>
      </w:r>
      <w:r w:rsidR="00784F27">
        <w:rPr>
          <w:lang w:eastAsia="en-US" w:bidi="bn-BD"/>
        </w:rPr>
        <w:instrText xml:space="preserve"> REF _Ref52448530 \r \h </w:instrText>
      </w:r>
      <w:r w:rsidR="00784F27">
        <w:rPr>
          <w:lang w:eastAsia="en-US" w:bidi="bn-BD"/>
        </w:rPr>
      </w:r>
      <w:r w:rsidR="00784F27">
        <w:rPr>
          <w:lang w:eastAsia="en-US" w:bidi="bn-BD"/>
        </w:rPr>
        <w:fldChar w:fldCharType="separate"/>
      </w:r>
      <w:r w:rsidR="00784F27">
        <w:rPr>
          <w:lang w:eastAsia="en-US" w:bidi="bn-BD"/>
        </w:rPr>
        <w:t>Annex D</w:t>
      </w:r>
      <w:r w:rsidR="00784F27">
        <w:rPr>
          <w:lang w:eastAsia="en-US" w:bidi="bn-BD"/>
        </w:rPr>
        <w:fldChar w:fldCharType="end"/>
      </w:r>
      <w:r>
        <w:rPr>
          <w:lang w:eastAsia="en-US" w:bidi="bn-BD"/>
        </w:rPr>
        <w:t>.</w:t>
      </w:r>
    </w:p>
    <w:p w14:paraId="620F1CA3" w14:textId="783DF5D8" w:rsidR="009F3146" w:rsidRDefault="009F3146" w:rsidP="009F3146">
      <w:pPr>
        <w:spacing w:before="0"/>
        <w:jc w:val="left"/>
        <w:rPr>
          <w:rFonts w:ascii="Times New Roman" w:eastAsiaTheme="minorHAnsi" w:hAnsi="Times New Roman"/>
          <w:sz w:val="24"/>
          <w:szCs w:val="24"/>
          <w:lang w:eastAsia="en-GB" w:bidi="ar-SA"/>
        </w:rPr>
      </w:pPr>
      <w:r>
        <w:rPr>
          <w:lang w:eastAsia="en-US"/>
        </w:rPr>
        <w:t xml:space="preserve">As described in the GSMA SAS Covid-19 policy </w:t>
      </w:r>
      <w:r w:rsidR="00784F27">
        <w:rPr>
          <w:lang w:eastAsia="en-US"/>
        </w:rPr>
        <w:fldChar w:fldCharType="begin"/>
      </w:r>
      <w:r w:rsidR="00784F27">
        <w:rPr>
          <w:lang w:eastAsia="en-US"/>
        </w:rPr>
        <w:instrText xml:space="preserve"> REF _Ref52443467 \r \h </w:instrText>
      </w:r>
      <w:r w:rsidR="00784F27">
        <w:rPr>
          <w:lang w:eastAsia="en-US"/>
        </w:rPr>
      </w:r>
      <w:r w:rsidR="00784F27">
        <w:rPr>
          <w:lang w:eastAsia="en-US"/>
        </w:rPr>
        <w:fldChar w:fldCharType="separate"/>
      </w:r>
      <w:r w:rsidR="00784F27">
        <w:rPr>
          <w:lang w:eastAsia="en-US"/>
        </w:rPr>
        <w:t>[2]</w:t>
      </w:r>
      <w:r w:rsidR="00784F27">
        <w:rPr>
          <w:lang w:eastAsia="en-US"/>
        </w:rPr>
        <w:fldChar w:fldCharType="end"/>
      </w:r>
      <w:r>
        <w:rPr>
          <w:lang w:eastAsia="en-US"/>
        </w:rPr>
        <w:t xml:space="preserve">, </w:t>
      </w:r>
      <w:r>
        <w:t xml:space="preserve">sites unable or unwilling to meet these requirements will be ineligible for the </w:t>
      </w:r>
      <w:r w:rsidR="00784F27">
        <w:t>R</w:t>
      </w:r>
      <w:r>
        <w:t xml:space="preserve">emote </w:t>
      </w:r>
      <w:r w:rsidR="00784F27">
        <w:t>A</w:t>
      </w:r>
      <w:r>
        <w:t xml:space="preserve">udit </w:t>
      </w:r>
      <w:r w:rsidR="00784F27">
        <w:t>P</w:t>
      </w:r>
      <w:r>
        <w:t xml:space="preserve">rocess and will need to revert to </w:t>
      </w:r>
      <w:r w:rsidR="00784F27">
        <w:t>the</w:t>
      </w:r>
      <w:r>
        <w:t xml:space="preserve"> </w:t>
      </w:r>
      <w:r w:rsidR="00784F27">
        <w:t>C</w:t>
      </w:r>
      <w:r>
        <w:t xml:space="preserve">onventional </w:t>
      </w:r>
      <w:r w:rsidR="00784F27">
        <w:t>A</w:t>
      </w:r>
      <w:r>
        <w:t>udit</w:t>
      </w:r>
      <w:r w:rsidR="00784F27">
        <w:t xml:space="preserve"> Process</w:t>
      </w:r>
      <w:r>
        <w:t>.</w:t>
      </w:r>
      <w:r>
        <w:rPr>
          <w:rFonts w:ascii="Times New Roman" w:hAnsi="Times New Roman"/>
          <w:sz w:val="24"/>
          <w:szCs w:val="24"/>
          <w:lang w:eastAsia="en-GB"/>
        </w:rPr>
        <w:t xml:space="preserve"> </w:t>
      </w:r>
    </w:p>
    <w:p w14:paraId="78CA76DF" w14:textId="77777777" w:rsidR="009F3146" w:rsidRDefault="009F3146" w:rsidP="009F3146">
      <w:pPr>
        <w:pStyle w:val="Heading3"/>
      </w:pPr>
      <w:bookmarkStart w:id="88" w:name="_Toc50582669"/>
      <w:bookmarkStart w:id="89" w:name="_Toc53154565"/>
      <w:r>
        <w:t>Agreement and testing of tools</w:t>
      </w:r>
      <w:bookmarkEnd w:id="88"/>
      <w:bookmarkEnd w:id="89"/>
    </w:p>
    <w:p w14:paraId="0A3F4B2A" w14:textId="77777777" w:rsidR="009F3146" w:rsidRDefault="009F3146" w:rsidP="009F3146">
      <w:pPr>
        <w:pStyle w:val="NormalParagraph"/>
        <w:rPr>
          <w:lang w:bidi="bn-BD"/>
        </w:rPr>
      </w:pPr>
      <w:r>
        <w:rPr>
          <w:lang w:eastAsia="en-US" w:bidi="bn-BD"/>
        </w:rPr>
        <w:t>As part of the preparation, the Auditee will be asked to confirm the details of the tools and techniques to be used to facilitate the:</w:t>
      </w:r>
    </w:p>
    <w:p w14:paraId="3933515E" w14:textId="77777777" w:rsidR="009F3146" w:rsidRDefault="009F3146" w:rsidP="009F3146">
      <w:pPr>
        <w:pStyle w:val="NormalParagraph"/>
        <w:numPr>
          <w:ilvl w:val="0"/>
          <w:numId w:val="44"/>
        </w:numPr>
        <w:rPr>
          <w:lang w:bidi="bn-BD"/>
        </w:rPr>
      </w:pPr>
      <w:r>
        <w:rPr>
          <w:lang w:eastAsia="en-US" w:bidi="bn-BD"/>
        </w:rPr>
        <w:t>Off-line review of information.</w:t>
      </w:r>
    </w:p>
    <w:p w14:paraId="00C54517" w14:textId="77777777" w:rsidR="009F3146" w:rsidRDefault="009F3146" w:rsidP="009F3146">
      <w:pPr>
        <w:pStyle w:val="NormalParagraph"/>
        <w:numPr>
          <w:ilvl w:val="0"/>
          <w:numId w:val="44"/>
        </w:numPr>
        <w:rPr>
          <w:lang w:bidi="bn-BD"/>
        </w:rPr>
      </w:pPr>
      <w:r>
        <w:rPr>
          <w:lang w:eastAsia="en-US" w:bidi="bn-BD"/>
        </w:rPr>
        <w:t>On-line interactive audit sessions.</w:t>
      </w:r>
    </w:p>
    <w:p w14:paraId="2AF830D7" w14:textId="7C0D5A7F" w:rsidR="009F3146" w:rsidRDefault="009F3146" w:rsidP="009F3146">
      <w:pPr>
        <w:pStyle w:val="NormalParagraph"/>
        <w:numPr>
          <w:ilvl w:val="0"/>
          <w:numId w:val="44"/>
        </w:numPr>
        <w:rPr>
          <w:lang w:eastAsia="en-US" w:bidi="bn-BD"/>
        </w:rPr>
      </w:pPr>
      <w:r>
        <w:rPr>
          <w:lang w:eastAsia="en-US" w:bidi="bn-BD"/>
        </w:rPr>
        <w:t xml:space="preserve">Live </w:t>
      </w:r>
      <w:r w:rsidR="00784F27">
        <w:rPr>
          <w:lang w:eastAsia="en-US" w:bidi="bn-BD"/>
        </w:rPr>
        <w:t>A</w:t>
      </w:r>
      <w:r>
        <w:rPr>
          <w:lang w:eastAsia="en-US" w:bidi="bn-BD"/>
        </w:rPr>
        <w:t>udit process.</w:t>
      </w:r>
    </w:p>
    <w:p w14:paraId="0E766567" w14:textId="2755C43B" w:rsidR="009F3146" w:rsidRDefault="009F3146" w:rsidP="009F3146">
      <w:pPr>
        <w:pStyle w:val="NormalParagraph"/>
        <w:rPr>
          <w:lang w:bidi="bn-BD"/>
        </w:rPr>
      </w:pPr>
      <w:r>
        <w:rPr>
          <w:lang w:eastAsia="en-US" w:bidi="bn-BD"/>
        </w:rPr>
        <w:t xml:space="preserve">The Auditors will conduct a basic functionality test with the Auditee to confirm that the tools are working and appear to be capable of fulfilling the requirements defined in </w:t>
      </w:r>
      <w:r w:rsidR="00784F27">
        <w:rPr>
          <w:lang w:eastAsia="en-US" w:bidi="bn-BD"/>
        </w:rPr>
        <w:fldChar w:fldCharType="begin"/>
      </w:r>
      <w:r w:rsidR="00784F27">
        <w:rPr>
          <w:lang w:eastAsia="en-US" w:bidi="bn-BD"/>
        </w:rPr>
        <w:instrText xml:space="preserve"> REF _Ref50525777 \r \h </w:instrText>
      </w:r>
      <w:r w:rsidR="00784F27">
        <w:rPr>
          <w:lang w:eastAsia="en-US" w:bidi="bn-BD"/>
        </w:rPr>
      </w:r>
      <w:r w:rsidR="00784F27">
        <w:rPr>
          <w:lang w:eastAsia="en-US" w:bidi="bn-BD"/>
        </w:rPr>
        <w:fldChar w:fldCharType="separate"/>
      </w:r>
      <w:r w:rsidR="00784F27">
        <w:rPr>
          <w:lang w:eastAsia="en-US" w:bidi="bn-BD"/>
        </w:rPr>
        <w:t>D.1.2</w:t>
      </w:r>
      <w:r w:rsidR="00784F27">
        <w:rPr>
          <w:lang w:eastAsia="en-US" w:bidi="bn-BD"/>
        </w:rPr>
        <w:fldChar w:fldCharType="end"/>
      </w:r>
      <w:r>
        <w:rPr>
          <w:lang w:eastAsia="en-US" w:bidi="bn-BD"/>
        </w:rPr>
        <w:t>.</w:t>
      </w:r>
    </w:p>
    <w:p w14:paraId="6F1CCF5C" w14:textId="77777777" w:rsidR="009F3146" w:rsidRDefault="009F3146" w:rsidP="009F3146">
      <w:pPr>
        <w:pStyle w:val="NormalParagraph"/>
        <w:rPr>
          <w:lang w:bidi="bn-BD"/>
        </w:rPr>
      </w:pPr>
      <w:r>
        <w:rPr>
          <w:lang w:eastAsia="en-US" w:bidi="bn-BD"/>
        </w:rPr>
        <w:t>Where encryption keys need to be set-up or exchanged, this will be carried out in parallel with the agreement and testing of tools.</w:t>
      </w:r>
    </w:p>
    <w:p w14:paraId="3F4BE1B0" w14:textId="18F08FA0" w:rsidR="009F3146" w:rsidRPr="00F20FCB" w:rsidRDefault="009F3146" w:rsidP="009F3146">
      <w:pPr>
        <w:pStyle w:val="Heading3"/>
      </w:pPr>
      <w:bookmarkStart w:id="90" w:name="_Toc50582670"/>
      <w:bookmarkStart w:id="91" w:name="_Toc53154566"/>
      <w:r>
        <w:lastRenderedPageBreak/>
        <w:t xml:space="preserve">Agreement of </w:t>
      </w:r>
      <w:r w:rsidR="00024672">
        <w:t>O</w:t>
      </w:r>
      <w:r>
        <w:t xml:space="preserve">ff-site </w:t>
      </w:r>
      <w:r w:rsidR="00024672">
        <w:t>A</w:t>
      </w:r>
      <w:r>
        <w:t>udit agenda and session schedule</w:t>
      </w:r>
      <w:bookmarkEnd w:id="90"/>
      <w:bookmarkEnd w:id="91"/>
    </w:p>
    <w:p w14:paraId="5D1DF653" w14:textId="2C638761" w:rsidR="009F3146" w:rsidRDefault="009F3146" w:rsidP="009F3146">
      <w:pPr>
        <w:pStyle w:val="NormalParagraph"/>
      </w:pPr>
      <w:r>
        <w:t xml:space="preserve">A sample agenda for the </w:t>
      </w:r>
      <w:r w:rsidR="00784F27">
        <w:t>O</w:t>
      </w:r>
      <w:r>
        <w:t xml:space="preserve">ff-site </w:t>
      </w:r>
      <w:r w:rsidR="00784F27">
        <w:t>A</w:t>
      </w:r>
      <w:r>
        <w:t xml:space="preserve">udit as part of the </w:t>
      </w:r>
      <w:r w:rsidR="00784F27">
        <w:t>R</w:t>
      </w:r>
      <w:r>
        <w:t xml:space="preserve">emote </w:t>
      </w:r>
      <w:r w:rsidR="00784F27">
        <w:t>A</w:t>
      </w:r>
      <w:r>
        <w:t xml:space="preserve">udit </w:t>
      </w:r>
      <w:r w:rsidR="00784F27">
        <w:t>P</w:t>
      </w:r>
      <w:r>
        <w:t xml:space="preserve">rocess is included at </w:t>
      </w:r>
      <w:r w:rsidR="00784F27">
        <w:fldChar w:fldCharType="begin"/>
      </w:r>
      <w:r w:rsidR="00784F27">
        <w:instrText xml:space="preserve"> REF _Ref50537643 \r \h </w:instrText>
      </w:r>
      <w:r w:rsidR="00784F27">
        <w:fldChar w:fldCharType="separate"/>
      </w:r>
      <w:r w:rsidR="00784F27">
        <w:t>D.1.3</w:t>
      </w:r>
      <w:r w:rsidR="00784F27">
        <w:fldChar w:fldCharType="end"/>
      </w:r>
      <w:r>
        <w:t>, reflecting a site with typical scope (equivalent to a 4-day conventional Audit).</w:t>
      </w:r>
    </w:p>
    <w:p w14:paraId="617FC2BD" w14:textId="77777777" w:rsidR="009F3146" w:rsidRDefault="009F3146" w:rsidP="009F3146">
      <w:pPr>
        <w:pStyle w:val="NormalParagraph"/>
      </w:pPr>
      <w:r>
        <w:t>Agendas for each Audit will be agreed on a case-by-case basis with each Auditee.</w:t>
      </w:r>
    </w:p>
    <w:p w14:paraId="7D5EBEC6" w14:textId="77777777" w:rsidR="009F3146" w:rsidRDefault="009F3146" w:rsidP="009F3146">
      <w:pPr>
        <w:pStyle w:val="NormalParagraph"/>
      </w:pPr>
      <w:r>
        <w:t>The agenda will normally be planned around a number of sessions, with each session expected to take 2-3 hours to complete. As part of the planning process the Auditors and Auditee will agree the initial schedule for these sessions to be completed. Scheduling of sessions will consider:</w:t>
      </w:r>
    </w:p>
    <w:p w14:paraId="36C9A445" w14:textId="0DAAFECF" w:rsidR="009F3146" w:rsidRDefault="009F3146" w:rsidP="009F3146">
      <w:pPr>
        <w:pStyle w:val="NormalParagraph"/>
        <w:numPr>
          <w:ilvl w:val="0"/>
          <w:numId w:val="45"/>
        </w:numPr>
      </w:pPr>
      <w:r>
        <w:t xml:space="preserve">The overall schedule for the </w:t>
      </w:r>
      <w:r w:rsidR="00784F27">
        <w:t>O</w:t>
      </w:r>
      <w:r>
        <w:t xml:space="preserve">ff-site </w:t>
      </w:r>
      <w:r w:rsidR="00784F27">
        <w:t>A</w:t>
      </w:r>
      <w:r>
        <w:t>udit.</w:t>
      </w:r>
    </w:p>
    <w:p w14:paraId="70AFCC19" w14:textId="77777777" w:rsidR="009F3146" w:rsidRDefault="009F3146" w:rsidP="009F3146">
      <w:pPr>
        <w:pStyle w:val="NormalParagraph"/>
        <w:numPr>
          <w:ilvl w:val="0"/>
          <w:numId w:val="45"/>
        </w:numPr>
      </w:pPr>
      <w:r>
        <w:t>Any local restrictions on the availability of Auditee personnel or activities.</w:t>
      </w:r>
    </w:p>
    <w:p w14:paraId="2335BD8A" w14:textId="77777777" w:rsidR="009F3146" w:rsidRDefault="009F3146" w:rsidP="009F3146">
      <w:pPr>
        <w:pStyle w:val="NormalParagraph"/>
        <w:numPr>
          <w:ilvl w:val="0"/>
          <w:numId w:val="45"/>
        </w:numPr>
      </w:pPr>
      <w:r>
        <w:t>Accommodating time zone differences between the Site and Audit Team as far as is practically possible.</w:t>
      </w:r>
    </w:p>
    <w:p w14:paraId="5FB524AF" w14:textId="73FE0DCF" w:rsidR="009F3146" w:rsidRDefault="009F3146" w:rsidP="009F3146">
      <w:pPr>
        <w:pStyle w:val="NormalParagraph"/>
      </w:pPr>
      <w:r>
        <w:t xml:space="preserve">Progress with the sessions will be reviewed periodically throughout the Audit to determine any changes to the agenda that are required. In the event that the Audit duration needs to be changed (lengthened) this will be subject to the process described in </w:t>
      </w:r>
      <w:r w:rsidR="00784F27">
        <w:fldChar w:fldCharType="begin"/>
      </w:r>
      <w:r w:rsidR="00784F27">
        <w:instrText xml:space="preserve"> REF _Ref50978448 \r \h </w:instrText>
      </w:r>
      <w:r w:rsidR="00784F27">
        <w:fldChar w:fldCharType="separate"/>
      </w:r>
      <w:r w:rsidR="00784F27">
        <w:t>5.4.4</w:t>
      </w:r>
      <w:r w:rsidR="00784F27">
        <w:fldChar w:fldCharType="end"/>
      </w:r>
      <w:r>
        <w:t xml:space="preserve">. </w:t>
      </w:r>
    </w:p>
    <w:p w14:paraId="434D2757" w14:textId="56A305CE" w:rsidR="009F3146" w:rsidRDefault="009F3146" w:rsidP="009F3146">
      <w:pPr>
        <w:pStyle w:val="Heading2"/>
      </w:pPr>
      <w:bookmarkStart w:id="92" w:name="_Toc50582671"/>
      <w:bookmarkStart w:id="93" w:name="_Toc53154567"/>
      <w:r>
        <w:t xml:space="preserve">Phase 2 </w:t>
      </w:r>
      <w:r w:rsidR="0055740F">
        <w:t>–</w:t>
      </w:r>
      <w:r>
        <w:t xml:space="preserve"> </w:t>
      </w:r>
      <w:r w:rsidR="0055740F">
        <w:t xml:space="preserve">Remote </w:t>
      </w:r>
      <w:r>
        <w:t>Audit process (</w:t>
      </w:r>
      <w:r w:rsidR="00024672">
        <w:t>O</w:t>
      </w:r>
      <w:r>
        <w:t xml:space="preserve">ff-site </w:t>
      </w:r>
      <w:r w:rsidR="00024672">
        <w:t>A</w:t>
      </w:r>
      <w:r>
        <w:t>udit)</w:t>
      </w:r>
      <w:bookmarkEnd w:id="92"/>
      <w:bookmarkEnd w:id="93"/>
    </w:p>
    <w:p w14:paraId="01EAFF50" w14:textId="2DF30D11" w:rsidR="009F3146" w:rsidRPr="008070B7" w:rsidRDefault="009F3146" w:rsidP="009F3146">
      <w:pPr>
        <w:pStyle w:val="NormalParagraph"/>
        <w:rPr>
          <w:lang w:eastAsia="en-US" w:bidi="bn-BD"/>
        </w:rPr>
      </w:pPr>
      <w:r>
        <w:rPr>
          <w:lang w:eastAsia="en-US" w:bidi="bn-BD"/>
        </w:rPr>
        <w:t xml:space="preserve">The </w:t>
      </w:r>
      <w:r w:rsidR="00784F27">
        <w:rPr>
          <w:lang w:eastAsia="en-US" w:bidi="bn-BD"/>
        </w:rPr>
        <w:t>O</w:t>
      </w:r>
      <w:r>
        <w:rPr>
          <w:lang w:eastAsia="en-US" w:bidi="bn-BD"/>
        </w:rPr>
        <w:t xml:space="preserve">ff-site </w:t>
      </w:r>
      <w:r w:rsidR="00784F27">
        <w:rPr>
          <w:lang w:eastAsia="en-US" w:bidi="bn-BD"/>
        </w:rPr>
        <w:t>A</w:t>
      </w:r>
      <w:r>
        <w:rPr>
          <w:lang w:eastAsia="en-US" w:bidi="bn-BD"/>
        </w:rPr>
        <w:t xml:space="preserve">udit will be conducted according to the </w:t>
      </w:r>
      <w:r w:rsidR="00784F27">
        <w:rPr>
          <w:lang w:eastAsia="en-US" w:bidi="bn-BD"/>
        </w:rPr>
        <w:t>R</w:t>
      </w:r>
      <w:r>
        <w:rPr>
          <w:lang w:eastAsia="en-US" w:bidi="bn-BD"/>
        </w:rPr>
        <w:t xml:space="preserve">emote </w:t>
      </w:r>
      <w:r w:rsidR="00784F27">
        <w:rPr>
          <w:lang w:eastAsia="en-US" w:bidi="bn-BD"/>
        </w:rPr>
        <w:t>A</w:t>
      </w:r>
      <w:r>
        <w:rPr>
          <w:lang w:eastAsia="en-US" w:bidi="bn-BD"/>
        </w:rPr>
        <w:t xml:space="preserve">udit </w:t>
      </w:r>
      <w:r w:rsidR="00784F27">
        <w:rPr>
          <w:lang w:eastAsia="en-US" w:bidi="bn-BD"/>
        </w:rPr>
        <w:t>P</w:t>
      </w:r>
      <w:r>
        <w:rPr>
          <w:lang w:eastAsia="en-US" w:bidi="bn-BD"/>
        </w:rPr>
        <w:t xml:space="preserve">rocess documents included at </w:t>
      </w:r>
      <w:r w:rsidR="00784F27">
        <w:rPr>
          <w:lang w:eastAsia="en-US" w:bidi="bn-BD"/>
        </w:rPr>
        <w:fldChar w:fldCharType="begin"/>
      </w:r>
      <w:r w:rsidR="00784F27">
        <w:rPr>
          <w:lang w:eastAsia="en-US" w:bidi="bn-BD"/>
        </w:rPr>
        <w:instrText xml:space="preserve"> REF _Ref52448730 \r \h </w:instrText>
      </w:r>
      <w:r w:rsidR="00784F27">
        <w:rPr>
          <w:lang w:eastAsia="en-US" w:bidi="bn-BD"/>
        </w:rPr>
      </w:r>
      <w:r w:rsidR="00784F27">
        <w:rPr>
          <w:lang w:eastAsia="en-US" w:bidi="bn-BD"/>
        </w:rPr>
        <w:fldChar w:fldCharType="separate"/>
      </w:r>
      <w:r w:rsidR="00784F27">
        <w:rPr>
          <w:lang w:eastAsia="en-US" w:bidi="bn-BD"/>
        </w:rPr>
        <w:t>Annex D</w:t>
      </w:r>
      <w:r w:rsidR="00784F27">
        <w:rPr>
          <w:lang w:eastAsia="en-US" w:bidi="bn-BD"/>
        </w:rPr>
        <w:fldChar w:fldCharType="end"/>
      </w:r>
      <w:r>
        <w:rPr>
          <w:lang w:eastAsia="en-US" w:bidi="bn-BD"/>
        </w:rPr>
        <w:t>.</w:t>
      </w:r>
    </w:p>
    <w:p w14:paraId="2F515736" w14:textId="77777777" w:rsidR="009F3146" w:rsidRDefault="009F3146" w:rsidP="009F3146">
      <w:pPr>
        <w:pStyle w:val="Heading2"/>
      </w:pPr>
      <w:bookmarkStart w:id="94" w:name="_Toc50582672"/>
      <w:bookmarkStart w:id="95" w:name="_Toc53154568"/>
      <w:r>
        <w:t xml:space="preserve">Phase 3 - </w:t>
      </w:r>
      <w:r w:rsidRPr="00823B73">
        <w:t>Conclusion and initial certification</w:t>
      </w:r>
      <w:bookmarkEnd w:id="94"/>
      <w:bookmarkEnd w:id="95"/>
    </w:p>
    <w:p w14:paraId="5E8B8078" w14:textId="705A2C92" w:rsidR="009F3146" w:rsidRDefault="009F3146" w:rsidP="009F3146">
      <w:pPr>
        <w:pStyle w:val="Heading3"/>
      </w:pPr>
      <w:bookmarkStart w:id="96" w:name="_Toc50582673"/>
      <w:bookmarkStart w:id="97" w:name="_Toc53154569"/>
      <w:r>
        <w:t xml:space="preserve">Initial </w:t>
      </w:r>
      <w:r w:rsidR="00784F27">
        <w:t>A</w:t>
      </w:r>
      <w:r>
        <w:t xml:space="preserve">udit </w:t>
      </w:r>
      <w:r w:rsidR="00784F27">
        <w:t>R</w:t>
      </w:r>
      <w:r>
        <w:t>eport</w:t>
      </w:r>
      <w:bookmarkEnd w:id="96"/>
      <w:bookmarkEnd w:id="97"/>
    </w:p>
    <w:p w14:paraId="28CC61DF" w14:textId="398E3543" w:rsidR="009F3146" w:rsidRDefault="009F3146" w:rsidP="009F3146">
      <w:pPr>
        <w:pStyle w:val="NormalParagraph"/>
      </w:pPr>
      <w:r>
        <w:t xml:space="preserve">The </w:t>
      </w:r>
      <w:r w:rsidR="00784F27">
        <w:t>i</w:t>
      </w:r>
      <w:r>
        <w:t xml:space="preserve">nitial Audit Report will be prepared at the end of the </w:t>
      </w:r>
      <w:r w:rsidR="00784F27">
        <w:t>O</w:t>
      </w:r>
      <w:r>
        <w:t xml:space="preserve">ff-site </w:t>
      </w:r>
      <w:r w:rsidR="00784F27">
        <w:t>A</w:t>
      </w:r>
      <w:r>
        <w:t>udit process to summarise the Auditors’ initial assessment of compliance with SAS-UP requirements.</w:t>
      </w:r>
    </w:p>
    <w:p w14:paraId="43D37F87" w14:textId="01DEE72F" w:rsidR="009F3146" w:rsidRDefault="009F3146" w:rsidP="009F3146">
      <w:pPr>
        <w:pStyle w:val="NormalParagraph"/>
      </w:pPr>
      <w:r>
        <w:t xml:space="preserve">The </w:t>
      </w:r>
      <w:r w:rsidR="00784F27">
        <w:t>i</w:t>
      </w:r>
      <w:r>
        <w:t xml:space="preserve">nitial Audit Report will be structured consistent with the structure of the </w:t>
      </w:r>
      <w:r w:rsidR="00784F27">
        <w:t>f</w:t>
      </w:r>
      <w:r>
        <w:t xml:space="preserve">inal Audit Report defined in the FS.05 Methodology </w:t>
      </w:r>
      <w:r w:rsidR="00784F27">
        <w:fldChar w:fldCharType="begin"/>
      </w:r>
      <w:r w:rsidR="00784F27">
        <w:instrText xml:space="preserve"> REF _Ref52443501 \r \h </w:instrText>
      </w:r>
      <w:r w:rsidR="00784F27">
        <w:fldChar w:fldCharType="separate"/>
      </w:r>
      <w:r w:rsidR="00784F27">
        <w:t>[1]</w:t>
      </w:r>
      <w:r w:rsidR="00784F27">
        <w:fldChar w:fldCharType="end"/>
      </w:r>
      <w:r>
        <w:t>.</w:t>
      </w:r>
    </w:p>
    <w:p w14:paraId="23D03DE1" w14:textId="77777777" w:rsidR="009F3146" w:rsidRDefault="009F3146" w:rsidP="009F3146">
      <w:pPr>
        <w:pStyle w:val="Heading3"/>
      </w:pPr>
      <w:bookmarkStart w:id="98" w:name="_Toc50582674"/>
      <w:bookmarkStart w:id="99" w:name="_Toc53154570"/>
      <w:r>
        <w:t>Presentation of results</w:t>
      </w:r>
      <w:bookmarkEnd w:id="98"/>
      <w:bookmarkEnd w:id="99"/>
    </w:p>
    <w:p w14:paraId="06E2A06E" w14:textId="41CB2F7E" w:rsidR="009F3146" w:rsidRDefault="009F3146" w:rsidP="009F3146">
      <w:pPr>
        <w:pStyle w:val="NormalParagraph"/>
      </w:pPr>
      <w:r>
        <w:t xml:space="preserve">The Audit Team will present the Audit Results to the Auditee at the end of the </w:t>
      </w:r>
      <w:r w:rsidR="00784F27">
        <w:t>O</w:t>
      </w:r>
      <w:r>
        <w:t xml:space="preserve">ff-site Audit, focussing on the key points identified in the Audit Report. As with the core FS.05 Methodology </w:t>
      </w:r>
      <w:r w:rsidR="00784F27">
        <w:fldChar w:fldCharType="begin"/>
      </w:r>
      <w:r w:rsidR="00784F27">
        <w:instrText xml:space="preserve"> REF _Ref52443501 \r \h </w:instrText>
      </w:r>
      <w:r w:rsidR="00784F27">
        <w:fldChar w:fldCharType="separate"/>
      </w:r>
      <w:r w:rsidR="00784F27">
        <w:t>[1]</w:t>
      </w:r>
      <w:r w:rsidR="00784F27">
        <w:fldChar w:fldCharType="end"/>
      </w:r>
      <w:r>
        <w:t>, it is not deemed necessary to have a slide presentation.</w:t>
      </w:r>
    </w:p>
    <w:p w14:paraId="3F315E93" w14:textId="77777777" w:rsidR="009F3146" w:rsidRDefault="009F3146" w:rsidP="009F3146">
      <w:pPr>
        <w:pStyle w:val="NormalParagraph"/>
      </w:pPr>
      <w:r>
        <w:t>The Audit Result includes the Audit Team’s decision on certification of the Site, which is passed to the Audit Management.</w:t>
      </w:r>
    </w:p>
    <w:p w14:paraId="6405F33C" w14:textId="77777777" w:rsidR="009F3146" w:rsidRDefault="009F3146" w:rsidP="009F3146">
      <w:pPr>
        <w:pStyle w:val="Heading3"/>
      </w:pPr>
      <w:bookmarkStart w:id="100" w:name="_Ref50580067"/>
      <w:bookmarkStart w:id="101" w:name="_Toc50582675"/>
      <w:bookmarkStart w:id="102" w:name="_Toc53154571"/>
      <w:r>
        <w:t>Audit result and initial certification</w:t>
      </w:r>
      <w:bookmarkEnd w:id="100"/>
      <w:bookmarkEnd w:id="101"/>
      <w:bookmarkEnd w:id="102"/>
    </w:p>
    <w:p w14:paraId="535129B9" w14:textId="5985213A" w:rsidR="009F3146" w:rsidRDefault="009F3146" w:rsidP="009F3146">
      <w:pPr>
        <w:pStyle w:val="NormalParagraph"/>
      </w:pPr>
      <w:r>
        <w:t xml:space="preserve">The </w:t>
      </w:r>
      <w:r w:rsidR="00784F27">
        <w:t>C</w:t>
      </w:r>
      <w:r>
        <w:t xml:space="preserve">ertification </w:t>
      </w:r>
      <w:r w:rsidR="00784F27">
        <w:t>P</w:t>
      </w:r>
      <w:r>
        <w:t xml:space="preserve">rocess described in the FS.05 Methodology </w:t>
      </w:r>
      <w:r w:rsidR="00784F27">
        <w:fldChar w:fldCharType="begin"/>
      </w:r>
      <w:r w:rsidR="00784F27">
        <w:instrText xml:space="preserve"> REF _Ref52443501 \r \h </w:instrText>
      </w:r>
      <w:r w:rsidR="00784F27">
        <w:fldChar w:fldCharType="separate"/>
      </w:r>
      <w:r w:rsidR="00784F27">
        <w:t>[1]</w:t>
      </w:r>
      <w:r w:rsidR="00784F27">
        <w:fldChar w:fldCharType="end"/>
      </w:r>
      <w:r>
        <w:t xml:space="preserve"> is unaffected by the proposed variations in this document.</w:t>
      </w:r>
    </w:p>
    <w:p w14:paraId="6BBA91BE" w14:textId="29B92661" w:rsidR="009F3146" w:rsidRDefault="009F3146" w:rsidP="009F3146">
      <w:pPr>
        <w:pStyle w:val="NormalParagraph"/>
      </w:pPr>
      <w:r>
        <w:t xml:space="preserve">Certification will be awarded only where no sections of the initial </w:t>
      </w:r>
      <w:r w:rsidR="00024672">
        <w:t>A</w:t>
      </w:r>
      <w:r>
        <w:t xml:space="preserve">udit </w:t>
      </w:r>
      <w:r w:rsidR="00024672">
        <w:t>R</w:t>
      </w:r>
      <w:r>
        <w:t xml:space="preserve">eport are assessed as non-compliant (NC) by the </w:t>
      </w:r>
      <w:r w:rsidR="00024672">
        <w:t>A</w:t>
      </w:r>
      <w:r>
        <w:t>udit</w:t>
      </w:r>
      <w:r w:rsidR="00024672">
        <w:t xml:space="preserve"> Team</w:t>
      </w:r>
      <w:r>
        <w:t>.</w:t>
      </w:r>
    </w:p>
    <w:p w14:paraId="6F7629AB" w14:textId="4FB4B9DF" w:rsidR="009F3146" w:rsidRDefault="009F3146" w:rsidP="009F3146">
      <w:pPr>
        <w:pStyle w:val="NormalParagraph"/>
      </w:pPr>
      <w:r>
        <w:lastRenderedPageBreak/>
        <w:t xml:space="preserve">In the event that one or more sections of the </w:t>
      </w:r>
      <w:r w:rsidR="00024672">
        <w:t>A</w:t>
      </w:r>
      <w:r>
        <w:t xml:space="preserve">udit </w:t>
      </w:r>
      <w:r w:rsidR="00024672">
        <w:t>R</w:t>
      </w:r>
      <w:r>
        <w:t>eport are assessed as non-compliant:</w:t>
      </w:r>
    </w:p>
    <w:p w14:paraId="23298ADF" w14:textId="62A82531" w:rsidR="009F3146" w:rsidRDefault="009F3146" w:rsidP="009F3146">
      <w:pPr>
        <w:pStyle w:val="NormalParagraph"/>
        <w:numPr>
          <w:ilvl w:val="0"/>
          <w:numId w:val="46"/>
        </w:numPr>
      </w:pPr>
      <w:r>
        <w:t xml:space="preserve">The Auditee will be required to submit to further assessment in those areas. The re-assessment method will be determined by the number and nature of the issues identified and will be indicated in the </w:t>
      </w:r>
      <w:r w:rsidR="00024672">
        <w:t>A</w:t>
      </w:r>
      <w:r>
        <w:t xml:space="preserve">udit </w:t>
      </w:r>
      <w:r w:rsidR="00024672">
        <w:t>S</w:t>
      </w:r>
      <w:r>
        <w:t>ummary.</w:t>
      </w:r>
    </w:p>
    <w:p w14:paraId="0BC14955" w14:textId="27BDA0BB" w:rsidR="009F3146" w:rsidRDefault="009F3146" w:rsidP="009F3146">
      <w:pPr>
        <w:pStyle w:val="NormalParagraph"/>
        <w:numPr>
          <w:ilvl w:val="0"/>
          <w:numId w:val="46"/>
        </w:numPr>
      </w:pPr>
      <w:r>
        <w:t xml:space="preserve">Certification will not be awarded until the Auditee has submitted to successful re-assessment of the issues identified, allowing an updated </w:t>
      </w:r>
      <w:r w:rsidR="00024672">
        <w:t>A</w:t>
      </w:r>
      <w:r>
        <w:t xml:space="preserve">udit </w:t>
      </w:r>
      <w:r w:rsidR="00024672">
        <w:t>R</w:t>
      </w:r>
      <w:r>
        <w:t>eport to be issued specifying that certification will be awarded.</w:t>
      </w:r>
    </w:p>
    <w:p w14:paraId="1126FDD3" w14:textId="16DC4C43" w:rsidR="009F3146" w:rsidRDefault="009F3146" w:rsidP="009F3146">
      <w:pPr>
        <w:pStyle w:val="NormalParagraph"/>
        <w:numPr>
          <w:ilvl w:val="0"/>
          <w:numId w:val="46"/>
        </w:numPr>
        <w:ind w:left="1066" w:hanging="357"/>
      </w:pPr>
      <w:r>
        <w:t>The reassessment process must be completed within the normal timescales defined in the FS.05 Methodology</w:t>
      </w:r>
      <w:r w:rsidR="00024672">
        <w:t xml:space="preserve"> </w:t>
      </w:r>
      <w:r w:rsidR="00024672">
        <w:fldChar w:fldCharType="begin"/>
      </w:r>
      <w:r w:rsidR="00024672">
        <w:instrText xml:space="preserve"> REF _Ref52443501 \r \h </w:instrText>
      </w:r>
      <w:r w:rsidR="00024672">
        <w:fldChar w:fldCharType="separate"/>
      </w:r>
      <w:r w:rsidR="00024672">
        <w:t>[1]</w:t>
      </w:r>
      <w:r w:rsidR="00024672">
        <w:fldChar w:fldCharType="end"/>
      </w:r>
      <w:r>
        <w:t>.</w:t>
      </w:r>
    </w:p>
    <w:p w14:paraId="1FE4471E" w14:textId="30CBF1D6" w:rsidR="009F3146" w:rsidRDefault="009F3146" w:rsidP="009F3146">
      <w:pPr>
        <w:pStyle w:val="NormalParagraph"/>
      </w:pPr>
      <w:r>
        <w:t xml:space="preserve">As described in the GSMA SAS Covid19 Policy </w:t>
      </w:r>
      <w:r w:rsidR="00024672">
        <w:fldChar w:fldCharType="begin"/>
      </w:r>
      <w:r w:rsidR="00024672">
        <w:instrText xml:space="preserve"> REF _Ref52443467 \r \h </w:instrText>
      </w:r>
      <w:r w:rsidR="00024672">
        <w:fldChar w:fldCharType="separate"/>
      </w:r>
      <w:r w:rsidR="00024672">
        <w:t>[2]</w:t>
      </w:r>
      <w:r w:rsidR="00024672">
        <w:fldChar w:fldCharType="end"/>
      </w:r>
      <w:r>
        <w:t xml:space="preserve"> the SAS-UP certificate issued will be awarded:</w:t>
      </w:r>
    </w:p>
    <w:p w14:paraId="13891DF9" w14:textId="1B0978A9" w:rsidR="009F3146" w:rsidRDefault="009F3146" w:rsidP="009F3146">
      <w:pPr>
        <w:pStyle w:val="NormalParagraph"/>
        <w:numPr>
          <w:ilvl w:val="0"/>
          <w:numId w:val="47"/>
        </w:numPr>
      </w:pPr>
      <w:r>
        <w:t xml:space="preserve">On condition that an </w:t>
      </w:r>
      <w:r w:rsidR="00024672">
        <w:t>O</w:t>
      </w:r>
      <w:r>
        <w:t>n-site Audit takes place once possible to ensure all controls have been validated.</w:t>
      </w:r>
    </w:p>
    <w:p w14:paraId="0E4F854B" w14:textId="77777777" w:rsidR="009F3146" w:rsidRDefault="009F3146" w:rsidP="009F3146">
      <w:pPr>
        <w:pStyle w:val="NormalParagraph"/>
        <w:numPr>
          <w:ilvl w:val="0"/>
          <w:numId w:val="47"/>
        </w:numPr>
      </w:pPr>
      <w:r>
        <w:t>With notes to the effect that the Audit:</w:t>
      </w:r>
    </w:p>
    <w:p w14:paraId="1BB94BB1" w14:textId="55669DAC" w:rsidR="009F3146" w:rsidRDefault="009F3146" w:rsidP="009F3146">
      <w:pPr>
        <w:pStyle w:val="NormalParagraph"/>
        <w:numPr>
          <w:ilvl w:val="1"/>
          <w:numId w:val="47"/>
        </w:numPr>
      </w:pPr>
      <w:r>
        <w:t xml:space="preserve">Has been carried out </w:t>
      </w:r>
      <w:r w:rsidR="00024672">
        <w:t>O</w:t>
      </w:r>
      <w:r>
        <w:t>ff-site due to Covid-19 travel restrictions.</w:t>
      </w:r>
    </w:p>
    <w:p w14:paraId="2E9976AE" w14:textId="25AC4EB7" w:rsidR="009F3146" w:rsidRDefault="009F3146" w:rsidP="009F3146">
      <w:pPr>
        <w:pStyle w:val="NormalParagraph"/>
        <w:numPr>
          <w:ilvl w:val="1"/>
          <w:numId w:val="47"/>
        </w:numPr>
      </w:pPr>
      <w:r>
        <w:t xml:space="preserve">Will be validated with the </w:t>
      </w:r>
      <w:r w:rsidR="00024672">
        <w:t>O</w:t>
      </w:r>
      <w:r>
        <w:t xml:space="preserve">n-site </w:t>
      </w:r>
      <w:r w:rsidR="00024672">
        <w:t>A</w:t>
      </w:r>
      <w:r>
        <w:t>udit once possible.</w:t>
      </w:r>
    </w:p>
    <w:p w14:paraId="506ABF96" w14:textId="6C5A45DA" w:rsidR="009F3146" w:rsidRDefault="009F3146" w:rsidP="009F3146">
      <w:pPr>
        <w:pStyle w:val="Heading3"/>
      </w:pPr>
      <w:bookmarkStart w:id="103" w:name="_Ref50978448"/>
      <w:bookmarkStart w:id="104" w:name="_Toc53154572"/>
      <w:r>
        <w:t xml:space="preserve">Changes to </w:t>
      </w:r>
      <w:r w:rsidR="00024672">
        <w:t>O</w:t>
      </w:r>
      <w:r>
        <w:t xml:space="preserve">ff-site </w:t>
      </w:r>
      <w:r w:rsidR="00024672">
        <w:t>A</w:t>
      </w:r>
      <w:r>
        <w:t>udit process</w:t>
      </w:r>
      <w:bookmarkEnd w:id="103"/>
      <w:bookmarkEnd w:id="104"/>
    </w:p>
    <w:p w14:paraId="2A44B72F" w14:textId="707CB9B3" w:rsidR="009F3146" w:rsidRDefault="009F3146" w:rsidP="009F3146">
      <w:pPr>
        <w:pStyle w:val="NormalParagraph"/>
      </w:pPr>
      <w:r>
        <w:t xml:space="preserve">The Audit Team will plan and execute the </w:t>
      </w:r>
      <w:r w:rsidR="00024672">
        <w:t>O</w:t>
      </w:r>
      <w:r>
        <w:t xml:space="preserve">ff-site </w:t>
      </w:r>
      <w:r w:rsidR="00024672">
        <w:t>A</w:t>
      </w:r>
      <w:r>
        <w:t>udit process based on an understanding that the Auditee:</w:t>
      </w:r>
    </w:p>
    <w:p w14:paraId="293449D0" w14:textId="7BECF7AB" w:rsidR="009F3146" w:rsidRDefault="009F3146" w:rsidP="009F3146">
      <w:pPr>
        <w:pStyle w:val="NormalParagraph"/>
        <w:numPr>
          <w:ilvl w:val="0"/>
          <w:numId w:val="47"/>
        </w:numPr>
      </w:pPr>
      <w:r>
        <w:t xml:space="preserve">Has provided accurate information about the scope of the </w:t>
      </w:r>
      <w:r w:rsidR="00024672">
        <w:t>A</w:t>
      </w:r>
      <w:r>
        <w:t>udit and certification.</w:t>
      </w:r>
    </w:p>
    <w:p w14:paraId="56006BD4" w14:textId="3A44E82E" w:rsidR="009F3146" w:rsidRDefault="009F3146" w:rsidP="009F3146">
      <w:pPr>
        <w:pStyle w:val="NormalParagraph"/>
        <w:numPr>
          <w:ilvl w:val="0"/>
          <w:numId w:val="47"/>
        </w:numPr>
      </w:pPr>
      <w:r>
        <w:t xml:space="preserve">Has carried out reasonable preparations for the </w:t>
      </w:r>
      <w:r w:rsidR="00024672">
        <w:t>A</w:t>
      </w:r>
      <w:r>
        <w:t xml:space="preserve">udit based on the process documents included in </w:t>
      </w:r>
      <w:r w:rsidR="00024672">
        <w:fldChar w:fldCharType="begin"/>
      </w:r>
      <w:r w:rsidR="00024672">
        <w:instrText xml:space="preserve"> REF _Ref52449107 \r \h </w:instrText>
      </w:r>
      <w:r w:rsidR="00024672">
        <w:fldChar w:fldCharType="separate"/>
      </w:r>
      <w:r w:rsidR="00024672">
        <w:t>Annex D</w:t>
      </w:r>
      <w:r w:rsidR="00024672">
        <w:fldChar w:fldCharType="end"/>
      </w:r>
      <w:r>
        <w:t>.</w:t>
      </w:r>
    </w:p>
    <w:p w14:paraId="693597DA" w14:textId="008BF399" w:rsidR="009F3146" w:rsidRDefault="009F3146" w:rsidP="009F3146">
      <w:pPr>
        <w:pStyle w:val="NormalParagraph"/>
        <w:numPr>
          <w:ilvl w:val="0"/>
          <w:numId w:val="47"/>
        </w:numPr>
      </w:pPr>
      <w:r>
        <w:t xml:space="preserve">Will make available the information and technical tools to allow the </w:t>
      </w:r>
      <w:r w:rsidR="00024672">
        <w:t>A</w:t>
      </w:r>
      <w:r>
        <w:t>udit to be carried out.</w:t>
      </w:r>
    </w:p>
    <w:p w14:paraId="480F7F5B" w14:textId="4D38243E" w:rsidR="009F3146" w:rsidRDefault="009F3146" w:rsidP="009F3146">
      <w:pPr>
        <w:pStyle w:val="NormalParagraph"/>
      </w:pPr>
      <w:r>
        <w:t xml:space="preserve">Where the </w:t>
      </w:r>
      <w:r w:rsidR="00024672">
        <w:t>Remote A</w:t>
      </w:r>
      <w:r>
        <w:t xml:space="preserve">udit </w:t>
      </w:r>
      <w:r w:rsidR="00024672">
        <w:t>P</w:t>
      </w:r>
      <w:r>
        <w:t>rocess itself is adversely affected by:</w:t>
      </w:r>
    </w:p>
    <w:p w14:paraId="159594E3" w14:textId="77777777" w:rsidR="009F3146" w:rsidRDefault="009F3146" w:rsidP="009F3146">
      <w:pPr>
        <w:pStyle w:val="NormalParagraph"/>
        <w:numPr>
          <w:ilvl w:val="0"/>
          <w:numId w:val="47"/>
        </w:numPr>
      </w:pPr>
      <w:r>
        <w:t>The Auditee’s failure to ensure the above.</w:t>
      </w:r>
    </w:p>
    <w:p w14:paraId="267D7F3D" w14:textId="77777777" w:rsidR="009F3146" w:rsidRDefault="009F3146" w:rsidP="009F3146">
      <w:pPr>
        <w:pStyle w:val="NormalParagraph"/>
        <w:numPr>
          <w:ilvl w:val="0"/>
          <w:numId w:val="47"/>
        </w:numPr>
      </w:pPr>
      <w:r>
        <w:t>The ability to conclude the Audit within the agreed timescales due to other unforeseen factors (including, but not limited to, difficulties in obtaining clear explanations or evidence from Auditee during the Audit).</w:t>
      </w:r>
    </w:p>
    <w:p w14:paraId="37871888" w14:textId="77777777" w:rsidR="009F3146" w:rsidRDefault="009F3146" w:rsidP="009F3146">
      <w:pPr>
        <w:pStyle w:val="NormalParagraph"/>
      </w:pPr>
      <w:r>
        <w:t>…then the Audit Team will:</w:t>
      </w:r>
    </w:p>
    <w:p w14:paraId="54C4FD49" w14:textId="77777777" w:rsidR="009F3146" w:rsidRDefault="009F3146" w:rsidP="009F3146">
      <w:pPr>
        <w:pStyle w:val="NormalParagraph"/>
        <w:numPr>
          <w:ilvl w:val="0"/>
          <w:numId w:val="47"/>
        </w:numPr>
      </w:pPr>
      <w:r>
        <w:t>Highlight concerns to the Auditee as soon as they become clear.</w:t>
      </w:r>
    </w:p>
    <w:p w14:paraId="2435B83B" w14:textId="77777777" w:rsidR="009F3146" w:rsidRDefault="009F3146" w:rsidP="009F3146">
      <w:pPr>
        <w:pStyle w:val="NormalParagraph"/>
        <w:numPr>
          <w:ilvl w:val="0"/>
          <w:numId w:val="47"/>
        </w:numPr>
      </w:pPr>
      <w:r>
        <w:t>Work with the Auditee to consider possible ways forward.</w:t>
      </w:r>
    </w:p>
    <w:p w14:paraId="3BE979B0" w14:textId="77777777" w:rsidR="009F3146" w:rsidRDefault="009F3146" w:rsidP="009F3146">
      <w:pPr>
        <w:pStyle w:val="NormalParagraph"/>
        <w:numPr>
          <w:ilvl w:val="0"/>
          <w:numId w:val="47"/>
        </w:numPr>
      </w:pPr>
      <w:r>
        <w:t>Propose adjustments to change (lengthen) the duration of the Audit where:</w:t>
      </w:r>
    </w:p>
    <w:p w14:paraId="06EE2F01" w14:textId="77777777" w:rsidR="009F3146" w:rsidRDefault="009F3146" w:rsidP="009F3146">
      <w:pPr>
        <w:pStyle w:val="NormalParagraph"/>
        <w:numPr>
          <w:ilvl w:val="1"/>
          <w:numId w:val="47"/>
        </w:numPr>
      </w:pPr>
      <w:r>
        <w:lastRenderedPageBreak/>
        <w:t>Necessary to ensure that the Audit can be completed in appropriate detail.</w:t>
      </w:r>
    </w:p>
    <w:p w14:paraId="7A8DF993" w14:textId="77777777" w:rsidR="009F3146" w:rsidRDefault="009F3146" w:rsidP="009F3146">
      <w:pPr>
        <w:pStyle w:val="NormalParagraph"/>
        <w:numPr>
          <w:ilvl w:val="1"/>
          <w:numId w:val="47"/>
        </w:numPr>
      </w:pPr>
      <w:r>
        <w:t>Possible for the Audit Team.</w:t>
      </w:r>
    </w:p>
    <w:p w14:paraId="33AC6FCB" w14:textId="77777777" w:rsidR="009F3146" w:rsidRDefault="009F3146" w:rsidP="009F3146">
      <w:pPr>
        <w:pStyle w:val="NormalParagraph"/>
        <w:numPr>
          <w:ilvl w:val="0"/>
          <w:numId w:val="47"/>
        </w:numPr>
      </w:pPr>
      <w:r>
        <w:t>Provide notice to the Audit Management of any changes made.</w:t>
      </w:r>
    </w:p>
    <w:p w14:paraId="79498E18" w14:textId="7DD34C8D" w:rsidR="009F3146" w:rsidRDefault="009F3146" w:rsidP="009F3146">
      <w:pPr>
        <w:pStyle w:val="NormalParagraph"/>
      </w:pPr>
      <w:r>
        <w:t xml:space="preserve">Any changes that result in the Audit duration being lengthened will be included within the overall costs in section </w:t>
      </w:r>
      <w:r w:rsidR="00024672">
        <w:fldChar w:fldCharType="begin"/>
      </w:r>
      <w:r w:rsidR="00024672">
        <w:instrText xml:space="preserve"> REF _Ref52449169 \r \h </w:instrText>
      </w:r>
      <w:r w:rsidR="00024672">
        <w:fldChar w:fldCharType="separate"/>
      </w:r>
      <w:r w:rsidR="00024672">
        <w:t>5.7</w:t>
      </w:r>
      <w:r w:rsidR="00024672">
        <w:fldChar w:fldCharType="end"/>
      </w:r>
      <w:r>
        <w:t>.</w:t>
      </w:r>
    </w:p>
    <w:p w14:paraId="15DD1646" w14:textId="77777777" w:rsidR="009F3146" w:rsidRDefault="009F3146" w:rsidP="009F3146">
      <w:pPr>
        <w:pStyle w:val="NormalParagraph"/>
      </w:pPr>
      <w:r>
        <w:t>In the exceptional event that the Audit Team believes that it is not possible to complete the Audit then, through consultation with Audit Management, the process will be temporarily suspended pending agreement of a way forward; typically:</w:t>
      </w:r>
    </w:p>
    <w:p w14:paraId="5DAC301A" w14:textId="60187373" w:rsidR="009F3146" w:rsidRDefault="009F3146" w:rsidP="009F3146">
      <w:pPr>
        <w:pStyle w:val="NormalParagraph"/>
        <w:numPr>
          <w:ilvl w:val="0"/>
          <w:numId w:val="47"/>
        </w:numPr>
      </w:pPr>
      <w:r>
        <w:t xml:space="preserve">Closure of the </w:t>
      </w:r>
      <w:r w:rsidR="00024672">
        <w:t>O</w:t>
      </w:r>
      <w:r>
        <w:t xml:space="preserve">ff-site </w:t>
      </w:r>
      <w:r w:rsidR="00024672">
        <w:t>A</w:t>
      </w:r>
      <w:r>
        <w:t xml:space="preserve">udit, either immediately or following completion of additional </w:t>
      </w:r>
      <w:r w:rsidR="00024672">
        <w:t>O</w:t>
      </w:r>
      <w:r>
        <w:t xml:space="preserve">ff-site </w:t>
      </w:r>
      <w:r w:rsidR="00024672">
        <w:t>A</w:t>
      </w:r>
      <w:r>
        <w:t>udit sessions as agreed between the Audit Team, Auditee and Audit Management.</w:t>
      </w:r>
    </w:p>
    <w:p w14:paraId="31BE49E3" w14:textId="017FF0B5" w:rsidR="009F3146" w:rsidRDefault="009F3146" w:rsidP="009F3146">
      <w:pPr>
        <w:pStyle w:val="NormalParagraph"/>
        <w:numPr>
          <w:ilvl w:val="1"/>
          <w:numId w:val="47"/>
        </w:numPr>
        <w:rPr>
          <w:lang w:eastAsia="en-US"/>
        </w:rPr>
      </w:pPr>
      <w:r>
        <w:rPr>
          <w:lang w:eastAsia="en-US"/>
        </w:rPr>
        <w:t xml:space="preserve">An </w:t>
      </w:r>
      <w:r w:rsidR="00024672">
        <w:t>i</w:t>
      </w:r>
      <w:r>
        <w:t>nitial</w:t>
      </w:r>
      <w:r>
        <w:rPr>
          <w:lang w:eastAsia="en-US"/>
        </w:rPr>
        <w:t xml:space="preserve"> Audit report will be completed by the Audit Team based on the completed parts of the </w:t>
      </w:r>
      <w:r w:rsidR="00024672">
        <w:rPr>
          <w:lang w:eastAsia="en-US"/>
        </w:rPr>
        <w:t>O</w:t>
      </w:r>
      <w:r>
        <w:rPr>
          <w:lang w:eastAsia="en-US"/>
        </w:rPr>
        <w:t xml:space="preserve">ff-site </w:t>
      </w:r>
      <w:r w:rsidR="00024672">
        <w:rPr>
          <w:lang w:eastAsia="en-US"/>
        </w:rPr>
        <w:t>A</w:t>
      </w:r>
      <w:r>
        <w:rPr>
          <w:lang w:eastAsia="en-US"/>
        </w:rPr>
        <w:t>udit.</w:t>
      </w:r>
    </w:p>
    <w:p w14:paraId="6C254747" w14:textId="77777777" w:rsidR="009F3146" w:rsidRDefault="009F3146" w:rsidP="009F3146">
      <w:pPr>
        <w:pStyle w:val="NormalParagraph"/>
        <w:numPr>
          <w:ilvl w:val="0"/>
          <w:numId w:val="47"/>
        </w:numPr>
      </w:pPr>
      <w:r>
        <w:t>Followed by either:</w:t>
      </w:r>
    </w:p>
    <w:p w14:paraId="6D2C6960" w14:textId="47A00C66" w:rsidR="009F3146" w:rsidRDefault="009F3146" w:rsidP="009F3146">
      <w:pPr>
        <w:pStyle w:val="ListParagraph"/>
        <w:numPr>
          <w:ilvl w:val="0"/>
          <w:numId w:val="49"/>
        </w:numPr>
        <w:ind w:left="1080"/>
        <w:rPr>
          <w:lang w:eastAsia="en-US"/>
        </w:rPr>
      </w:pPr>
      <w:r>
        <w:rPr>
          <w:lang w:eastAsia="en-US"/>
        </w:rPr>
        <w:t xml:space="preserve">Completion of the </w:t>
      </w:r>
      <w:r w:rsidR="00024672">
        <w:rPr>
          <w:lang w:eastAsia="en-US"/>
        </w:rPr>
        <w:t>R</w:t>
      </w:r>
      <w:r>
        <w:rPr>
          <w:lang w:eastAsia="en-US"/>
        </w:rPr>
        <w:t xml:space="preserve">emote </w:t>
      </w:r>
      <w:r w:rsidR="00024672">
        <w:rPr>
          <w:lang w:eastAsia="en-US"/>
        </w:rPr>
        <w:t>A</w:t>
      </w:r>
      <w:r>
        <w:rPr>
          <w:lang w:eastAsia="en-US"/>
        </w:rPr>
        <w:t xml:space="preserve">udit </w:t>
      </w:r>
      <w:r w:rsidR="00024672">
        <w:rPr>
          <w:lang w:eastAsia="en-US"/>
        </w:rPr>
        <w:t>P</w:t>
      </w:r>
      <w:r>
        <w:rPr>
          <w:lang w:eastAsia="en-US"/>
        </w:rPr>
        <w:t xml:space="preserve">rocess through an extended phase 4 </w:t>
      </w:r>
      <w:r w:rsidR="00024672">
        <w:rPr>
          <w:lang w:eastAsia="en-US"/>
        </w:rPr>
        <w:t>O</w:t>
      </w:r>
      <w:r>
        <w:rPr>
          <w:lang w:eastAsia="en-US"/>
        </w:rPr>
        <w:t>n-site audit.</w:t>
      </w:r>
    </w:p>
    <w:p w14:paraId="5BD36802" w14:textId="77777777" w:rsidR="009F3146" w:rsidRDefault="009F3146" w:rsidP="009F3146">
      <w:pPr>
        <w:pStyle w:val="ListContinue1"/>
      </w:pPr>
      <w:r>
        <w:t>Or</w:t>
      </w:r>
    </w:p>
    <w:p w14:paraId="5849F05D" w14:textId="69C066EF" w:rsidR="009F3146" w:rsidRDefault="009F3146" w:rsidP="009F3146">
      <w:pPr>
        <w:pStyle w:val="NormalParagraph"/>
        <w:numPr>
          <w:ilvl w:val="0"/>
          <w:numId w:val="47"/>
        </w:numPr>
      </w:pPr>
      <w:r>
        <w:t xml:space="preserve">Conducting an </w:t>
      </w:r>
      <w:r w:rsidR="00024672">
        <w:t>O</w:t>
      </w:r>
      <w:r>
        <w:t xml:space="preserve">n-site Re-audit or first Audit according to the SAS-UP Methodology [1] for the </w:t>
      </w:r>
      <w:r w:rsidR="00024672">
        <w:t>C</w:t>
      </w:r>
      <w:r>
        <w:t xml:space="preserve">onventional </w:t>
      </w:r>
      <w:r w:rsidR="00024672">
        <w:t>A</w:t>
      </w:r>
      <w:r>
        <w:t xml:space="preserve">udit </w:t>
      </w:r>
      <w:r w:rsidR="00024672">
        <w:t>P</w:t>
      </w:r>
      <w:r>
        <w:t>rocess.</w:t>
      </w:r>
    </w:p>
    <w:p w14:paraId="2796FF3F" w14:textId="66761500" w:rsidR="009F3146" w:rsidRDefault="009F3146" w:rsidP="009F3146">
      <w:pPr>
        <w:ind w:left="360"/>
        <w:rPr>
          <w:lang w:eastAsia="en-US"/>
        </w:rPr>
      </w:pPr>
      <w:r>
        <w:rPr>
          <w:lang w:eastAsia="en-US"/>
        </w:rPr>
        <w:t xml:space="preserve">Sites will not receive SAS-UP certification until the </w:t>
      </w:r>
      <w:r w:rsidR="00024672">
        <w:rPr>
          <w:lang w:eastAsia="en-US"/>
        </w:rPr>
        <w:t>A</w:t>
      </w:r>
      <w:r>
        <w:rPr>
          <w:lang w:eastAsia="en-US"/>
        </w:rPr>
        <w:t xml:space="preserve">udit </w:t>
      </w:r>
      <w:r w:rsidR="00024672">
        <w:rPr>
          <w:lang w:eastAsia="en-US"/>
        </w:rPr>
        <w:t>P</w:t>
      </w:r>
      <w:r>
        <w:rPr>
          <w:lang w:eastAsia="en-US"/>
        </w:rPr>
        <w:t>rocess has been complete</w:t>
      </w:r>
      <w:r w:rsidR="00024672">
        <w:rPr>
          <w:lang w:eastAsia="en-US"/>
        </w:rPr>
        <w:t>d</w:t>
      </w:r>
      <w:r>
        <w:rPr>
          <w:lang w:eastAsia="en-US"/>
        </w:rPr>
        <w:t>.</w:t>
      </w:r>
    </w:p>
    <w:p w14:paraId="66CAD718" w14:textId="24B51FB7" w:rsidR="009F3146" w:rsidRDefault="009F3146" w:rsidP="009F3146">
      <w:pPr>
        <w:pStyle w:val="Heading2"/>
      </w:pPr>
      <w:bookmarkStart w:id="105" w:name="_Toc50582676"/>
      <w:bookmarkStart w:id="106" w:name="_Toc53154573"/>
      <w:r>
        <w:t xml:space="preserve">Phase 4 – </w:t>
      </w:r>
      <w:r w:rsidR="0055740F">
        <w:t xml:space="preserve">Remote </w:t>
      </w:r>
      <w:r>
        <w:t>Audit process (</w:t>
      </w:r>
      <w:r w:rsidR="00356D8C">
        <w:t>O</w:t>
      </w:r>
      <w:r w:rsidRPr="00823B73">
        <w:t>n-site</w:t>
      </w:r>
      <w:r>
        <w:t xml:space="preserve"> </w:t>
      </w:r>
      <w:r w:rsidR="00356D8C">
        <w:t>A</w:t>
      </w:r>
      <w:r>
        <w:t>udit)</w:t>
      </w:r>
      <w:bookmarkEnd w:id="105"/>
      <w:bookmarkEnd w:id="106"/>
    </w:p>
    <w:p w14:paraId="0EAAB14D" w14:textId="7F8B37D7" w:rsidR="009F3146" w:rsidRDefault="009F3146" w:rsidP="009F3146">
      <w:pPr>
        <w:pStyle w:val="NormalParagraph"/>
      </w:pPr>
      <w:r>
        <w:t xml:space="preserve">The </w:t>
      </w:r>
      <w:r w:rsidR="00024672">
        <w:t>R</w:t>
      </w:r>
      <w:r>
        <w:t xml:space="preserve">emote </w:t>
      </w:r>
      <w:r w:rsidR="00024672">
        <w:t>A</w:t>
      </w:r>
      <w:r>
        <w:t xml:space="preserve">udit </w:t>
      </w:r>
      <w:r w:rsidR="00024672">
        <w:t>P</w:t>
      </w:r>
      <w:r>
        <w:t xml:space="preserve">rocess will normally be completed with an </w:t>
      </w:r>
      <w:r w:rsidR="00024672">
        <w:t>O</w:t>
      </w:r>
      <w:r>
        <w:t xml:space="preserve">n-site </w:t>
      </w:r>
      <w:r w:rsidR="00024672">
        <w:t>A</w:t>
      </w:r>
      <w:r>
        <w:t xml:space="preserve">udit. The </w:t>
      </w:r>
      <w:r w:rsidR="00024672">
        <w:t>O</w:t>
      </w:r>
      <w:r>
        <w:t xml:space="preserve">n-site </w:t>
      </w:r>
      <w:r w:rsidR="00024672">
        <w:t>A</w:t>
      </w:r>
      <w:r>
        <w:t>udit will take place once travel restrictions have been lifted.</w:t>
      </w:r>
    </w:p>
    <w:p w14:paraId="45609AEF" w14:textId="24749E3F" w:rsidR="009F3146" w:rsidRDefault="009F3146" w:rsidP="009F3146">
      <w:pPr>
        <w:pStyle w:val="NormalParagraph"/>
      </w:pPr>
      <w:r>
        <w:t xml:space="preserve">The objective of the </w:t>
      </w:r>
      <w:r w:rsidR="00024672">
        <w:t>O</w:t>
      </w:r>
      <w:r>
        <w:t xml:space="preserve">n-site </w:t>
      </w:r>
      <w:r w:rsidR="00024672">
        <w:t>A</w:t>
      </w:r>
      <w:r>
        <w:t>udit is to collect and analyse information to:</w:t>
      </w:r>
    </w:p>
    <w:p w14:paraId="26249300" w14:textId="28E7977A" w:rsidR="009F3146" w:rsidRDefault="009F3146" w:rsidP="009F3146">
      <w:pPr>
        <w:pStyle w:val="ListBullet1"/>
      </w:pPr>
      <w:r>
        <w:t xml:space="preserve">Undertake additional live review and testing of controls at the </w:t>
      </w:r>
      <w:r w:rsidR="00024672">
        <w:t>S</w:t>
      </w:r>
      <w:r>
        <w:t>ite.</w:t>
      </w:r>
    </w:p>
    <w:p w14:paraId="6428281C" w14:textId="534C3BC2" w:rsidR="009F3146" w:rsidRDefault="009F3146" w:rsidP="009F3146">
      <w:pPr>
        <w:pStyle w:val="ListBullet1"/>
      </w:pPr>
      <w:r>
        <w:t xml:space="preserve">Validate the initial assessment of compliance carried out as part of the </w:t>
      </w:r>
      <w:r w:rsidR="00024672">
        <w:t>O</w:t>
      </w:r>
      <w:r>
        <w:t xml:space="preserve">ff-site </w:t>
      </w:r>
      <w:r w:rsidR="00024672">
        <w:t>A</w:t>
      </w:r>
      <w:r>
        <w:t xml:space="preserve">udit. </w:t>
      </w:r>
    </w:p>
    <w:p w14:paraId="7397B474" w14:textId="0BD86F95" w:rsidR="009F3146" w:rsidRDefault="009F3146" w:rsidP="009F3146">
      <w:pPr>
        <w:pStyle w:val="NormalParagraph"/>
      </w:pPr>
      <w:r>
        <w:t xml:space="preserve">If the Audit Team is satisfied that the </w:t>
      </w:r>
      <w:r w:rsidR="00024672">
        <w:t>O</w:t>
      </w:r>
      <w:r>
        <w:t xml:space="preserve">ff-site </w:t>
      </w:r>
      <w:r w:rsidR="00024672">
        <w:t>A</w:t>
      </w:r>
      <w:r>
        <w:t xml:space="preserve">udit has provided sufficient assurance of Site compliance with all of the requirements, it may decide to waive the </w:t>
      </w:r>
      <w:r w:rsidR="00024672">
        <w:t>O</w:t>
      </w:r>
      <w:r>
        <w:t xml:space="preserve">n-site </w:t>
      </w:r>
      <w:r w:rsidR="00024672">
        <w:t>A</w:t>
      </w:r>
      <w:r>
        <w:t xml:space="preserve">udit, or defer this to be part of the next scheduled </w:t>
      </w:r>
      <w:r w:rsidR="00024672">
        <w:t>A</w:t>
      </w:r>
      <w:r>
        <w:t>udit (e.g. Wet Audit, Renewal Audit). Where applicable, this conclusion will be highlighted on the issued Certificate.</w:t>
      </w:r>
    </w:p>
    <w:p w14:paraId="1DF2B0C4" w14:textId="77777777" w:rsidR="009F3146" w:rsidRDefault="009F3146" w:rsidP="009F3146">
      <w:pPr>
        <w:pStyle w:val="Heading3"/>
      </w:pPr>
      <w:bookmarkStart w:id="107" w:name="_Toc50582677"/>
      <w:bookmarkStart w:id="108" w:name="_Toc53154574"/>
      <w:r>
        <w:t>Audit agenda</w:t>
      </w:r>
      <w:bookmarkEnd w:id="107"/>
      <w:bookmarkEnd w:id="108"/>
    </w:p>
    <w:p w14:paraId="027414F7" w14:textId="71012BEF" w:rsidR="009F3146" w:rsidRDefault="009F3146" w:rsidP="009F3146">
      <w:pPr>
        <w:pStyle w:val="NormalParagraph"/>
      </w:pPr>
      <w:r>
        <w:t xml:space="preserve">A sample agenda for the </w:t>
      </w:r>
      <w:r w:rsidR="00024672">
        <w:t>O</w:t>
      </w:r>
      <w:r>
        <w:t xml:space="preserve">n-site </w:t>
      </w:r>
      <w:r w:rsidR="00024672">
        <w:t>A</w:t>
      </w:r>
      <w:r>
        <w:t xml:space="preserve">udit as part of the </w:t>
      </w:r>
      <w:r w:rsidR="00024672">
        <w:t>R</w:t>
      </w:r>
      <w:r>
        <w:t xml:space="preserve">emote </w:t>
      </w:r>
      <w:r w:rsidR="00024672">
        <w:t>A</w:t>
      </w:r>
      <w:r>
        <w:t xml:space="preserve">udit </w:t>
      </w:r>
      <w:r w:rsidR="00024672">
        <w:t>P</w:t>
      </w:r>
      <w:r>
        <w:t xml:space="preserve">rocess is included at </w:t>
      </w:r>
      <w:r w:rsidR="00024672">
        <w:fldChar w:fldCharType="begin"/>
      </w:r>
      <w:r w:rsidR="00024672">
        <w:instrText xml:space="preserve"> REF _Ref50578922 \r \h </w:instrText>
      </w:r>
      <w:r w:rsidR="00024672">
        <w:fldChar w:fldCharType="separate"/>
      </w:r>
      <w:r w:rsidR="00024672">
        <w:t>D.2.1</w:t>
      </w:r>
      <w:r w:rsidR="00024672">
        <w:fldChar w:fldCharType="end"/>
      </w:r>
      <w:r>
        <w:t xml:space="preserve">. The agenda reflects a </w:t>
      </w:r>
      <w:r w:rsidR="00024672">
        <w:t>S</w:t>
      </w:r>
      <w:r>
        <w:t xml:space="preserve">ite with typical scope (equivalent to a </w:t>
      </w:r>
      <w:r w:rsidR="00024672">
        <w:t>S</w:t>
      </w:r>
      <w:r>
        <w:t>ite requiring a 4-day conventional Audit for certification).</w:t>
      </w:r>
    </w:p>
    <w:p w14:paraId="3A54FF54" w14:textId="6A153BC6" w:rsidR="009F3146" w:rsidRDefault="009F3146" w:rsidP="009F3146">
      <w:pPr>
        <w:pStyle w:val="NormalParagraph"/>
      </w:pPr>
      <w:r>
        <w:lastRenderedPageBreak/>
        <w:t xml:space="preserve">Agendas for each Audit will be agreed on a case-by-case basis with each Auditee, using the Audit Team’s knowledge of the </w:t>
      </w:r>
      <w:r w:rsidR="00024672">
        <w:t>S</w:t>
      </w:r>
      <w:r>
        <w:t xml:space="preserve">ite acquired during the </w:t>
      </w:r>
      <w:r w:rsidR="00024672">
        <w:t>O</w:t>
      </w:r>
      <w:r>
        <w:t xml:space="preserve">ff-site audit. The agenda will consider any local restrictions on the availability of Auditee personnel or activities where possible, but the short duration of the </w:t>
      </w:r>
      <w:r w:rsidR="00024672">
        <w:t>O</w:t>
      </w:r>
      <w:r>
        <w:t>n-site audit may limit the amount of flexibility that can be shown.</w:t>
      </w:r>
    </w:p>
    <w:p w14:paraId="69D40AD0" w14:textId="77777777" w:rsidR="009F3146" w:rsidRDefault="009F3146" w:rsidP="009F3146">
      <w:pPr>
        <w:pStyle w:val="NormalParagraph"/>
      </w:pPr>
      <w:r>
        <w:t>Progress will be reviewed periodically throughout the Audit to determine any changes that are required.</w:t>
      </w:r>
    </w:p>
    <w:p w14:paraId="06AFC17B" w14:textId="13E7D7DA" w:rsidR="009F3146" w:rsidRPr="00B9245E" w:rsidRDefault="009F3146" w:rsidP="009F3146">
      <w:pPr>
        <w:pStyle w:val="NormalParagraph"/>
      </w:pPr>
      <w:r>
        <w:t xml:space="preserve">The </w:t>
      </w:r>
      <w:r w:rsidR="00024672">
        <w:t>O</w:t>
      </w:r>
      <w:r>
        <w:t xml:space="preserve">n-site Audit will normally only take place where the </w:t>
      </w:r>
      <w:r w:rsidR="00024672">
        <w:t>O</w:t>
      </w:r>
      <w:r>
        <w:t xml:space="preserve">ff-site Audit has been completed satisfactorily and the site is certified. If the </w:t>
      </w:r>
      <w:r w:rsidR="00024672">
        <w:t>O</w:t>
      </w:r>
      <w:r>
        <w:t xml:space="preserve">ff-site audit has been completed but has not resulted in certification, the Auditee may choose to request that the certification process changes from the </w:t>
      </w:r>
      <w:r w:rsidR="00024672">
        <w:t>R</w:t>
      </w:r>
      <w:r>
        <w:t xml:space="preserve">emote </w:t>
      </w:r>
      <w:r w:rsidR="00024672">
        <w:t>A</w:t>
      </w:r>
      <w:r>
        <w:t xml:space="preserve">udit </w:t>
      </w:r>
      <w:r w:rsidR="00024672">
        <w:t>P</w:t>
      </w:r>
      <w:r>
        <w:t xml:space="preserve">rocess to the </w:t>
      </w:r>
      <w:r w:rsidR="00024672">
        <w:t>C</w:t>
      </w:r>
      <w:r>
        <w:t xml:space="preserve">onventional </w:t>
      </w:r>
      <w:r w:rsidR="00024672">
        <w:t>A</w:t>
      </w:r>
      <w:r>
        <w:t xml:space="preserve">udit </w:t>
      </w:r>
      <w:r w:rsidR="00024672">
        <w:t>P</w:t>
      </w:r>
      <w:r>
        <w:t xml:space="preserve">rocess, replacing the </w:t>
      </w:r>
      <w:r w:rsidR="00024672">
        <w:t>O</w:t>
      </w:r>
      <w:r>
        <w:t xml:space="preserve">n-site Audit with an </w:t>
      </w:r>
      <w:r w:rsidR="00024672">
        <w:t>O</w:t>
      </w:r>
      <w:r>
        <w:t xml:space="preserve">n-site </w:t>
      </w:r>
      <w:r w:rsidR="00024672">
        <w:t>R</w:t>
      </w:r>
      <w:r>
        <w:t xml:space="preserve">e-audit. Scheduling of the </w:t>
      </w:r>
      <w:r w:rsidR="00024672">
        <w:t>O</w:t>
      </w:r>
      <w:r>
        <w:t xml:space="preserve">n-site </w:t>
      </w:r>
      <w:r w:rsidR="00024672">
        <w:t>R</w:t>
      </w:r>
      <w:r>
        <w:t xml:space="preserve">e-audit will be subject to travel to the </w:t>
      </w:r>
      <w:r w:rsidR="00024672">
        <w:t>S</w:t>
      </w:r>
      <w:r>
        <w:t>ite being possible.</w:t>
      </w:r>
    </w:p>
    <w:p w14:paraId="1F9E3F16" w14:textId="77777777" w:rsidR="009F3146" w:rsidRDefault="009F3146" w:rsidP="009F3146">
      <w:pPr>
        <w:pStyle w:val="Heading3"/>
      </w:pPr>
      <w:bookmarkStart w:id="109" w:name="_Toc50582678"/>
      <w:bookmarkStart w:id="110" w:name="_Toc53154575"/>
      <w:r>
        <w:t>Audit performance</w:t>
      </w:r>
      <w:bookmarkEnd w:id="109"/>
      <w:bookmarkEnd w:id="110"/>
    </w:p>
    <w:p w14:paraId="14E6F9B3" w14:textId="6B050565" w:rsidR="009F3146" w:rsidRPr="008E333D" w:rsidRDefault="009F3146" w:rsidP="009F3146">
      <w:pPr>
        <w:pStyle w:val="NormalParagraph"/>
      </w:pPr>
      <w:r w:rsidRPr="008E333D">
        <w:t xml:space="preserve">The </w:t>
      </w:r>
      <w:r w:rsidR="00356D8C">
        <w:t>O</w:t>
      </w:r>
      <w:r w:rsidRPr="008E333D">
        <w:t xml:space="preserve">n-site </w:t>
      </w:r>
      <w:r w:rsidR="00356D8C">
        <w:t>A</w:t>
      </w:r>
      <w:r w:rsidRPr="008E333D">
        <w:t xml:space="preserve">udit will </w:t>
      </w:r>
      <w:r>
        <w:t>allow the</w:t>
      </w:r>
      <w:r w:rsidRPr="008E333D">
        <w:t xml:space="preserve"> Audit Team </w:t>
      </w:r>
      <w:r>
        <w:t xml:space="preserve">to </w:t>
      </w:r>
      <w:r w:rsidRPr="008E333D">
        <w:t>assess performance according to the agreed agenda, by various methods such as:</w:t>
      </w:r>
    </w:p>
    <w:p w14:paraId="7C05FF2C" w14:textId="77777777" w:rsidR="009F3146" w:rsidRPr="008E333D" w:rsidRDefault="009F3146" w:rsidP="009F3146">
      <w:pPr>
        <w:pStyle w:val="ListBullet1"/>
      </w:pPr>
      <w:r w:rsidRPr="008E333D">
        <w:t>Additional and follow-up document review</w:t>
      </w:r>
    </w:p>
    <w:p w14:paraId="0D1B2F34" w14:textId="77777777" w:rsidR="009F3146" w:rsidRPr="008E333D" w:rsidRDefault="009F3146" w:rsidP="009F3146">
      <w:pPr>
        <w:pStyle w:val="ListBullet1"/>
      </w:pPr>
      <w:r w:rsidRPr="008E333D">
        <w:t>Additional and follow-up interviews with key individuals where necessary</w:t>
      </w:r>
    </w:p>
    <w:p w14:paraId="66EE86E0" w14:textId="77777777" w:rsidR="009F3146" w:rsidRPr="008E333D" w:rsidRDefault="009F3146" w:rsidP="009F3146">
      <w:pPr>
        <w:pStyle w:val="ListBullet1"/>
      </w:pPr>
      <w:r w:rsidRPr="008E333D">
        <w:t>On-site review and testing of operational activities based on a review of sample evidence of compliance.</w:t>
      </w:r>
    </w:p>
    <w:p w14:paraId="67B926EC" w14:textId="3C313221" w:rsidR="009F3146" w:rsidRPr="00B9245E" w:rsidRDefault="009F3146" w:rsidP="009F3146">
      <w:pPr>
        <w:pStyle w:val="NormalParagraph"/>
      </w:pPr>
      <w:r w:rsidRPr="008E333D">
        <w:t xml:space="preserve">On-site review and testing is expected to be carried out for all main sections of the SAS requirements within the scope of activities at the Site. This testing may be based on information collected during the </w:t>
      </w:r>
      <w:r w:rsidR="00356D8C">
        <w:t>O</w:t>
      </w:r>
      <w:r w:rsidRPr="008E333D">
        <w:t xml:space="preserve">ff-site </w:t>
      </w:r>
      <w:r w:rsidR="00356D8C">
        <w:t xml:space="preserve">Audit </w:t>
      </w:r>
      <w:r w:rsidRPr="008E333D">
        <w:t xml:space="preserve">or directly during the </w:t>
      </w:r>
      <w:r w:rsidR="00356D8C">
        <w:t>O</w:t>
      </w:r>
      <w:r w:rsidRPr="008E333D">
        <w:t>n-site Audit.</w:t>
      </w:r>
    </w:p>
    <w:p w14:paraId="45172CFC" w14:textId="79100382" w:rsidR="009F3146" w:rsidRDefault="009F3146" w:rsidP="009F3146">
      <w:pPr>
        <w:pStyle w:val="Heading3"/>
      </w:pPr>
      <w:bookmarkStart w:id="111" w:name="_Toc50582679"/>
      <w:bookmarkStart w:id="112" w:name="_Toc53154576"/>
      <w:r>
        <w:t xml:space="preserve">Final </w:t>
      </w:r>
      <w:r w:rsidR="00356D8C">
        <w:t>A</w:t>
      </w:r>
      <w:r>
        <w:t xml:space="preserve">udit </w:t>
      </w:r>
      <w:r w:rsidR="00356D8C">
        <w:t>R</w:t>
      </w:r>
      <w:r>
        <w:t>eport</w:t>
      </w:r>
      <w:bookmarkEnd w:id="111"/>
      <w:bookmarkEnd w:id="112"/>
    </w:p>
    <w:p w14:paraId="2525A60D" w14:textId="6843617D" w:rsidR="009F3146" w:rsidRDefault="009F3146" w:rsidP="009F3146">
      <w:pPr>
        <w:pStyle w:val="NormalParagraph"/>
      </w:pPr>
      <w:r>
        <w:t xml:space="preserve">The </w:t>
      </w:r>
      <w:r w:rsidR="00356D8C">
        <w:t>f</w:t>
      </w:r>
      <w:r>
        <w:t xml:space="preserve">inal Audit Report will be prepared at the end of the </w:t>
      </w:r>
      <w:r w:rsidR="00356D8C">
        <w:t>O</w:t>
      </w:r>
      <w:r>
        <w:t xml:space="preserve">n-site </w:t>
      </w:r>
      <w:r w:rsidR="00356D8C">
        <w:t>A</w:t>
      </w:r>
      <w:r>
        <w:t xml:space="preserve">udit process. The report will be based on the </w:t>
      </w:r>
      <w:r w:rsidR="00356D8C">
        <w:t>i</w:t>
      </w:r>
      <w:r>
        <w:t xml:space="preserve">nitial Audit Report prepared after the </w:t>
      </w:r>
      <w:r w:rsidR="00356D8C">
        <w:t>O</w:t>
      </w:r>
      <w:r>
        <w:t xml:space="preserve">ff-site </w:t>
      </w:r>
      <w:r w:rsidR="00356D8C">
        <w:t>A</w:t>
      </w:r>
      <w:r>
        <w:t xml:space="preserve">udit and will continue to be structured as defined in the FS.05 Methodology </w:t>
      </w:r>
      <w:r w:rsidR="00356D8C">
        <w:fldChar w:fldCharType="begin"/>
      </w:r>
      <w:r w:rsidR="00356D8C">
        <w:instrText xml:space="preserve"> REF _Ref52443501 \r \h </w:instrText>
      </w:r>
      <w:r w:rsidR="00356D8C">
        <w:fldChar w:fldCharType="separate"/>
      </w:r>
      <w:r w:rsidR="00356D8C">
        <w:t>[1]</w:t>
      </w:r>
      <w:r w:rsidR="00356D8C">
        <w:fldChar w:fldCharType="end"/>
      </w:r>
      <w:r>
        <w:t>.</w:t>
      </w:r>
    </w:p>
    <w:p w14:paraId="306006C8" w14:textId="4B0959F6" w:rsidR="009F3146" w:rsidRDefault="009F3146" w:rsidP="009F3146">
      <w:pPr>
        <w:pStyle w:val="NormalParagraph"/>
      </w:pPr>
      <w:r>
        <w:t xml:space="preserve">Additional comments will be made in each section where further testing or validation is carried out during the </w:t>
      </w:r>
      <w:r w:rsidR="00356D8C">
        <w:t>O</w:t>
      </w:r>
      <w:r>
        <w:t xml:space="preserve">n-site </w:t>
      </w:r>
      <w:r w:rsidR="00356D8C">
        <w:t>A</w:t>
      </w:r>
      <w:r>
        <w:t xml:space="preserve">udit. In sections where the </w:t>
      </w:r>
      <w:r w:rsidR="00356D8C">
        <w:t>A</w:t>
      </w:r>
      <w:r>
        <w:t>udit</w:t>
      </w:r>
      <w:r w:rsidR="00356D8C">
        <w:t xml:space="preserve"> team’s</w:t>
      </w:r>
      <w:r>
        <w:t xml:space="preserve"> understanding and assessment is unchanged, the comments from the initial </w:t>
      </w:r>
      <w:r w:rsidR="00356D8C">
        <w:t>A</w:t>
      </w:r>
      <w:r>
        <w:t xml:space="preserve">udit </w:t>
      </w:r>
      <w:r w:rsidR="00356D8C">
        <w:t>R</w:t>
      </w:r>
      <w:r>
        <w:t>eport will continue to apply.</w:t>
      </w:r>
    </w:p>
    <w:p w14:paraId="6EF0FA20" w14:textId="77777777" w:rsidR="009F3146" w:rsidRDefault="009F3146" w:rsidP="009F3146">
      <w:pPr>
        <w:pStyle w:val="Heading3"/>
      </w:pPr>
      <w:bookmarkStart w:id="113" w:name="_Toc50582680"/>
      <w:bookmarkStart w:id="114" w:name="_Toc53154577"/>
      <w:r>
        <w:t>Presentation of results</w:t>
      </w:r>
      <w:bookmarkEnd w:id="113"/>
      <w:bookmarkEnd w:id="114"/>
    </w:p>
    <w:p w14:paraId="2DB884CD" w14:textId="188A7A33" w:rsidR="009F3146" w:rsidRDefault="009F3146" w:rsidP="009F3146">
      <w:pPr>
        <w:pStyle w:val="NormalParagraph"/>
      </w:pPr>
      <w:r>
        <w:t xml:space="preserve">The Audit Team will present the Audit Results to the Auditee at the end of the </w:t>
      </w:r>
      <w:r w:rsidR="00286D83">
        <w:t>O</w:t>
      </w:r>
      <w:r>
        <w:t xml:space="preserve">ff-site Audit, focussing on the key points identified in the Audit Report. As with the core FS.05 Methodology </w:t>
      </w:r>
      <w:r w:rsidR="00356D8C">
        <w:fldChar w:fldCharType="begin"/>
      </w:r>
      <w:r w:rsidR="00356D8C">
        <w:instrText xml:space="preserve"> REF _Ref52443501 \r \h </w:instrText>
      </w:r>
      <w:r w:rsidR="00356D8C">
        <w:fldChar w:fldCharType="separate"/>
      </w:r>
      <w:r w:rsidR="00356D8C">
        <w:t>[1]</w:t>
      </w:r>
      <w:r w:rsidR="00356D8C">
        <w:fldChar w:fldCharType="end"/>
      </w:r>
      <w:r>
        <w:t>, it is not deemed necessary to have a slide presentation.</w:t>
      </w:r>
    </w:p>
    <w:p w14:paraId="1ACB8AF6" w14:textId="77777777" w:rsidR="009F3146" w:rsidRDefault="009F3146" w:rsidP="009F3146">
      <w:pPr>
        <w:pStyle w:val="NormalParagraph"/>
      </w:pPr>
      <w:r>
        <w:t>The Audit Result includes the Audit Team’s decision on certification of the Site, which is passed to the Audit Management.</w:t>
      </w:r>
    </w:p>
    <w:p w14:paraId="0D9EB4B8" w14:textId="77777777" w:rsidR="009F3146" w:rsidRDefault="009F3146" w:rsidP="009F3146">
      <w:pPr>
        <w:pStyle w:val="Heading3"/>
      </w:pPr>
      <w:bookmarkStart w:id="115" w:name="_Ref50580039"/>
      <w:bookmarkStart w:id="116" w:name="_Toc50582681"/>
      <w:bookmarkStart w:id="117" w:name="_Toc53154578"/>
      <w:r>
        <w:t>Audit result and final certification</w:t>
      </w:r>
      <w:bookmarkEnd w:id="115"/>
      <w:bookmarkEnd w:id="116"/>
      <w:bookmarkEnd w:id="117"/>
    </w:p>
    <w:p w14:paraId="1C87B6E9" w14:textId="7B3385C2" w:rsidR="009F3146" w:rsidRDefault="009F3146" w:rsidP="009F3146">
      <w:pPr>
        <w:pStyle w:val="NormalParagraph"/>
      </w:pPr>
      <w:r>
        <w:t xml:space="preserve">The </w:t>
      </w:r>
      <w:r w:rsidR="00286D83">
        <w:t>C</w:t>
      </w:r>
      <w:r>
        <w:t xml:space="preserve">ertification </w:t>
      </w:r>
      <w:r w:rsidR="00286D83">
        <w:t>P</w:t>
      </w:r>
      <w:r>
        <w:t xml:space="preserve">rocess described in the FS.05 Methodology </w:t>
      </w:r>
      <w:r w:rsidR="00356D8C">
        <w:fldChar w:fldCharType="begin"/>
      </w:r>
      <w:r w:rsidR="00356D8C">
        <w:instrText xml:space="preserve"> REF _Ref52443501 \r \h </w:instrText>
      </w:r>
      <w:r w:rsidR="00356D8C">
        <w:fldChar w:fldCharType="separate"/>
      </w:r>
      <w:r w:rsidR="00356D8C">
        <w:t>[1]</w:t>
      </w:r>
      <w:r w:rsidR="00356D8C">
        <w:fldChar w:fldCharType="end"/>
      </w:r>
      <w:r>
        <w:t xml:space="preserve"> is unaffected by the proposed variations in this document.</w:t>
      </w:r>
    </w:p>
    <w:p w14:paraId="1D80C7BD" w14:textId="36A6B72E" w:rsidR="009F3146" w:rsidRDefault="009F3146" w:rsidP="009F3146">
      <w:pPr>
        <w:pStyle w:val="NormalParagraph"/>
      </w:pPr>
      <w:r>
        <w:lastRenderedPageBreak/>
        <w:t xml:space="preserve">Certification will be maintained only where no sections of the final </w:t>
      </w:r>
      <w:r w:rsidR="00286D83">
        <w:t>A</w:t>
      </w:r>
      <w:r>
        <w:t xml:space="preserve">udit </w:t>
      </w:r>
      <w:r w:rsidR="00286D83">
        <w:t>R</w:t>
      </w:r>
      <w:r>
        <w:t>eport are assessed as non-complian</w:t>
      </w:r>
      <w:r w:rsidR="00286D83">
        <w:t>t</w:t>
      </w:r>
      <w:r>
        <w:t xml:space="preserve"> (NC) by the </w:t>
      </w:r>
      <w:r w:rsidR="00286D83">
        <w:t>A</w:t>
      </w:r>
      <w:r>
        <w:t>udit</w:t>
      </w:r>
      <w:r w:rsidR="00286D83">
        <w:t xml:space="preserve"> Team</w:t>
      </w:r>
      <w:r>
        <w:t>.</w:t>
      </w:r>
    </w:p>
    <w:p w14:paraId="707B4EE3" w14:textId="62EDB126" w:rsidR="009F3146" w:rsidRDefault="009F3146" w:rsidP="009F3146">
      <w:pPr>
        <w:pStyle w:val="NormalParagraph"/>
      </w:pPr>
      <w:r>
        <w:t xml:space="preserve">In the event that one or more sections of the </w:t>
      </w:r>
      <w:r w:rsidR="00286D83">
        <w:t>A</w:t>
      </w:r>
      <w:r>
        <w:t xml:space="preserve">udit </w:t>
      </w:r>
      <w:r w:rsidR="00286D83">
        <w:t>R</w:t>
      </w:r>
      <w:r>
        <w:t>eport are assessed as non-compliant:</w:t>
      </w:r>
    </w:p>
    <w:p w14:paraId="458E4144" w14:textId="6A4992AB" w:rsidR="009F3146" w:rsidRDefault="009F3146" w:rsidP="009F3146">
      <w:pPr>
        <w:pStyle w:val="NormalParagraph"/>
        <w:numPr>
          <w:ilvl w:val="0"/>
          <w:numId w:val="46"/>
        </w:numPr>
      </w:pPr>
      <w:r>
        <w:t xml:space="preserve">The Auditee will be required to submit to further assessment in those areas. The re-assessment method will be determined by the number and nature of the issues identified and will be indicated in the </w:t>
      </w:r>
      <w:r w:rsidR="00286D83">
        <w:t>A</w:t>
      </w:r>
      <w:r>
        <w:t xml:space="preserve">udit </w:t>
      </w:r>
      <w:r w:rsidR="00286D83">
        <w:t>S</w:t>
      </w:r>
      <w:r>
        <w:t>ummary.</w:t>
      </w:r>
    </w:p>
    <w:p w14:paraId="7D6AAFA2" w14:textId="65F36962" w:rsidR="009F3146" w:rsidRDefault="009F3146" w:rsidP="009F3146">
      <w:pPr>
        <w:pStyle w:val="NormalParagraph"/>
        <w:numPr>
          <w:ilvl w:val="0"/>
          <w:numId w:val="46"/>
        </w:numPr>
      </w:pPr>
      <w:r>
        <w:t xml:space="preserve">Once the Auditee has submitted to successful re-assessment of the issues identified, an updated </w:t>
      </w:r>
      <w:r w:rsidR="00286D83">
        <w:t>A</w:t>
      </w:r>
      <w:r>
        <w:t xml:space="preserve">udit </w:t>
      </w:r>
      <w:r w:rsidR="00286D83">
        <w:t>R</w:t>
      </w:r>
      <w:r>
        <w:t>eport will be issued specifying that certification will be awarded.</w:t>
      </w:r>
    </w:p>
    <w:p w14:paraId="00E0C334" w14:textId="77777777" w:rsidR="009F3146" w:rsidRDefault="009F3146" w:rsidP="009F3146">
      <w:pPr>
        <w:pStyle w:val="NormalParagraph"/>
        <w:numPr>
          <w:ilvl w:val="0"/>
          <w:numId w:val="46"/>
        </w:numPr>
      </w:pPr>
      <w:r>
        <w:t>Certification may be withdrawn if a successful re-assessment of the issues identified has not been completed by the Audit Team within the agreed timescales.</w:t>
      </w:r>
    </w:p>
    <w:p w14:paraId="49AD645A" w14:textId="5D8E9497" w:rsidR="009F3146" w:rsidRDefault="009F3146" w:rsidP="009F3146">
      <w:pPr>
        <w:pStyle w:val="NormalParagraph"/>
      </w:pPr>
      <w:r>
        <w:t xml:space="preserve">Notes to the SAS-UP </w:t>
      </w:r>
      <w:r w:rsidR="00286D83">
        <w:t>C</w:t>
      </w:r>
      <w:r>
        <w:t xml:space="preserve">ertificate will be updated to reflect the successful completion of the </w:t>
      </w:r>
      <w:r w:rsidR="00286D83">
        <w:t>O</w:t>
      </w:r>
      <w:r>
        <w:t xml:space="preserve">n-site </w:t>
      </w:r>
      <w:r w:rsidR="00286D83">
        <w:t>A</w:t>
      </w:r>
      <w:r>
        <w:t>udit.</w:t>
      </w:r>
    </w:p>
    <w:p w14:paraId="1BEFAEF5" w14:textId="77777777" w:rsidR="009F3146" w:rsidRDefault="009F3146" w:rsidP="009F3146">
      <w:pPr>
        <w:pStyle w:val="Heading3"/>
      </w:pPr>
      <w:bookmarkStart w:id="118" w:name="_Toc50582682"/>
      <w:bookmarkStart w:id="119" w:name="_Toc53154579"/>
      <w:r>
        <w:t>Appeals</w:t>
      </w:r>
      <w:bookmarkEnd w:id="118"/>
      <w:bookmarkEnd w:id="119"/>
    </w:p>
    <w:p w14:paraId="5517BF46" w14:textId="41E75ADE" w:rsidR="009F3146" w:rsidRPr="00CE07D0" w:rsidRDefault="009F3146" w:rsidP="009F3146">
      <w:pPr>
        <w:pStyle w:val="NormalParagraph"/>
      </w:pPr>
      <w:r>
        <w:t xml:space="preserve">The appeals process described in the FS.05 Methodology </w:t>
      </w:r>
      <w:r w:rsidR="00286D83">
        <w:fldChar w:fldCharType="begin"/>
      </w:r>
      <w:r w:rsidR="00286D83">
        <w:instrText xml:space="preserve"> REF _Ref52443501 \r \h </w:instrText>
      </w:r>
      <w:r w:rsidR="00286D83">
        <w:fldChar w:fldCharType="separate"/>
      </w:r>
      <w:r w:rsidR="00286D83">
        <w:t>[1]</w:t>
      </w:r>
      <w:r w:rsidR="00286D83">
        <w:fldChar w:fldCharType="end"/>
      </w:r>
      <w:r>
        <w:t xml:space="preserve"> is unaffected by the proposed variations in this document.</w:t>
      </w:r>
    </w:p>
    <w:p w14:paraId="0B11CB35" w14:textId="77777777" w:rsidR="009F3146" w:rsidRDefault="009F3146" w:rsidP="009F3146">
      <w:pPr>
        <w:pStyle w:val="Heading3"/>
      </w:pPr>
      <w:bookmarkStart w:id="120" w:name="_Toc50582683"/>
      <w:bookmarkStart w:id="121" w:name="_Toc53154580"/>
      <w:r>
        <w:t>Notification and publication of certification</w:t>
      </w:r>
      <w:bookmarkEnd w:id="120"/>
      <w:bookmarkEnd w:id="121"/>
    </w:p>
    <w:p w14:paraId="44AD5D83" w14:textId="59A086FB" w:rsidR="009F3146" w:rsidRDefault="009F3146" w:rsidP="009F3146">
      <w:pPr>
        <w:pStyle w:val="NormalParagraph"/>
      </w:pPr>
      <w:r>
        <w:t>Certification resulting from the remote audit process will be published according to the standard process described in the FS.05 Methodology</w:t>
      </w:r>
      <w:r w:rsidR="00286D83">
        <w:t xml:space="preserve"> </w:t>
      </w:r>
      <w:r w:rsidR="00286D83">
        <w:fldChar w:fldCharType="begin"/>
      </w:r>
      <w:r w:rsidR="00286D83">
        <w:instrText xml:space="preserve"> REF _Ref52443501 \r \h </w:instrText>
      </w:r>
      <w:r w:rsidR="00286D83">
        <w:fldChar w:fldCharType="separate"/>
      </w:r>
      <w:r w:rsidR="00286D83">
        <w:t>[1]</w:t>
      </w:r>
      <w:r w:rsidR="00286D83">
        <w:fldChar w:fldCharType="end"/>
      </w:r>
      <w:r>
        <w:t>.</w:t>
      </w:r>
    </w:p>
    <w:p w14:paraId="49E93957" w14:textId="05E7B786" w:rsidR="009F3146" w:rsidRDefault="009F3146" w:rsidP="009F3146">
      <w:pPr>
        <w:pStyle w:val="NormalParagraph"/>
      </w:pPr>
      <w:r>
        <w:t xml:space="preserve">Certificates will carry notes to the effect that they are the result of a remote audit process, as described in </w:t>
      </w:r>
      <w:r w:rsidR="00286D83">
        <w:t xml:space="preserve">sections </w:t>
      </w:r>
      <w:r w:rsidR="00286D83">
        <w:fldChar w:fldCharType="begin"/>
      </w:r>
      <w:r w:rsidR="00286D83">
        <w:instrText xml:space="preserve"> REF _Ref50580067 \r \h </w:instrText>
      </w:r>
      <w:r w:rsidR="00286D83">
        <w:fldChar w:fldCharType="separate"/>
      </w:r>
      <w:r w:rsidR="00286D83">
        <w:t>5.4.3</w:t>
      </w:r>
      <w:r w:rsidR="00286D83">
        <w:fldChar w:fldCharType="end"/>
      </w:r>
      <w:r>
        <w:t xml:space="preserve"> and </w:t>
      </w:r>
      <w:r w:rsidR="00286D83">
        <w:fldChar w:fldCharType="begin"/>
      </w:r>
      <w:r w:rsidR="00286D83">
        <w:instrText xml:space="preserve"> REF _Ref50580039 \r \h </w:instrText>
      </w:r>
      <w:r w:rsidR="00286D83">
        <w:fldChar w:fldCharType="separate"/>
      </w:r>
      <w:r w:rsidR="00286D83">
        <w:t>5.5.5</w:t>
      </w:r>
      <w:r w:rsidR="00286D83">
        <w:fldChar w:fldCharType="end"/>
      </w:r>
      <w:r>
        <w:t>.</w:t>
      </w:r>
    </w:p>
    <w:p w14:paraId="134994C7" w14:textId="77777777" w:rsidR="009F3146" w:rsidRDefault="009F3146" w:rsidP="009F3146">
      <w:pPr>
        <w:pStyle w:val="Heading2"/>
      </w:pPr>
      <w:bookmarkStart w:id="122" w:name="_Toc50582684"/>
      <w:bookmarkStart w:id="123" w:name="_Toc53154581"/>
      <w:r>
        <w:t>Language</w:t>
      </w:r>
      <w:bookmarkEnd w:id="122"/>
      <w:bookmarkEnd w:id="123"/>
    </w:p>
    <w:p w14:paraId="08DD456D" w14:textId="7019B227" w:rsidR="009F3146" w:rsidRDefault="009F3146" w:rsidP="009F3146">
      <w:pPr>
        <w:pStyle w:val="NormalParagraph"/>
      </w:pPr>
      <w:r>
        <w:t xml:space="preserve">The language used in the course of the </w:t>
      </w:r>
      <w:r w:rsidR="00286D83">
        <w:t>R</w:t>
      </w:r>
      <w:r>
        <w:t xml:space="preserve">emote </w:t>
      </w:r>
      <w:r w:rsidR="00286D83">
        <w:t>A</w:t>
      </w:r>
      <w:r>
        <w:t xml:space="preserve">udit </w:t>
      </w:r>
      <w:r w:rsidR="00286D83">
        <w:t>P</w:t>
      </w:r>
      <w:r>
        <w:t xml:space="preserve">rocess is English. The documentation requested, or their equivalents, should be available to the Auditors in English for the purpose of the </w:t>
      </w:r>
      <w:r w:rsidR="00286D83">
        <w:t>O</w:t>
      </w:r>
      <w:r>
        <w:t xml:space="preserve">ff-site and </w:t>
      </w:r>
      <w:r w:rsidR="00286D83">
        <w:t>O</w:t>
      </w:r>
      <w:r>
        <w:t xml:space="preserve">n-site reviews. Other documents may be in a language other than English but translation facilities should be available during the </w:t>
      </w:r>
      <w:r w:rsidR="00286D83">
        <w:t>A</w:t>
      </w:r>
      <w:r>
        <w:t xml:space="preserve">udit </w:t>
      </w:r>
      <w:r w:rsidR="00286D83">
        <w:t>P</w:t>
      </w:r>
      <w:r>
        <w:t xml:space="preserve">rocess discussion. Where it is likely to be difficult to conduct </w:t>
      </w:r>
      <w:r w:rsidR="00286D83">
        <w:t>A</w:t>
      </w:r>
      <w:r>
        <w:t>udit discussions with personnel in English, Auditees should arrange for one or more translators to be available to the Audit Team.</w:t>
      </w:r>
    </w:p>
    <w:p w14:paraId="2BBD23BE" w14:textId="77777777" w:rsidR="009F3146" w:rsidRDefault="009F3146" w:rsidP="009F3146">
      <w:pPr>
        <w:pStyle w:val="NormalParagraph"/>
      </w:pPr>
      <w:r>
        <w:t>Auditees should note:</w:t>
      </w:r>
    </w:p>
    <w:p w14:paraId="1210EBE5" w14:textId="24D4685F" w:rsidR="009F3146" w:rsidRDefault="009F3146" w:rsidP="009F3146">
      <w:pPr>
        <w:pStyle w:val="NormalParagraph"/>
        <w:numPr>
          <w:ilvl w:val="0"/>
          <w:numId w:val="48"/>
        </w:numPr>
      </w:pPr>
      <w:r>
        <w:t xml:space="preserve">The additional difficulties in communication that will arise where the </w:t>
      </w:r>
      <w:r w:rsidR="00286D83">
        <w:t>A</w:t>
      </w:r>
      <w:r>
        <w:t>udit is conducted remotely.</w:t>
      </w:r>
    </w:p>
    <w:p w14:paraId="2E3668B0" w14:textId="77777777" w:rsidR="009F3146" w:rsidRDefault="009F3146" w:rsidP="009F3146">
      <w:pPr>
        <w:pStyle w:val="NormalParagraph"/>
        <w:numPr>
          <w:ilvl w:val="0"/>
          <w:numId w:val="48"/>
        </w:numPr>
      </w:pPr>
      <w:r>
        <w:t>That availability of documentation in English wherever possible (rather than relying on translation during the audit) will be a significant advantage.</w:t>
      </w:r>
    </w:p>
    <w:p w14:paraId="785B0020" w14:textId="03B4D510" w:rsidR="009F3146" w:rsidRDefault="009F3146" w:rsidP="009F3146">
      <w:pPr>
        <w:pStyle w:val="NormalParagraph"/>
        <w:numPr>
          <w:ilvl w:val="0"/>
          <w:numId w:val="48"/>
        </w:numPr>
      </w:pPr>
      <w:r>
        <w:t xml:space="preserve">The comments in </w:t>
      </w:r>
      <w:r w:rsidR="00286D83">
        <w:fldChar w:fldCharType="begin"/>
      </w:r>
      <w:r w:rsidR="00286D83">
        <w:instrText xml:space="preserve"> REF _Ref50525777 \r \h </w:instrText>
      </w:r>
      <w:r w:rsidR="00286D83">
        <w:fldChar w:fldCharType="separate"/>
      </w:r>
      <w:r w:rsidR="00286D83">
        <w:t>D.1.2</w:t>
      </w:r>
      <w:r w:rsidR="00286D83">
        <w:fldChar w:fldCharType="end"/>
      </w:r>
      <w:r>
        <w:t xml:space="preserve"> about the importance of the quality of audio for the on-line audit sessions.</w:t>
      </w:r>
    </w:p>
    <w:p w14:paraId="5620C3CF" w14:textId="01E3CB44" w:rsidR="009F3146" w:rsidRDefault="009F3146" w:rsidP="0055740F">
      <w:pPr>
        <w:pStyle w:val="Heading2"/>
      </w:pPr>
      <w:bookmarkStart w:id="124" w:name="_Toc50582685"/>
      <w:bookmarkStart w:id="125" w:name="_Ref50978137"/>
      <w:bookmarkStart w:id="126" w:name="_Ref50978159"/>
      <w:bookmarkStart w:id="127" w:name="_Ref52449169"/>
      <w:bookmarkStart w:id="128" w:name="_Toc53154582"/>
      <w:r>
        <w:lastRenderedPageBreak/>
        <w:t>Remote Audit Process Costs</w:t>
      </w:r>
      <w:bookmarkEnd w:id="124"/>
      <w:bookmarkEnd w:id="125"/>
      <w:bookmarkEnd w:id="126"/>
      <w:bookmarkEnd w:id="127"/>
      <w:bookmarkEnd w:id="128"/>
    </w:p>
    <w:p w14:paraId="4204C387" w14:textId="08BB7DEE" w:rsidR="009F3146" w:rsidRDefault="009F3146" w:rsidP="009F3146">
      <w:pPr>
        <w:pStyle w:val="NormalParagraph"/>
      </w:pPr>
      <w:r>
        <w:t xml:space="preserve">The costs of the </w:t>
      </w:r>
      <w:r w:rsidR="00286D83">
        <w:t>R</w:t>
      </w:r>
      <w:r>
        <w:t xml:space="preserve">emote </w:t>
      </w:r>
      <w:r w:rsidR="00286D83">
        <w:t>A</w:t>
      </w:r>
      <w:r>
        <w:t xml:space="preserve">udit </w:t>
      </w:r>
      <w:r w:rsidR="00286D83">
        <w:t>P</w:t>
      </w:r>
      <w:r>
        <w:t xml:space="preserve">rocess will include Audit fees and expenses. Audit fees will be calculated based on </w:t>
      </w:r>
      <w:r w:rsidRPr="00515F31">
        <w:t xml:space="preserve">the </w:t>
      </w:r>
      <w:r>
        <w:t xml:space="preserve">audit duration and the </w:t>
      </w:r>
      <w:r w:rsidRPr="00515F31">
        <w:t>daily auditing rate specified in the SAS-UP Service Agreement between the GSMA and the Auditee</w:t>
      </w:r>
      <w:r>
        <w:t xml:space="preserve">. The Audit duration will be based on the scope of activities at the Site and any previously-noted requirement to vary or extend the Audit duration – consistent with section 8 of the FS.05 Methodology </w:t>
      </w:r>
      <w:r w:rsidR="00286D83">
        <w:fldChar w:fldCharType="begin"/>
      </w:r>
      <w:r w:rsidR="00286D83">
        <w:instrText xml:space="preserve"> REF _Ref52443501 \r \h </w:instrText>
      </w:r>
      <w:r w:rsidR="00286D83">
        <w:fldChar w:fldCharType="separate"/>
      </w:r>
      <w:r w:rsidR="00286D83">
        <w:t>[1]</w:t>
      </w:r>
      <w:r w:rsidR="00286D83">
        <w:fldChar w:fldCharType="end"/>
      </w:r>
      <w:r>
        <w:t xml:space="preserve">. The total fees will include time for all phases (0-4) described in this variation document. Fees for phase 4 will be invoiced separately from fees for phases 0-3, and around the time when the </w:t>
      </w:r>
      <w:r w:rsidR="00286D83">
        <w:t>O</w:t>
      </w:r>
      <w:r>
        <w:t xml:space="preserve">n-site Audit takes place. </w:t>
      </w:r>
    </w:p>
    <w:p w14:paraId="4BCDD807" w14:textId="6F72CEFD" w:rsidR="009F3146" w:rsidRDefault="009F3146" w:rsidP="009F3146">
      <w:pPr>
        <w:pStyle w:val="NormalParagraph"/>
      </w:pPr>
      <w:r>
        <w:t xml:space="preserve">Auditees will continue to be responsible to pay the Auditors’ reasonable expenses incurred during the </w:t>
      </w:r>
      <w:r w:rsidR="00286D83">
        <w:t>O</w:t>
      </w:r>
      <w:r>
        <w:t xml:space="preserve">n-site Audit. Some </w:t>
      </w:r>
      <w:r w:rsidR="00286D83">
        <w:t xml:space="preserve">expenses </w:t>
      </w:r>
      <w:r>
        <w:t xml:space="preserve">savings </w:t>
      </w:r>
      <w:r w:rsidR="00286D83">
        <w:t xml:space="preserve">compared to the Conventional Audit Process </w:t>
      </w:r>
      <w:r>
        <w:t xml:space="preserve">are likely due to the shorter duration of the </w:t>
      </w:r>
      <w:r w:rsidR="00286D83">
        <w:t>O</w:t>
      </w:r>
      <w:r>
        <w:t xml:space="preserve">n-site Audit. Expenses are not normally expected to be incurred as part of the </w:t>
      </w:r>
      <w:r w:rsidR="00286D83">
        <w:t>O</w:t>
      </w:r>
      <w:r>
        <w:t xml:space="preserve">ff-site </w:t>
      </w:r>
      <w:r w:rsidR="00286D83">
        <w:t>audit</w:t>
      </w:r>
      <w:r>
        <w:t>.</w:t>
      </w:r>
    </w:p>
    <w:p w14:paraId="32E5510C" w14:textId="2594DFEF" w:rsidR="009F3146" w:rsidRDefault="009F3146" w:rsidP="00286D83">
      <w:pPr>
        <w:pStyle w:val="NormalParagraph"/>
        <w:rPr>
          <w:highlight w:val="yellow"/>
        </w:rPr>
      </w:pPr>
    </w:p>
    <w:p w14:paraId="317BBAEB" w14:textId="1EB2146F" w:rsidR="00FA0E57" w:rsidRPr="007E03AA" w:rsidRDefault="007E61A0" w:rsidP="00192065">
      <w:pPr>
        <w:pStyle w:val="Annex"/>
        <w:keepNext w:val="0"/>
        <w:keepLines w:val="0"/>
        <w:pageBreakBefore/>
        <w:widowControl w:val="0"/>
      </w:pPr>
      <w:bookmarkStart w:id="129" w:name="_Ref52447028"/>
      <w:bookmarkStart w:id="130" w:name="_Toc53154583"/>
      <w:r w:rsidRPr="007E03AA">
        <w:lastRenderedPageBreak/>
        <w:t>TEA</w:t>
      </w:r>
      <w:r w:rsidR="00FA0E57" w:rsidRPr="007E03AA">
        <w:t xml:space="preserve"> </w:t>
      </w:r>
      <w:r w:rsidR="00801DA9">
        <w:t>S</w:t>
      </w:r>
      <w:r w:rsidRPr="007E03AA">
        <w:t xml:space="preserve">ample </w:t>
      </w:r>
      <w:r w:rsidR="00801DA9">
        <w:t>I</w:t>
      </w:r>
      <w:r w:rsidR="005A187F" w:rsidRPr="007E03AA">
        <w:t xml:space="preserve">nformation </w:t>
      </w:r>
      <w:r w:rsidR="00801DA9">
        <w:t>R</w:t>
      </w:r>
      <w:r w:rsidR="005A187F" w:rsidRPr="007E03AA">
        <w:t>equest</w:t>
      </w:r>
      <w:bookmarkEnd w:id="32"/>
      <w:bookmarkEnd w:id="129"/>
      <w:bookmarkEnd w:id="130"/>
    </w:p>
    <w:p w14:paraId="51A60C7E" w14:textId="7C73BC4A" w:rsidR="005A187F" w:rsidRPr="007E03AA" w:rsidRDefault="00FA0E57" w:rsidP="00FA0E57">
      <w:pPr>
        <w:pBdr>
          <w:bottom w:val="single" w:sz="6" w:space="1" w:color="auto"/>
        </w:pBdr>
      </w:pPr>
      <w:r w:rsidRPr="007E03AA">
        <w:t xml:space="preserve">This template is provided as a sample structure that will be </w:t>
      </w:r>
      <w:r w:rsidR="005A187F" w:rsidRPr="007E03AA">
        <w:t xml:space="preserve">adapted </w:t>
      </w:r>
      <w:r w:rsidRPr="007E03AA">
        <w:t xml:space="preserve">for each use </w:t>
      </w:r>
      <w:r w:rsidR="005A187F" w:rsidRPr="007E03AA">
        <w:t xml:space="preserve">and submitted to the Auditee by the Audit </w:t>
      </w:r>
      <w:r w:rsidR="006C654B">
        <w:t>T</w:t>
      </w:r>
      <w:r w:rsidR="005A187F" w:rsidRPr="007E03AA">
        <w:t>eam.</w:t>
      </w:r>
    </w:p>
    <w:p w14:paraId="6A3A148A" w14:textId="2230EC8A" w:rsidR="005A187F" w:rsidRPr="007E03AA" w:rsidRDefault="005A187F" w:rsidP="0052122A">
      <w:pPr>
        <w:pStyle w:val="NormalParagraph"/>
        <w:spacing w:before="240"/>
      </w:pPr>
      <w:r w:rsidRPr="007E03AA">
        <w:t xml:space="preserve">As part of the </w:t>
      </w:r>
      <w:r w:rsidR="00B06DAF">
        <w:t>T</w:t>
      </w:r>
      <w:r w:rsidRPr="003365AC">
        <w:t xml:space="preserve">emporary </w:t>
      </w:r>
      <w:r w:rsidR="00B06DAF">
        <w:t>E</w:t>
      </w:r>
      <w:r w:rsidRPr="003365AC">
        <w:t xml:space="preserve">xtension process for SAS-UP certification the GSMA requires the </w:t>
      </w:r>
      <w:r w:rsidR="006C654B">
        <w:t>A</w:t>
      </w:r>
      <w:r w:rsidRPr="003365AC">
        <w:t xml:space="preserve">uditors to carry out a high-level off-site </w:t>
      </w:r>
      <w:r w:rsidR="006C654B">
        <w:t>T</w:t>
      </w:r>
      <w:r w:rsidR="00086D79" w:rsidRPr="003365AC">
        <w:t xml:space="preserve">emporary </w:t>
      </w:r>
      <w:r w:rsidR="006C654B">
        <w:t>E</w:t>
      </w:r>
      <w:r w:rsidR="00086D79" w:rsidRPr="003365AC">
        <w:t xml:space="preserve">xtension </w:t>
      </w:r>
      <w:r w:rsidR="006C654B">
        <w:t>A</w:t>
      </w:r>
      <w:r w:rsidR="00086D79" w:rsidRPr="003365AC">
        <w:t>ssessment</w:t>
      </w:r>
      <w:r w:rsidR="00086D79" w:rsidRPr="007E03AA">
        <w:t xml:space="preserve"> (TEA)</w:t>
      </w:r>
      <w:r w:rsidRPr="007E03AA">
        <w:t xml:space="preserve"> to validate key areas of </w:t>
      </w:r>
      <w:r w:rsidR="00086D79" w:rsidRPr="007E03AA">
        <w:t>the security management system</w:t>
      </w:r>
      <w:r w:rsidRPr="007E03AA">
        <w:t>.</w:t>
      </w:r>
    </w:p>
    <w:p w14:paraId="5132F003" w14:textId="77777777" w:rsidR="005A187F" w:rsidRPr="007E03AA" w:rsidRDefault="005A187F" w:rsidP="00192065">
      <w:pPr>
        <w:pStyle w:val="NormalParagraph"/>
      </w:pPr>
      <w:r w:rsidRPr="007E03AA">
        <w:t>To help us to complete this process we anticipate a number of steps:</w:t>
      </w:r>
    </w:p>
    <w:p w14:paraId="2A2E82ED" w14:textId="06ABA5F9" w:rsidR="005A187F" w:rsidRPr="007E03AA" w:rsidRDefault="005A187F" w:rsidP="00192065">
      <w:pPr>
        <w:pStyle w:val="ListNumber"/>
      </w:pPr>
      <w:r w:rsidRPr="007E03AA">
        <w:t>We make this request for some initial information to understand any significant changes at the site since the last renewal audit, and to ask for some specific evidence of security controls, effectiveness and incidents.</w:t>
      </w:r>
    </w:p>
    <w:p w14:paraId="68A800E6" w14:textId="717F8001" w:rsidR="00F53E3F" w:rsidRPr="007E03AA" w:rsidRDefault="00F53E3F" w:rsidP="00192065">
      <w:pPr>
        <w:pStyle w:val="ListNumber"/>
      </w:pPr>
      <w:r w:rsidRPr="007E03AA">
        <w:t>We have an initial video conference call (expected to take around one hour) where you present your response to this request.</w:t>
      </w:r>
    </w:p>
    <w:p w14:paraId="55617DC9" w14:textId="48330733" w:rsidR="005A187F" w:rsidRPr="007E03AA" w:rsidRDefault="005A187F" w:rsidP="00192065">
      <w:pPr>
        <w:pStyle w:val="ListNumber"/>
      </w:pPr>
      <w:r w:rsidRPr="007E03AA">
        <w:t>We spend some time reviewing the information off-site, and may ask for additional specific information if necessary.</w:t>
      </w:r>
    </w:p>
    <w:p w14:paraId="182370FF" w14:textId="5C54B901" w:rsidR="005A187F" w:rsidRPr="007E03AA" w:rsidRDefault="005A187F" w:rsidP="00192065">
      <w:pPr>
        <w:pStyle w:val="ListNumber"/>
      </w:pPr>
      <w:r w:rsidRPr="007E03AA">
        <w:t xml:space="preserve">We schedule a </w:t>
      </w:r>
      <w:r w:rsidR="00F53E3F" w:rsidRPr="007E03AA">
        <w:t xml:space="preserve">follow-up </w:t>
      </w:r>
      <w:r w:rsidRPr="007E03AA">
        <w:t>video conference call (typically of around 1 hour) to discuss any questions and observations.</w:t>
      </w:r>
    </w:p>
    <w:p w14:paraId="22B2AC79" w14:textId="77272622" w:rsidR="005A187F" w:rsidRPr="007E03AA" w:rsidRDefault="005A187F" w:rsidP="00192065">
      <w:pPr>
        <w:pStyle w:val="NormalParagraph"/>
      </w:pPr>
      <w:r w:rsidRPr="007E03AA">
        <w:t xml:space="preserve">At the end of the process we will confirm the to the GSMA that we are happy to approve the site’s </w:t>
      </w:r>
      <w:r w:rsidR="00FB7BED">
        <w:t>T</w:t>
      </w:r>
      <w:r w:rsidRPr="007E03AA">
        <w:t xml:space="preserve">emporary </w:t>
      </w:r>
      <w:r w:rsidR="00FB7BED">
        <w:t>E</w:t>
      </w:r>
      <w:r w:rsidRPr="007E03AA">
        <w:t>xtension request.</w:t>
      </w:r>
    </w:p>
    <w:p w14:paraId="3B8F5C86" w14:textId="6B7210F9" w:rsidR="005A187F" w:rsidRPr="003B4484" w:rsidRDefault="005A187F" w:rsidP="00192065">
      <w:pPr>
        <w:pStyle w:val="NormalParagraph"/>
        <w:rPr>
          <w:b/>
        </w:rPr>
      </w:pPr>
      <w:r w:rsidRPr="003B4484">
        <w:rPr>
          <w:b/>
        </w:rPr>
        <w:t xml:space="preserve">This process is not intended to replace a full </w:t>
      </w:r>
      <w:r w:rsidR="00FB7BED">
        <w:rPr>
          <w:b/>
        </w:rPr>
        <w:t>R</w:t>
      </w:r>
      <w:r w:rsidRPr="003B4484">
        <w:rPr>
          <w:b/>
        </w:rPr>
        <w:t xml:space="preserve">enewal </w:t>
      </w:r>
      <w:r w:rsidR="00FB7BED">
        <w:rPr>
          <w:b/>
        </w:rPr>
        <w:t>A</w:t>
      </w:r>
      <w:r w:rsidRPr="003B4484">
        <w:rPr>
          <w:b/>
        </w:rPr>
        <w:t>udit, but to provide some evidence that controls are still in operation and are consistent with those reviewed as part of the most recent SAS-UP</w:t>
      </w:r>
      <w:r w:rsidRPr="00B06DAF">
        <w:t xml:space="preserve"> </w:t>
      </w:r>
      <w:r w:rsidRPr="003B4484">
        <w:rPr>
          <w:b/>
        </w:rPr>
        <w:t>certification at the site.</w:t>
      </w:r>
    </w:p>
    <w:p w14:paraId="05DD4DDC" w14:textId="77777777" w:rsidR="005A187F" w:rsidRPr="007E03AA" w:rsidRDefault="005A187F" w:rsidP="00192065">
      <w:pPr>
        <w:pStyle w:val="NormalParagraph"/>
      </w:pPr>
      <w:r w:rsidRPr="007E03AA">
        <w:t>Based on this request, we would like to:</w:t>
      </w:r>
    </w:p>
    <w:p w14:paraId="1600A7D9" w14:textId="1D10D41C" w:rsidR="005A187F" w:rsidRPr="007E03AA" w:rsidRDefault="005A187F" w:rsidP="00192065">
      <w:pPr>
        <w:pStyle w:val="ListNumber"/>
        <w:numPr>
          <w:ilvl w:val="0"/>
          <w:numId w:val="34"/>
        </w:numPr>
      </w:pPr>
      <w:r w:rsidRPr="007E03AA">
        <w:t>Provisionally schedule date</w:t>
      </w:r>
      <w:r w:rsidR="00F53E3F" w:rsidRPr="007E03AA">
        <w:t>s</w:t>
      </w:r>
      <w:r w:rsidRPr="007E03AA">
        <w:t xml:space="preserve"> and time</w:t>
      </w:r>
      <w:r w:rsidR="00F53E3F" w:rsidRPr="007E03AA">
        <w:t>s</w:t>
      </w:r>
      <w:r w:rsidRPr="007E03AA">
        <w:t xml:space="preserve"> for </w:t>
      </w:r>
      <w:r w:rsidR="00F53E3F" w:rsidRPr="007E03AA">
        <w:t>the</w:t>
      </w:r>
      <w:r w:rsidRPr="007E03AA">
        <w:t xml:space="preserve"> video conference call</w:t>
      </w:r>
      <w:r w:rsidR="00F53E3F" w:rsidRPr="007E03AA">
        <w:t>s</w:t>
      </w:r>
      <w:r w:rsidRPr="007E03AA">
        <w:t xml:space="preserve">. We would suggest </w:t>
      </w:r>
      <w:r w:rsidR="00F53E3F" w:rsidRPr="00EF15E8">
        <w:t>&lt;</w:t>
      </w:r>
      <w:r w:rsidRPr="00EF15E8">
        <w:t xml:space="preserve">around 2 weeks </w:t>
      </w:r>
      <w:r w:rsidR="00F53E3F" w:rsidRPr="00EF15E8">
        <w:t xml:space="preserve">and 4 weeks </w:t>
      </w:r>
      <w:r w:rsidRPr="00EF15E8">
        <w:t xml:space="preserve">from </w:t>
      </w:r>
      <w:r w:rsidR="00F53E3F" w:rsidRPr="00EF15E8">
        <w:t>date of request&gt;</w:t>
      </w:r>
      <w:r w:rsidRPr="007E03AA">
        <w:t>.</w:t>
      </w:r>
    </w:p>
    <w:p w14:paraId="3233E8C7" w14:textId="12021772" w:rsidR="005A187F" w:rsidRPr="007E03AA" w:rsidRDefault="005A187F" w:rsidP="00192065">
      <w:pPr>
        <w:pStyle w:val="ListNumber"/>
      </w:pPr>
      <w:r w:rsidRPr="007E03AA">
        <w:t xml:space="preserve">Confirm that the details contained in the “Summary of </w:t>
      </w:r>
      <w:r w:rsidR="006C654B">
        <w:t>C</w:t>
      </w:r>
      <w:r w:rsidRPr="007E03AA">
        <w:t>ertification” from the last SAS-UP audit report remain correct.</w:t>
      </w:r>
    </w:p>
    <w:p w14:paraId="64B67C1A" w14:textId="29DD2241" w:rsidR="00F53E3F" w:rsidRPr="007E03AA" w:rsidRDefault="005A187F" w:rsidP="00192065">
      <w:pPr>
        <w:pStyle w:val="ListNumber"/>
      </w:pPr>
      <w:r w:rsidRPr="007E03AA">
        <w:t xml:space="preserve">Request initial information </w:t>
      </w:r>
      <w:r w:rsidR="00F53E3F" w:rsidRPr="007E03AA">
        <w:t xml:space="preserve">based on the </w:t>
      </w:r>
      <w:r w:rsidR="006F6A15" w:rsidRPr="007E03AA">
        <w:t>list below</w:t>
      </w:r>
      <w:r w:rsidR="00F53E3F" w:rsidRPr="007E03AA">
        <w:t>.</w:t>
      </w:r>
    </w:p>
    <w:tbl>
      <w:tblPr>
        <w:tblStyle w:val="TableGrid"/>
        <w:tblW w:w="0" w:type="auto"/>
        <w:tblLook w:val="04A0" w:firstRow="1" w:lastRow="0" w:firstColumn="1" w:lastColumn="0" w:noHBand="0" w:noVBand="1"/>
      </w:tblPr>
      <w:tblGrid>
        <w:gridCol w:w="9016"/>
      </w:tblGrid>
      <w:tr w:rsidR="00F53E3F" w:rsidRPr="007E03AA" w14:paraId="69443395" w14:textId="77777777" w:rsidTr="00F53E3F">
        <w:tc>
          <w:tcPr>
            <w:tcW w:w="9016" w:type="dxa"/>
          </w:tcPr>
          <w:p w14:paraId="14889F75" w14:textId="3968B2EC" w:rsidR="00F53E3F" w:rsidRPr="007E03AA" w:rsidRDefault="00F53E3F" w:rsidP="00F53E3F">
            <w:pPr>
              <w:spacing w:after="160" w:line="259" w:lineRule="auto"/>
              <w:ind w:left="680" w:hanging="340"/>
              <w:jc w:val="left"/>
              <w:rPr>
                <w:lang w:val="en-GB"/>
              </w:rPr>
            </w:pPr>
            <w:r w:rsidRPr="007E03AA">
              <w:rPr>
                <w:lang w:val="en-GB"/>
              </w:rPr>
              <w:t>Please provide the following:</w:t>
            </w:r>
          </w:p>
          <w:p w14:paraId="0FA566D7" w14:textId="59C96113" w:rsidR="00F53E3F" w:rsidRPr="007E03AA" w:rsidRDefault="00F53E3F" w:rsidP="0052122A">
            <w:pPr>
              <w:pStyle w:val="ListParagraph"/>
              <w:numPr>
                <w:ilvl w:val="1"/>
                <w:numId w:val="23"/>
              </w:numPr>
              <w:tabs>
                <w:tab w:val="clear" w:pos="340"/>
              </w:tabs>
              <w:spacing w:after="160" w:line="259" w:lineRule="auto"/>
              <w:ind w:left="1016"/>
              <w:jc w:val="left"/>
              <w:rPr>
                <w:lang w:val="en-GB"/>
              </w:rPr>
            </w:pPr>
            <w:r w:rsidRPr="007E03AA">
              <w:rPr>
                <w:lang w:val="en-GB"/>
              </w:rPr>
              <w:t xml:space="preserve">A summary document or </w:t>
            </w:r>
            <w:r w:rsidR="007E03AA" w:rsidRPr="007E03AA">
              <w:rPr>
                <w:lang w:val="en-GB"/>
              </w:rPr>
              <w:t>PowerPoint</w:t>
            </w:r>
            <w:r w:rsidRPr="007E03AA">
              <w:rPr>
                <w:lang w:val="en-GB"/>
              </w:rPr>
              <w:t xml:space="preserve"> presentation describing details of any major changes to processes or security controls at the site since the last renewal audit. Examples of changes could include:</w:t>
            </w:r>
          </w:p>
          <w:p w14:paraId="5766ECFE" w14:textId="6BB5CB05" w:rsidR="00F53E3F" w:rsidRPr="007E03AA" w:rsidRDefault="00F53E3F" w:rsidP="0052122A">
            <w:pPr>
              <w:pStyle w:val="ListParagraph"/>
              <w:numPr>
                <w:ilvl w:val="2"/>
                <w:numId w:val="23"/>
              </w:numPr>
              <w:tabs>
                <w:tab w:val="clear" w:pos="340"/>
              </w:tabs>
              <w:spacing w:after="160" w:line="259" w:lineRule="auto"/>
              <w:ind w:left="1867"/>
              <w:jc w:val="left"/>
              <w:rPr>
                <w:lang w:val="en-GB"/>
              </w:rPr>
            </w:pPr>
            <w:r w:rsidRPr="007E03AA">
              <w:rPr>
                <w:lang w:val="en-GB"/>
              </w:rPr>
              <w:t>Changes to primary security management system documents (security policies, security manuals etc</w:t>
            </w:r>
            <w:r w:rsidR="007E03AA" w:rsidRPr="007E03AA">
              <w:rPr>
                <w:lang w:val="en-GB"/>
              </w:rPr>
              <w:t>.</w:t>
            </w:r>
            <w:r w:rsidRPr="007E03AA">
              <w:rPr>
                <w:lang w:val="en-GB"/>
              </w:rPr>
              <w:t>).</w:t>
            </w:r>
          </w:p>
          <w:p w14:paraId="229EB088" w14:textId="3A098FFC" w:rsidR="00F53E3F" w:rsidRPr="007E03AA" w:rsidRDefault="00F53E3F" w:rsidP="0052122A">
            <w:pPr>
              <w:pStyle w:val="ListParagraph"/>
              <w:numPr>
                <w:ilvl w:val="2"/>
                <w:numId w:val="23"/>
              </w:numPr>
              <w:tabs>
                <w:tab w:val="clear" w:pos="340"/>
              </w:tabs>
              <w:spacing w:after="160" w:line="259" w:lineRule="auto"/>
              <w:ind w:left="1867"/>
              <w:jc w:val="left"/>
              <w:rPr>
                <w:lang w:val="en-GB"/>
              </w:rPr>
            </w:pPr>
            <w:r w:rsidRPr="007E03AA">
              <w:rPr>
                <w:lang w:val="en-GB"/>
              </w:rPr>
              <w:t xml:space="preserve">Changes to the physical security zoning concept, physical site layout or physical security controls (CCTV, access control, alarm systems </w:t>
            </w:r>
            <w:r w:rsidR="007E03AA" w:rsidRPr="007E03AA">
              <w:rPr>
                <w:lang w:val="en-GB"/>
              </w:rPr>
              <w:t>etc.</w:t>
            </w:r>
            <w:r w:rsidRPr="007E03AA">
              <w:rPr>
                <w:lang w:val="en-GB"/>
              </w:rPr>
              <w:t>)</w:t>
            </w:r>
          </w:p>
          <w:p w14:paraId="3CE7063B" w14:textId="77777777" w:rsidR="00F53E3F" w:rsidRPr="007E03AA" w:rsidRDefault="00F53E3F" w:rsidP="0052122A">
            <w:pPr>
              <w:pStyle w:val="ListParagraph"/>
              <w:numPr>
                <w:ilvl w:val="2"/>
                <w:numId w:val="23"/>
              </w:numPr>
              <w:tabs>
                <w:tab w:val="clear" w:pos="340"/>
              </w:tabs>
              <w:spacing w:after="160" w:line="259" w:lineRule="auto"/>
              <w:ind w:left="1867"/>
              <w:jc w:val="left"/>
              <w:rPr>
                <w:lang w:val="en-GB"/>
              </w:rPr>
            </w:pPr>
            <w:r w:rsidRPr="007E03AA">
              <w:rPr>
                <w:lang w:val="en-GB"/>
              </w:rPr>
              <w:t>Changes to key members of the security organisation</w:t>
            </w:r>
          </w:p>
          <w:p w14:paraId="05E6E173" w14:textId="77777777" w:rsidR="00F53E3F" w:rsidRPr="007E03AA" w:rsidRDefault="00F53E3F" w:rsidP="0052122A">
            <w:pPr>
              <w:pStyle w:val="ListParagraph"/>
              <w:numPr>
                <w:ilvl w:val="2"/>
                <w:numId w:val="23"/>
              </w:numPr>
              <w:tabs>
                <w:tab w:val="clear" w:pos="340"/>
              </w:tabs>
              <w:spacing w:after="160" w:line="259" w:lineRule="auto"/>
              <w:ind w:left="1867"/>
              <w:jc w:val="left"/>
              <w:rPr>
                <w:lang w:val="en-GB"/>
              </w:rPr>
            </w:pPr>
            <w:r w:rsidRPr="007E03AA">
              <w:rPr>
                <w:lang w:val="en-GB"/>
              </w:rPr>
              <w:t>Changes to members of the key management team.</w:t>
            </w:r>
          </w:p>
          <w:p w14:paraId="0563AE5B" w14:textId="77777777" w:rsidR="00F53E3F" w:rsidRPr="007E03AA" w:rsidRDefault="00F53E3F" w:rsidP="0052122A">
            <w:pPr>
              <w:pStyle w:val="ListParagraph"/>
              <w:numPr>
                <w:ilvl w:val="2"/>
                <w:numId w:val="23"/>
              </w:numPr>
              <w:tabs>
                <w:tab w:val="clear" w:pos="340"/>
              </w:tabs>
              <w:spacing w:after="160" w:line="259" w:lineRule="auto"/>
              <w:ind w:left="1867"/>
              <w:jc w:val="left"/>
              <w:rPr>
                <w:lang w:val="en-GB"/>
              </w:rPr>
            </w:pPr>
            <w:r w:rsidRPr="007E03AA">
              <w:rPr>
                <w:lang w:val="en-GB"/>
              </w:rPr>
              <w:t>Changes to key management systems (installation of new HSMs or KMS for UICC or eUICC activities at the site).</w:t>
            </w:r>
          </w:p>
          <w:p w14:paraId="5C2487AA" w14:textId="77777777" w:rsidR="00F53E3F" w:rsidRPr="007E03AA" w:rsidRDefault="00F53E3F" w:rsidP="0052122A">
            <w:pPr>
              <w:pStyle w:val="ListParagraph"/>
              <w:numPr>
                <w:ilvl w:val="2"/>
                <w:numId w:val="23"/>
              </w:numPr>
              <w:tabs>
                <w:tab w:val="clear" w:pos="340"/>
              </w:tabs>
              <w:spacing w:after="160" w:line="259" w:lineRule="auto"/>
              <w:ind w:left="1867"/>
              <w:jc w:val="left"/>
              <w:rPr>
                <w:lang w:val="en-GB"/>
              </w:rPr>
            </w:pPr>
            <w:r w:rsidRPr="007E03AA">
              <w:rPr>
                <w:lang w:val="en-GB"/>
              </w:rPr>
              <w:t>Changes to mechanisms for customer key exchange.</w:t>
            </w:r>
          </w:p>
          <w:p w14:paraId="00755DDA" w14:textId="77777777" w:rsidR="00F53E3F" w:rsidRPr="007E03AA" w:rsidRDefault="00F53E3F" w:rsidP="0052122A">
            <w:pPr>
              <w:pStyle w:val="ListParagraph"/>
              <w:numPr>
                <w:ilvl w:val="2"/>
                <w:numId w:val="23"/>
              </w:numPr>
              <w:tabs>
                <w:tab w:val="clear" w:pos="340"/>
              </w:tabs>
              <w:spacing w:after="160" w:line="259" w:lineRule="auto"/>
              <w:ind w:left="1867"/>
              <w:jc w:val="left"/>
              <w:rPr>
                <w:lang w:val="en-GB"/>
              </w:rPr>
            </w:pPr>
            <w:r w:rsidRPr="007E03AA">
              <w:rPr>
                <w:lang w:val="en-GB"/>
              </w:rPr>
              <w:lastRenderedPageBreak/>
              <w:t>Changes to data generation mechanisms in use.</w:t>
            </w:r>
          </w:p>
          <w:p w14:paraId="319E268C" w14:textId="77777777" w:rsidR="00F53E3F" w:rsidRPr="007E03AA" w:rsidRDefault="00F53E3F" w:rsidP="0052122A">
            <w:pPr>
              <w:pStyle w:val="ListParagraph"/>
              <w:numPr>
                <w:ilvl w:val="2"/>
                <w:numId w:val="23"/>
              </w:numPr>
              <w:tabs>
                <w:tab w:val="clear" w:pos="340"/>
              </w:tabs>
              <w:spacing w:after="160" w:line="259" w:lineRule="auto"/>
              <w:ind w:left="1867"/>
              <w:jc w:val="left"/>
              <w:rPr>
                <w:lang w:val="en-GB"/>
              </w:rPr>
            </w:pPr>
            <w:r w:rsidRPr="007E03AA">
              <w:rPr>
                <w:lang w:val="en-GB"/>
              </w:rPr>
              <w:t>Modifications to the production asset control process (e.g. changing incoming or outgoing counts, changes to remake procedures, changes to destruction activities).</w:t>
            </w:r>
          </w:p>
          <w:p w14:paraId="1B39A51A" w14:textId="77777777" w:rsidR="00F53E3F" w:rsidRPr="007E03AA" w:rsidRDefault="00F53E3F" w:rsidP="0052122A">
            <w:pPr>
              <w:pStyle w:val="ListParagraph"/>
              <w:numPr>
                <w:ilvl w:val="2"/>
                <w:numId w:val="23"/>
              </w:numPr>
              <w:tabs>
                <w:tab w:val="clear" w:pos="340"/>
              </w:tabs>
              <w:spacing w:after="160" w:line="259" w:lineRule="auto"/>
              <w:ind w:left="1867"/>
              <w:jc w:val="left"/>
              <w:rPr>
                <w:lang w:val="en-GB"/>
              </w:rPr>
            </w:pPr>
            <w:r w:rsidRPr="007E03AA">
              <w:rPr>
                <w:lang w:val="en-GB"/>
              </w:rPr>
              <w:t>Changes to IT security controls at the site (particularly relating to the requirements for access control, network security and system security).</w:t>
            </w:r>
          </w:p>
          <w:p w14:paraId="0D7F8611" w14:textId="77777777" w:rsidR="00F53E3F" w:rsidRPr="007E03AA" w:rsidRDefault="00F53E3F" w:rsidP="0052122A">
            <w:pPr>
              <w:pStyle w:val="ListParagraph"/>
              <w:numPr>
                <w:ilvl w:val="1"/>
                <w:numId w:val="23"/>
              </w:numPr>
              <w:tabs>
                <w:tab w:val="clear" w:pos="340"/>
              </w:tabs>
              <w:spacing w:after="160" w:line="259" w:lineRule="auto"/>
              <w:ind w:left="1016"/>
              <w:jc w:val="left"/>
              <w:rPr>
                <w:lang w:val="en-GB"/>
              </w:rPr>
            </w:pPr>
            <w:r w:rsidRPr="007E03AA">
              <w:rPr>
                <w:lang w:val="en-GB"/>
              </w:rPr>
              <w:t>A status of actions taken to:</w:t>
            </w:r>
          </w:p>
          <w:p w14:paraId="7046EB10" w14:textId="77777777" w:rsidR="00F53E3F" w:rsidRPr="007E03AA" w:rsidRDefault="00F53E3F" w:rsidP="0052122A">
            <w:pPr>
              <w:pStyle w:val="ListParagraph"/>
              <w:numPr>
                <w:ilvl w:val="2"/>
                <w:numId w:val="23"/>
              </w:numPr>
              <w:tabs>
                <w:tab w:val="clear" w:pos="340"/>
              </w:tabs>
              <w:spacing w:after="160" w:line="259" w:lineRule="auto"/>
              <w:ind w:left="1867"/>
              <w:jc w:val="left"/>
              <w:rPr>
                <w:lang w:val="en-GB"/>
              </w:rPr>
            </w:pPr>
            <w:r w:rsidRPr="007E03AA">
              <w:rPr>
                <w:lang w:val="en-GB"/>
              </w:rPr>
              <w:t>Maintain the status of improvements to NC areas from the last certification audit.</w:t>
            </w:r>
          </w:p>
          <w:p w14:paraId="6BB4C5CD" w14:textId="77777777" w:rsidR="00F53E3F" w:rsidRPr="007E03AA" w:rsidRDefault="00F53E3F" w:rsidP="0052122A">
            <w:pPr>
              <w:pStyle w:val="ListParagraph"/>
              <w:numPr>
                <w:ilvl w:val="2"/>
                <w:numId w:val="23"/>
              </w:numPr>
              <w:tabs>
                <w:tab w:val="clear" w:pos="340"/>
              </w:tabs>
              <w:spacing w:after="160" w:line="259" w:lineRule="auto"/>
              <w:ind w:left="1867"/>
              <w:jc w:val="left"/>
              <w:rPr>
                <w:lang w:val="en-GB"/>
              </w:rPr>
            </w:pPr>
            <w:r w:rsidRPr="007E03AA">
              <w:rPr>
                <w:lang w:val="en-GB"/>
              </w:rPr>
              <w:t>Implement improvements in areas assessed as C- at the last certification audit.</w:t>
            </w:r>
          </w:p>
          <w:p w14:paraId="11152ACF" w14:textId="77777777" w:rsidR="00F53E3F" w:rsidRPr="007E03AA" w:rsidRDefault="00F53E3F" w:rsidP="0052122A">
            <w:pPr>
              <w:pStyle w:val="ListParagraph"/>
              <w:numPr>
                <w:ilvl w:val="1"/>
                <w:numId w:val="23"/>
              </w:numPr>
              <w:tabs>
                <w:tab w:val="clear" w:pos="340"/>
              </w:tabs>
              <w:spacing w:after="160" w:line="259" w:lineRule="auto"/>
              <w:ind w:left="1016"/>
              <w:jc w:val="left"/>
              <w:rPr>
                <w:lang w:val="en-GB"/>
              </w:rPr>
            </w:pPr>
            <w:r w:rsidRPr="007E03AA">
              <w:rPr>
                <w:lang w:val="en-GB"/>
              </w:rPr>
              <w:t>Details of the date(s) of the most recent update to the site’s security risk assessment and any improvement actions identified as part of the process.</w:t>
            </w:r>
          </w:p>
          <w:p w14:paraId="7417F8E0" w14:textId="77777777" w:rsidR="00F53E3F" w:rsidRPr="007E03AA" w:rsidRDefault="00F53E3F" w:rsidP="0052122A">
            <w:pPr>
              <w:pStyle w:val="ListParagraph"/>
              <w:numPr>
                <w:ilvl w:val="1"/>
                <w:numId w:val="23"/>
              </w:numPr>
              <w:tabs>
                <w:tab w:val="clear" w:pos="340"/>
              </w:tabs>
              <w:spacing w:after="160" w:line="259" w:lineRule="auto"/>
              <w:ind w:left="1016"/>
              <w:jc w:val="left"/>
              <w:rPr>
                <w:lang w:val="en-GB"/>
              </w:rPr>
            </w:pPr>
            <w:r w:rsidRPr="007E03AA">
              <w:rPr>
                <w:lang w:val="en-GB"/>
              </w:rPr>
              <w:t>A summary of any security incidents identified, investigated and reported as part of the site’s security incident reporting procedure(s) within the last 6 months, comprising:</w:t>
            </w:r>
          </w:p>
          <w:p w14:paraId="56B3939F" w14:textId="77777777" w:rsidR="00F53E3F" w:rsidRPr="007E03AA" w:rsidRDefault="00F53E3F" w:rsidP="0052122A">
            <w:pPr>
              <w:pStyle w:val="ListParagraph"/>
              <w:numPr>
                <w:ilvl w:val="2"/>
                <w:numId w:val="23"/>
              </w:numPr>
              <w:tabs>
                <w:tab w:val="clear" w:pos="340"/>
              </w:tabs>
              <w:spacing w:after="160" w:line="259" w:lineRule="auto"/>
              <w:ind w:left="1867"/>
              <w:jc w:val="left"/>
              <w:rPr>
                <w:lang w:val="en-GB"/>
              </w:rPr>
            </w:pPr>
            <w:r w:rsidRPr="007E03AA">
              <w:rPr>
                <w:lang w:val="en-GB"/>
              </w:rPr>
              <w:t>Date of incident.</w:t>
            </w:r>
          </w:p>
          <w:p w14:paraId="42332A7B" w14:textId="77777777" w:rsidR="00F53E3F" w:rsidRPr="007E03AA" w:rsidRDefault="00F53E3F" w:rsidP="0052122A">
            <w:pPr>
              <w:pStyle w:val="ListParagraph"/>
              <w:numPr>
                <w:ilvl w:val="2"/>
                <w:numId w:val="23"/>
              </w:numPr>
              <w:tabs>
                <w:tab w:val="clear" w:pos="340"/>
              </w:tabs>
              <w:spacing w:after="160" w:line="259" w:lineRule="auto"/>
              <w:ind w:left="1867"/>
              <w:jc w:val="left"/>
              <w:rPr>
                <w:lang w:val="en-GB"/>
              </w:rPr>
            </w:pPr>
            <w:r w:rsidRPr="007E03AA">
              <w:rPr>
                <w:lang w:val="en-GB"/>
              </w:rPr>
              <w:t>Internal reference for incident (if any).</w:t>
            </w:r>
          </w:p>
          <w:p w14:paraId="3FF183DB" w14:textId="77777777" w:rsidR="00F53E3F" w:rsidRPr="007E03AA" w:rsidRDefault="00F53E3F" w:rsidP="0052122A">
            <w:pPr>
              <w:pStyle w:val="ListParagraph"/>
              <w:numPr>
                <w:ilvl w:val="2"/>
                <w:numId w:val="23"/>
              </w:numPr>
              <w:tabs>
                <w:tab w:val="clear" w:pos="340"/>
              </w:tabs>
              <w:spacing w:after="160" w:line="259" w:lineRule="auto"/>
              <w:ind w:left="1867"/>
              <w:jc w:val="left"/>
              <w:rPr>
                <w:lang w:val="en-GB"/>
              </w:rPr>
            </w:pPr>
            <w:r w:rsidRPr="007E03AA">
              <w:rPr>
                <w:lang w:val="en-GB"/>
              </w:rPr>
              <w:t>High level name/description of incident.</w:t>
            </w:r>
          </w:p>
          <w:p w14:paraId="2F5C33DD" w14:textId="77777777" w:rsidR="00F53E3F" w:rsidRPr="007E03AA" w:rsidRDefault="00F53E3F" w:rsidP="0052122A">
            <w:pPr>
              <w:pStyle w:val="ListParagraph"/>
              <w:numPr>
                <w:ilvl w:val="2"/>
                <w:numId w:val="23"/>
              </w:numPr>
              <w:tabs>
                <w:tab w:val="clear" w:pos="340"/>
              </w:tabs>
              <w:spacing w:after="160" w:line="259" w:lineRule="auto"/>
              <w:ind w:left="1867"/>
              <w:jc w:val="left"/>
              <w:rPr>
                <w:lang w:val="en-GB"/>
              </w:rPr>
            </w:pPr>
            <w:r w:rsidRPr="007E03AA">
              <w:rPr>
                <w:lang w:val="en-GB"/>
              </w:rPr>
              <w:t>Date of closure of incident.</w:t>
            </w:r>
          </w:p>
          <w:p w14:paraId="7F3E6DD0" w14:textId="77777777" w:rsidR="00F53E3F" w:rsidRPr="007E03AA" w:rsidRDefault="00F53E3F" w:rsidP="0052122A">
            <w:pPr>
              <w:pStyle w:val="ListParagraph"/>
              <w:numPr>
                <w:ilvl w:val="1"/>
                <w:numId w:val="23"/>
              </w:numPr>
              <w:tabs>
                <w:tab w:val="clear" w:pos="340"/>
              </w:tabs>
              <w:spacing w:after="160" w:line="259" w:lineRule="auto"/>
              <w:ind w:left="1016"/>
              <w:jc w:val="left"/>
              <w:rPr>
                <w:lang w:val="en-GB"/>
              </w:rPr>
            </w:pPr>
            <w:r w:rsidRPr="007E03AA">
              <w:rPr>
                <w:lang w:val="en-GB"/>
              </w:rPr>
              <w:t>Dates of internal audit checks (operational checks and independent controls) carried out for physical security, key management, data processing, production and IT security within the past 3 months.</w:t>
            </w:r>
          </w:p>
          <w:p w14:paraId="1907BE2C" w14:textId="77777777" w:rsidR="00F53E3F" w:rsidRPr="007E03AA" w:rsidRDefault="00F53E3F" w:rsidP="0052122A">
            <w:pPr>
              <w:pStyle w:val="ListParagraph"/>
              <w:numPr>
                <w:ilvl w:val="1"/>
                <w:numId w:val="23"/>
              </w:numPr>
              <w:tabs>
                <w:tab w:val="clear" w:pos="340"/>
              </w:tabs>
              <w:spacing w:after="160" w:line="259" w:lineRule="auto"/>
              <w:ind w:left="1016"/>
              <w:jc w:val="left"/>
              <w:rPr>
                <w:lang w:val="en-GB"/>
              </w:rPr>
            </w:pPr>
            <w:r w:rsidRPr="007E03AA">
              <w:rPr>
                <w:lang w:val="en-GB"/>
              </w:rPr>
              <w:t>Details of any EUM certificate key pairs generated at the site and/or for which EUM certificates have been issued.</w:t>
            </w:r>
          </w:p>
          <w:p w14:paraId="59177054" w14:textId="77777777" w:rsidR="00F53E3F" w:rsidRPr="007E03AA" w:rsidRDefault="00F53E3F" w:rsidP="0052122A">
            <w:pPr>
              <w:pStyle w:val="ListParagraph"/>
              <w:numPr>
                <w:ilvl w:val="1"/>
                <w:numId w:val="23"/>
              </w:numPr>
              <w:tabs>
                <w:tab w:val="clear" w:pos="340"/>
              </w:tabs>
              <w:spacing w:after="160" w:line="259" w:lineRule="auto"/>
              <w:ind w:left="1016"/>
              <w:jc w:val="left"/>
              <w:rPr>
                <w:lang w:val="en-GB"/>
              </w:rPr>
            </w:pPr>
            <w:r w:rsidRPr="007E03AA">
              <w:rPr>
                <w:lang w:val="en-GB"/>
              </w:rPr>
              <w:t>Dates, times and quantities for destruction of UICCs (and/or eUICCs as appropriate) within the last 2 months for each form-factor within the scope of SAS-UP.</w:t>
            </w:r>
          </w:p>
          <w:p w14:paraId="733D3841" w14:textId="77777777" w:rsidR="00F53E3F" w:rsidRPr="007E03AA" w:rsidRDefault="00F53E3F" w:rsidP="0052122A">
            <w:pPr>
              <w:pStyle w:val="ListParagraph"/>
              <w:numPr>
                <w:ilvl w:val="1"/>
                <w:numId w:val="23"/>
              </w:numPr>
              <w:tabs>
                <w:tab w:val="clear" w:pos="340"/>
              </w:tabs>
              <w:spacing w:after="160" w:line="259" w:lineRule="auto"/>
              <w:ind w:left="1016"/>
              <w:jc w:val="left"/>
              <w:rPr>
                <w:lang w:val="en-GB"/>
              </w:rPr>
            </w:pPr>
            <w:r w:rsidRPr="007E03AA">
              <w:rPr>
                <w:lang w:val="en-GB"/>
              </w:rPr>
              <w:t>Dates for completion of vulnerability scans and penetration tests for systems/servers within the scope of SAS-UP certification within the past year for systems and networks used for:</w:t>
            </w:r>
          </w:p>
          <w:p w14:paraId="0EA40B7B" w14:textId="77777777" w:rsidR="00F53E3F" w:rsidRPr="007E03AA" w:rsidRDefault="00F53E3F" w:rsidP="0052122A">
            <w:pPr>
              <w:pStyle w:val="ListParagraph"/>
              <w:numPr>
                <w:ilvl w:val="2"/>
                <w:numId w:val="23"/>
              </w:numPr>
              <w:tabs>
                <w:tab w:val="clear" w:pos="340"/>
              </w:tabs>
              <w:spacing w:after="160" w:line="259" w:lineRule="auto"/>
              <w:ind w:left="1867"/>
              <w:jc w:val="left"/>
              <w:rPr>
                <w:lang w:val="en-GB"/>
              </w:rPr>
            </w:pPr>
            <w:r w:rsidRPr="007E03AA">
              <w:rPr>
                <w:lang w:val="en-GB"/>
              </w:rPr>
              <w:t>External data exchange (e.g. customers, data generation sites, production sites).</w:t>
            </w:r>
          </w:p>
          <w:p w14:paraId="46591685" w14:textId="77777777" w:rsidR="00F53E3F" w:rsidRPr="007E03AA" w:rsidRDefault="00F53E3F" w:rsidP="0052122A">
            <w:pPr>
              <w:pStyle w:val="ListParagraph"/>
              <w:numPr>
                <w:ilvl w:val="2"/>
                <w:numId w:val="23"/>
              </w:numPr>
              <w:tabs>
                <w:tab w:val="clear" w:pos="340"/>
              </w:tabs>
              <w:spacing w:after="160" w:line="259" w:lineRule="auto"/>
              <w:ind w:left="1867"/>
              <w:jc w:val="left"/>
              <w:rPr>
                <w:lang w:val="en-GB"/>
              </w:rPr>
            </w:pPr>
            <w:r w:rsidRPr="007E03AA">
              <w:rPr>
                <w:lang w:val="en-GB"/>
              </w:rPr>
              <w:t>Operational key management.</w:t>
            </w:r>
          </w:p>
          <w:p w14:paraId="62C1C5EE" w14:textId="77777777" w:rsidR="00F53E3F" w:rsidRPr="007E03AA" w:rsidRDefault="00F53E3F" w:rsidP="0052122A">
            <w:pPr>
              <w:pStyle w:val="ListParagraph"/>
              <w:numPr>
                <w:ilvl w:val="2"/>
                <w:numId w:val="23"/>
              </w:numPr>
              <w:tabs>
                <w:tab w:val="clear" w:pos="340"/>
              </w:tabs>
              <w:spacing w:after="160" w:line="259" w:lineRule="auto"/>
              <w:ind w:left="1867"/>
              <w:jc w:val="left"/>
              <w:rPr>
                <w:lang w:val="en-GB"/>
              </w:rPr>
            </w:pPr>
            <w:r w:rsidRPr="007E03AA">
              <w:rPr>
                <w:lang w:val="en-GB"/>
              </w:rPr>
              <w:t>UICC/eUICC data generation.</w:t>
            </w:r>
          </w:p>
          <w:p w14:paraId="6FDF6C21" w14:textId="7F36A0FB" w:rsidR="00F53E3F" w:rsidRPr="007E03AA" w:rsidRDefault="00F53E3F" w:rsidP="0052122A">
            <w:pPr>
              <w:pStyle w:val="ListParagraph"/>
              <w:numPr>
                <w:ilvl w:val="2"/>
                <w:numId w:val="23"/>
              </w:numPr>
              <w:tabs>
                <w:tab w:val="clear" w:pos="340"/>
              </w:tabs>
              <w:spacing w:after="160" w:line="259" w:lineRule="auto"/>
              <w:ind w:left="1867"/>
              <w:jc w:val="left"/>
              <w:rPr>
                <w:lang w:val="en-GB"/>
              </w:rPr>
            </w:pPr>
            <w:r w:rsidRPr="007E03AA">
              <w:rPr>
                <w:lang w:val="en-GB"/>
              </w:rPr>
              <w:t>UICC/eUICC personalisation.</w:t>
            </w:r>
          </w:p>
        </w:tc>
      </w:tr>
    </w:tbl>
    <w:p w14:paraId="4D8E935A" w14:textId="693B1159" w:rsidR="005A187F" w:rsidRPr="007E03AA" w:rsidRDefault="005A187F" w:rsidP="0052122A">
      <w:pPr>
        <w:pStyle w:val="NormalParagraph"/>
        <w:spacing w:before="240"/>
      </w:pPr>
      <w:r w:rsidRPr="007E03AA">
        <w:lastRenderedPageBreak/>
        <w:t xml:space="preserve">If you believe that </w:t>
      </w:r>
      <w:r w:rsidR="00F53E3F" w:rsidRPr="007E03AA">
        <w:t xml:space="preserve">the requested timescales </w:t>
      </w:r>
      <w:r w:rsidRPr="007E03AA">
        <w:t xml:space="preserve">will not be possible then please provide an indication of </w:t>
      </w:r>
      <w:r w:rsidR="00F53E3F" w:rsidRPr="007E03AA">
        <w:t>when you think you will be in a position to proceed</w:t>
      </w:r>
      <w:r w:rsidRPr="007E03AA">
        <w:t>.</w:t>
      </w:r>
    </w:p>
    <w:p w14:paraId="71B7BA3C" w14:textId="77777777" w:rsidR="005A187F" w:rsidRPr="007E03AA" w:rsidRDefault="005A187F" w:rsidP="00192065">
      <w:pPr>
        <w:pStyle w:val="NormalParagraph"/>
      </w:pPr>
      <w:r w:rsidRPr="007E03AA">
        <w:t>Auditor PGP keys are attached to this request and may be used to encrypt any information considered confidential. We are not expecting sensitive information (e.g. details of security incidents; details of risk assessments) to be provided at this point. The auditors may request specific examples to be provided during the video conference call.</w:t>
      </w:r>
    </w:p>
    <w:p w14:paraId="7E4478FC" w14:textId="77777777" w:rsidR="0052122A" w:rsidRPr="007E03AA" w:rsidRDefault="005A187F" w:rsidP="0052122A">
      <w:pPr>
        <w:pStyle w:val="NormalParagraph"/>
      </w:pPr>
      <w:r w:rsidRPr="007E03AA">
        <w:t>If you have any questions about the approval process or the information requested above then please do not hesitate to contact us.</w:t>
      </w:r>
    </w:p>
    <w:p w14:paraId="44CA295C" w14:textId="3ADF1604" w:rsidR="005A187F" w:rsidRPr="007E03AA" w:rsidRDefault="007E61A0" w:rsidP="0052122A">
      <w:pPr>
        <w:pStyle w:val="Annex"/>
        <w:keepNext w:val="0"/>
        <w:keepLines w:val="0"/>
        <w:pageBreakBefore/>
        <w:widowControl w:val="0"/>
      </w:pPr>
      <w:bookmarkStart w:id="131" w:name="_Ref43889794"/>
      <w:bookmarkStart w:id="132" w:name="_Toc53154584"/>
      <w:r w:rsidRPr="007E03AA">
        <w:lastRenderedPageBreak/>
        <w:t>TEA</w:t>
      </w:r>
      <w:r w:rsidR="00FA0E57" w:rsidRPr="007E03AA">
        <w:t xml:space="preserve"> </w:t>
      </w:r>
      <w:r w:rsidR="006168C7">
        <w:t>A</w:t>
      </w:r>
      <w:r w:rsidR="005A187F" w:rsidRPr="007E03AA">
        <w:t xml:space="preserve">pproval </w:t>
      </w:r>
      <w:r w:rsidR="006168C7">
        <w:t>S</w:t>
      </w:r>
      <w:r w:rsidR="005A187F" w:rsidRPr="007E03AA">
        <w:t>tatement</w:t>
      </w:r>
      <w:bookmarkEnd w:id="131"/>
      <w:bookmarkEnd w:id="13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2436"/>
        <w:gridCol w:w="2066"/>
        <w:gridCol w:w="2578"/>
      </w:tblGrid>
      <w:tr w:rsidR="005A187F" w:rsidRPr="007E03AA" w14:paraId="3C5790CA" w14:textId="77777777" w:rsidTr="005A187F">
        <w:tc>
          <w:tcPr>
            <w:tcW w:w="2208" w:type="dxa"/>
            <w:shd w:val="clear" w:color="auto" w:fill="DE002B"/>
            <w:vAlign w:val="center"/>
          </w:tcPr>
          <w:p w14:paraId="1AA18292" w14:textId="77777777" w:rsidR="005A187F" w:rsidRPr="007E03AA" w:rsidRDefault="005A187F" w:rsidP="005A187F">
            <w:pPr>
              <w:pStyle w:val="TableHeader"/>
              <w:spacing w:after="60" w:line="240" w:lineRule="auto"/>
              <w:rPr>
                <w:sz w:val="20"/>
                <w:szCs w:val="20"/>
                <w:lang w:val="en-GB"/>
              </w:rPr>
            </w:pPr>
            <w:r w:rsidRPr="007E03AA">
              <w:rPr>
                <w:sz w:val="20"/>
                <w:szCs w:val="20"/>
                <w:lang w:val="en-GB"/>
              </w:rPr>
              <w:t>Audit site</w:t>
            </w:r>
          </w:p>
        </w:tc>
        <w:tc>
          <w:tcPr>
            <w:tcW w:w="7080" w:type="dxa"/>
            <w:gridSpan w:val="3"/>
            <w:shd w:val="clear" w:color="auto" w:fill="auto"/>
            <w:vAlign w:val="center"/>
          </w:tcPr>
          <w:p w14:paraId="411ACDD7" w14:textId="77777777" w:rsidR="005A187F" w:rsidRPr="007E03AA" w:rsidRDefault="005A187F" w:rsidP="005A187F">
            <w:pPr>
              <w:pStyle w:val="TableText"/>
              <w:spacing w:before="60" w:after="60" w:line="240" w:lineRule="auto"/>
              <w:rPr>
                <w:rFonts w:cs="Arial"/>
                <w:b/>
                <w:bCs/>
                <w:szCs w:val="20"/>
              </w:rPr>
            </w:pPr>
            <w:r w:rsidRPr="007E03AA">
              <w:rPr>
                <w:rFonts w:cs="Arial"/>
                <w:szCs w:val="20"/>
              </w:rPr>
              <w:t>{Site name}, {Location}</w:t>
            </w:r>
          </w:p>
        </w:tc>
      </w:tr>
      <w:tr w:rsidR="005A187F" w:rsidRPr="007E03AA" w14:paraId="7615B1BE" w14:textId="77777777" w:rsidTr="005A187F">
        <w:tc>
          <w:tcPr>
            <w:tcW w:w="2208" w:type="dxa"/>
            <w:shd w:val="clear" w:color="auto" w:fill="DE002B"/>
            <w:vAlign w:val="center"/>
          </w:tcPr>
          <w:p w14:paraId="065A6D81" w14:textId="77777777" w:rsidR="005A187F" w:rsidRPr="007E03AA" w:rsidRDefault="005A187F" w:rsidP="005A187F">
            <w:pPr>
              <w:pStyle w:val="TableHeader"/>
              <w:spacing w:after="60" w:line="240" w:lineRule="auto"/>
              <w:rPr>
                <w:sz w:val="20"/>
                <w:szCs w:val="20"/>
                <w:lang w:val="en-GB"/>
              </w:rPr>
            </w:pPr>
            <w:r w:rsidRPr="007E03AA">
              <w:rPr>
                <w:sz w:val="20"/>
                <w:szCs w:val="20"/>
                <w:lang w:val="en-GB"/>
              </w:rPr>
              <w:t>Date of approval</w:t>
            </w:r>
          </w:p>
        </w:tc>
        <w:tc>
          <w:tcPr>
            <w:tcW w:w="2436" w:type="dxa"/>
            <w:shd w:val="clear" w:color="auto" w:fill="auto"/>
            <w:vAlign w:val="center"/>
          </w:tcPr>
          <w:p w14:paraId="5627925A" w14:textId="77777777" w:rsidR="005A187F" w:rsidRPr="007E03AA" w:rsidRDefault="005A187F" w:rsidP="005A187F">
            <w:pPr>
              <w:pStyle w:val="TableText"/>
              <w:spacing w:before="60" w:after="60" w:line="240" w:lineRule="auto"/>
              <w:rPr>
                <w:rFonts w:cs="Arial"/>
                <w:szCs w:val="20"/>
              </w:rPr>
            </w:pPr>
            <w:r w:rsidRPr="007E03AA">
              <w:rPr>
                <w:rFonts w:cs="Arial"/>
                <w:bCs/>
                <w:szCs w:val="20"/>
              </w:rPr>
              <w:t>01 June 2020</w:t>
            </w:r>
          </w:p>
        </w:tc>
        <w:tc>
          <w:tcPr>
            <w:tcW w:w="2066" w:type="dxa"/>
            <w:shd w:val="clear" w:color="auto" w:fill="DE002B"/>
            <w:vAlign w:val="center"/>
          </w:tcPr>
          <w:p w14:paraId="47267224" w14:textId="77777777" w:rsidR="005A187F" w:rsidRPr="007E03AA" w:rsidRDefault="005A187F" w:rsidP="005A187F">
            <w:pPr>
              <w:pStyle w:val="TableHeader"/>
              <w:spacing w:after="60" w:line="240" w:lineRule="auto"/>
              <w:jc w:val="right"/>
              <w:rPr>
                <w:sz w:val="20"/>
                <w:szCs w:val="20"/>
                <w:lang w:val="en-GB"/>
              </w:rPr>
            </w:pPr>
            <w:r w:rsidRPr="007E03AA">
              <w:rPr>
                <w:sz w:val="20"/>
                <w:szCs w:val="20"/>
                <w:lang w:val="en-GB"/>
              </w:rPr>
              <w:t>SAS-UP Standard</w:t>
            </w:r>
          </w:p>
        </w:tc>
        <w:tc>
          <w:tcPr>
            <w:tcW w:w="2578" w:type="dxa"/>
            <w:shd w:val="clear" w:color="auto" w:fill="auto"/>
            <w:vAlign w:val="center"/>
          </w:tcPr>
          <w:p w14:paraId="28F5BB0D" w14:textId="0D6D9A32" w:rsidR="005A187F" w:rsidRPr="007E03AA" w:rsidRDefault="005A187F" w:rsidP="00420B91">
            <w:pPr>
              <w:pStyle w:val="TableText"/>
              <w:spacing w:before="60" w:after="60" w:line="240" w:lineRule="auto"/>
              <w:rPr>
                <w:rFonts w:cs="Arial"/>
                <w:szCs w:val="20"/>
              </w:rPr>
            </w:pPr>
            <w:r w:rsidRPr="007E03AA">
              <w:rPr>
                <w:rFonts w:cs="Arial"/>
                <w:szCs w:val="20"/>
              </w:rPr>
              <w:t>V</w:t>
            </w:r>
            <w:r w:rsidR="00420B91" w:rsidRPr="007E03AA">
              <w:rPr>
                <w:rFonts w:cs="Arial"/>
                <w:szCs w:val="20"/>
              </w:rPr>
              <w:t>9.0</w:t>
            </w:r>
          </w:p>
        </w:tc>
      </w:tr>
      <w:tr w:rsidR="005A187F" w:rsidRPr="007E03AA" w14:paraId="46C83AB9" w14:textId="77777777" w:rsidTr="005A187F">
        <w:tc>
          <w:tcPr>
            <w:tcW w:w="6710" w:type="dxa"/>
            <w:gridSpan w:val="3"/>
            <w:shd w:val="clear" w:color="auto" w:fill="DE002B"/>
            <w:vAlign w:val="center"/>
          </w:tcPr>
          <w:p w14:paraId="3950C5ED" w14:textId="77777777" w:rsidR="005A187F" w:rsidRPr="007E03AA" w:rsidRDefault="005A187F" w:rsidP="005A187F">
            <w:pPr>
              <w:spacing w:before="60" w:after="60"/>
              <w:jc w:val="right"/>
              <w:rPr>
                <w:rFonts w:cs="Arial"/>
                <w:b/>
                <w:color w:val="FFFFFF"/>
                <w:sz w:val="20"/>
              </w:rPr>
            </w:pPr>
            <w:r w:rsidRPr="007E03AA">
              <w:rPr>
                <w:rFonts w:cs="Arial"/>
                <w:b/>
                <w:bCs/>
                <w:color w:val="FFFFFF"/>
                <w:sz w:val="20"/>
              </w:rPr>
              <w:t>Consolidated Security Requirements (CSR)</w:t>
            </w:r>
          </w:p>
        </w:tc>
        <w:tc>
          <w:tcPr>
            <w:tcW w:w="2578" w:type="dxa"/>
            <w:shd w:val="clear" w:color="auto" w:fill="auto"/>
            <w:vAlign w:val="center"/>
          </w:tcPr>
          <w:p w14:paraId="6AC5F155" w14:textId="7AE803A4" w:rsidR="005A187F" w:rsidRPr="007E03AA" w:rsidRDefault="005A187F" w:rsidP="00420B91">
            <w:pPr>
              <w:spacing w:before="60" w:after="60"/>
              <w:rPr>
                <w:rFonts w:cs="Arial"/>
                <w:sz w:val="20"/>
              </w:rPr>
            </w:pPr>
            <w:r w:rsidRPr="007E03AA">
              <w:rPr>
                <w:rFonts w:cs="Arial"/>
                <w:sz w:val="20"/>
              </w:rPr>
              <w:t>V</w:t>
            </w:r>
            <w:r w:rsidR="00420B91" w:rsidRPr="007E03AA">
              <w:rPr>
                <w:rFonts w:cs="Arial"/>
                <w:sz w:val="20"/>
              </w:rPr>
              <w:t>3.0</w:t>
            </w:r>
          </w:p>
        </w:tc>
      </w:tr>
    </w:tbl>
    <w:p w14:paraId="0A8193F7" w14:textId="77777777" w:rsidR="005A187F" w:rsidRPr="007E03AA" w:rsidRDefault="005A187F" w:rsidP="001D0AB6">
      <w:pPr>
        <w:pStyle w:val="ANNEX-heading1"/>
        <w:numPr>
          <w:ilvl w:val="0"/>
          <w:numId w:val="0"/>
        </w:numPr>
        <w:ind w:left="680" w:hanging="680"/>
      </w:pPr>
      <w:r w:rsidRPr="007E03AA">
        <w:t>Result</w:t>
      </w:r>
    </w:p>
    <w:p w14:paraId="28162C85" w14:textId="41933D07" w:rsidR="005A187F" w:rsidRPr="007E03AA" w:rsidRDefault="005A187F" w:rsidP="00192065">
      <w:pPr>
        <w:pStyle w:val="NormalParagraph"/>
      </w:pPr>
      <w:r w:rsidRPr="007E03AA">
        <w:t xml:space="preserve">Following an off-site assessment by the </w:t>
      </w:r>
      <w:r w:rsidR="00B06DAF">
        <w:t>A</w:t>
      </w:r>
      <w:r w:rsidRPr="007E03AA">
        <w:t xml:space="preserve">uditors of evidence provided by the </w:t>
      </w:r>
      <w:r w:rsidR="00B06DAF">
        <w:t>A</w:t>
      </w:r>
      <w:r w:rsidRPr="007E03AA">
        <w:t>uditee:</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4"/>
        <w:gridCol w:w="1572"/>
        <w:gridCol w:w="1572"/>
      </w:tblGrid>
      <w:tr w:rsidR="005A187F" w:rsidRPr="007E03AA" w14:paraId="0BAAFA86" w14:textId="77777777" w:rsidTr="005A187F">
        <w:tc>
          <w:tcPr>
            <w:tcW w:w="6164" w:type="dxa"/>
            <w:tcBorders>
              <w:top w:val="nil"/>
              <w:left w:val="nil"/>
              <w:bottom w:val="nil"/>
              <w:right w:val="single" w:sz="4" w:space="0" w:color="auto"/>
            </w:tcBorders>
            <w:vAlign w:val="center"/>
          </w:tcPr>
          <w:p w14:paraId="75B6B039" w14:textId="3ADB0364" w:rsidR="005A187F" w:rsidRPr="007E03AA" w:rsidRDefault="005A187F" w:rsidP="00B06DAF">
            <w:pPr>
              <w:pStyle w:val="TableText"/>
            </w:pPr>
            <w:r w:rsidRPr="007E03AA">
              <w:t xml:space="preserve">The </w:t>
            </w:r>
            <w:r w:rsidR="00B06DAF">
              <w:t>A</w:t>
            </w:r>
            <w:r w:rsidRPr="007E03AA">
              <w:t xml:space="preserve">uditors approve </w:t>
            </w:r>
            <w:r w:rsidR="00516A2C">
              <w:t>T</w:t>
            </w:r>
            <w:r w:rsidRPr="00516A2C">
              <w:t xml:space="preserve">emporary </w:t>
            </w:r>
            <w:r w:rsidR="00516A2C">
              <w:t>E</w:t>
            </w:r>
            <w:r w:rsidRPr="00516A2C">
              <w:t>xtension</w:t>
            </w:r>
            <w:r w:rsidRPr="007E03AA">
              <w:t xml:space="preserve"> of this site’s SAS-UP </w:t>
            </w:r>
            <w:r w:rsidR="00516A2C">
              <w:t>C</w:t>
            </w:r>
            <w:r w:rsidRPr="007E03AA">
              <w:t>ertificate for a period of 6 months</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7C93669A" w14:textId="77777777" w:rsidR="005A187F" w:rsidRPr="007E03AA" w:rsidRDefault="005A187F" w:rsidP="005A187F">
            <w:pPr>
              <w:pStyle w:val="TableText"/>
              <w:jc w:val="center"/>
              <w:rPr>
                <w:rFonts w:cs="Arial"/>
                <w:color w:val="D9D9D9" w:themeColor="background1" w:themeShade="D9"/>
                <w:szCs w:val="20"/>
              </w:rPr>
            </w:pPr>
            <w:r w:rsidRPr="007E03AA">
              <w:rPr>
                <w:rFonts w:cs="Arial"/>
                <w:color w:val="D9D9D9" w:themeColor="background1" w:themeShade="D9"/>
                <w:szCs w:val="20"/>
              </w:rPr>
              <w:t>Immediately</w:t>
            </w:r>
          </w:p>
        </w:tc>
        <w:tc>
          <w:tcPr>
            <w:tcW w:w="1572" w:type="dxa"/>
            <w:tcBorders>
              <w:top w:val="single" w:sz="4" w:space="0" w:color="auto"/>
              <w:left w:val="single" w:sz="4" w:space="0" w:color="auto"/>
              <w:bottom w:val="single" w:sz="4" w:space="0" w:color="auto"/>
              <w:right w:val="single" w:sz="4" w:space="0" w:color="auto"/>
            </w:tcBorders>
            <w:shd w:val="clear" w:color="auto" w:fill="DE002B"/>
            <w:vAlign w:val="center"/>
          </w:tcPr>
          <w:p w14:paraId="3DD4115D" w14:textId="77777777" w:rsidR="005A187F" w:rsidRPr="007E03AA" w:rsidRDefault="005A187F" w:rsidP="005A187F">
            <w:pPr>
              <w:pStyle w:val="TableText"/>
              <w:jc w:val="center"/>
              <w:rPr>
                <w:rFonts w:cs="Arial"/>
                <w:b/>
                <w:color w:val="FFFFFF" w:themeColor="background1"/>
                <w:szCs w:val="20"/>
              </w:rPr>
            </w:pPr>
            <w:r w:rsidRPr="007E03AA">
              <w:rPr>
                <w:rFonts w:cs="Arial"/>
                <w:b/>
                <w:color w:val="FFFFFF" w:themeColor="background1"/>
                <w:szCs w:val="20"/>
              </w:rPr>
              <w:t>Following improvement</w:t>
            </w:r>
          </w:p>
        </w:tc>
      </w:tr>
    </w:tbl>
    <w:p w14:paraId="3959A313" w14:textId="77777777" w:rsidR="005A187F" w:rsidRPr="007E03AA" w:rsidRDefault="005A187F" w:rsidP="005A187F">
      <w:pPr>
        <w:rPr>
          <w:rFonts w:cs="Arial"/>
          <w:sz w:val="20"/>
        </w:rPr>
      </w:pPr>
    </w:p>
    <w:p w14:paraId="3ED1D2D0" w14:textId="7F1DE106" w:rsidR="005A187F" w:rsidRPr="007E03AA" w:rsidRDefault="005A187F" w:rsidP="00192065">
      <w:pPr>
        <w:pStyle w:val="NormalParagraph"/>
      </w:pPr>
      <w:r w:rsidRPr="007E03AA">
        <w:t xml:space="preserve">The </w:t>
      </w:r>
      <w:r w:rsidR="0008107C" w:rsidRPr="007E03AA">
        <w:t>assessment</w:t>
      </w:r>
      <w:r w:rsidRPr="007E03AA">
        <w:t xml:space="preserve"> considered a number of key indicators of the ongoing operation and effectiveness of the </w:t>
      </w:r>
      <w:r w:rsidR="00B06DAF">
        <w:t>S</w:t>
      </w:r>
      <w:r w:rsidRPr="007E03AA">
        <w:t>ite’s security management system, including:</w:t>
      </w:r>
    </w:p>
    <w:p w14:paraId="12915746" w14:textId="77777777" w:rsidR="005A187F" w:rsidRPr="007E03AA" w:rsidRDefault="005A187F" w:rsidP="00192065">
      <w:pPr>
        <w:pStyle w:val="ListBullet1"/>
      </w:pPr>
      <w:r w:rsidRPr="007E03AA">
        <w:t>{Update as appropriate}</w:t>
      </w:r>
    </w:p>
    <w:p w14:paraId="6CCDC682" w14:textId="384EB13F" w:rsidR="005A187F" w:rsidRPr="007E03AA" w:rsidRDefault="005A187F" w:rsidP="00192065">
      <w:pPr>
        <w:pStyle w:val="ListBullet1"/>
      </w:pPr>
      <w:r w:rsidRPr="007E03AA">
        <w:t xml:space="preserve">Discussion of any significant changes made at the </w:t>
      </w:r>
      <w:r w:rsidR="00B06DAF">
        <w:t>S</w:t>
      </w:r>
      <w:r w:rsidRPr="007E03AA">
        <w:t>ite.</w:t>
      </w:r>
    </w:p>
    <w:p w14:paraId="2D455E44" w14:textId="77777777" w:rsidR="005A187F" w:rsidRPr="007E03AA" w:rsidRDefault="005A187F" w:rsidP="00192065">
      <w:pPr>
        <w:pStyle w:val="ListBullet1"/>
      </w:pPr>
      <w:r w:rsidRPr="007E03AA">
        <w:t>Implementation and maintenance of improvements based on the last SAS-UP audit process.</w:t>
      </w:r>
    </w:p>
    <w:p w14:paraId="593E260D" w14:textId="77777777" w:rsidR="005A187F" w:rsidRPr="007E03AA" w:rsidRDefault="005A187F" w:rsidP="00192065">
      <w:pPr>
        <w:pStyle w:val="ListBullet1"/>
      </w:pPr>
      <w:r w:rsidRPr="007E03AA">
        <w:t>Changes to the security management organisation and security management system documentation.</w:t>
      </w:r>
    </w:p>
    <w:p w14:paraId="4046A846" w14:textId="15B7C182" w:rsidR="005A187F" w:rsidRPr="007E03AA" w:rsidRDefault="005A187F" w:rsidP="00192065">
      <w:pPr>
        <w:pStyle w:val="ListBullet1"/>
      </w:pPr>
      <w:r w:rsidRPr="007E03AA">
        <w:t xml:space="preserve">Updates to the </w:t>
      </w:r>
      <w:r w:rsidR="003B4484">
        <w:t>S</w:t>
      </w:r>
      <w:r w:rsidR="003B4484" w:rsidRPr="007E03AA">
        <w:t>ite</w:t>
      </w:r>
      <w:r w:rsidRPr="007E03AA">
        <w:t xml:space="preserve"> security risk assessment and completion of appropriate improvement actions.</w:t>
      </w:r>
    </w:p>
    <w:p w14:paraId="71B26051" w14:textId="284F5EDB" w:rsidR="005A187F" w:rsidRPr="007E03AA" w:rsidRDefault="005A187F" w:rsidP="00192065">
      <w:pPr>
        <w:pStyle w:val="ListBullet1"/>
      </w:pPr>
      <w:r w:rsidRPr="007E03AA">
        <w:t>Review of security incidents</w:t>
      </w:r>
      <w:r w:rsidR="00A0209B" w:rsidRPr="007E03AA">
        <w:t>.</w:t>
      </w:r>
    </w:p>
    <w:p w14:paraId="6325E9ED" w14:textId="77777777" w:rsidR="005A187F" w:rsidRPr="007E03AA" w:rsidRDefault="005A187F" w:rsidP="00192065">
      <w:pPr>
        <w:pStyle w:val="ListBullet1"/>
      </w:pPr>
      <w:r w:rsidRPr="007E03AA">
        <w:t>Review of the internal audit programme, sample internal audits and completion of improvement actions.</w:t>
      </w:r>
    </w:p>
    <w:p w14:paraId="408C1585" w14:textId="77777777" w:rsidR="005A187F" w:rsidRPr="007E03AA" w:rsidRDefault="005A187F" w:rsidP="00192065">
      <w:pPr>
        <w:pStyle w:val="ListBullet1"/>
      </w:pPr>
      <w:r w:rsidRPr="007E03AA">
        <w:t>Review of sample events related to sensitive processes in:</w:t>
      </w:r>
    </w:p>
    <w:p w14:paraId="592262C9" w14:textId="77777777" w:rsidR="005A187F" w:rsidRPr="007E03AA" w:rsidRDefault="005A187F" w:rsidP="00192065">
      <w:pPr>
        <w:pStyle w:val="ListBullet2"/>
      </w:pPr>
      <w:r w:rsidRPr="007E03AA">
        <w:t>Key management</w:t>
      </w:r>
    </w:p>
    <w:p w14:paraId="1734A033" w14:textId="77777777" w:rsidR="005A187F" w:rsidRPr="007E03AA" w:rsidRDefault="005A187F" w:rsidP="00192065">
      <w:pPr>
        <w:pStyle w:val="ListBullet2"/>
      </w:pPr>
      <w:r w:rsidRPr="007E03AA">
        <w:t>Customer data processing</w:t>
      </w:r>
    </w:p>
    <w:p w14:paraId="58F27C93" w14:textId="77777777" w:rsidR="005A187F" w:rsidRPr="007E03AA" w:rsidRDefault="005A187F" w:rsidP="00192065">
      <w:pPr>
        <w:pStyle w:val="ListBullet2"/>
      </w:pPr>
      <w:r w:rsidRPr="007E03AA">
        <w:t>UICC personalisation</w:t>
      </w:r>
    </w:p>
    <w:p w14:paraId="69A1E825" w14:textId="77777777" w:rsidR="005A187F" w:rsidRPr="007E03AA" w:rsidRDefault="005A187F" w:rsidP="00192065">
      <w:pPr>
        <w:pStyle w:val="ListBullet1"/>
      </w:pPr>
      <w:r w:rsidRPr="007E03AA">
        <w:t>Maintenance of appropriate IT security controls.</w:t>
      </w:r>
    </w:p>
    <w:p w14:paraId="0353BDFE" w14:textId="53BFC2F8" w:rsidR="005A187F" w:rsidRPr="007E03AA" w:rsidRDefault="005A187F" w:rsidP="00192065">
      <w:pPr>
        <w:pStyle w:val="NormalParagraph"/>
      </w:pPr>
      <w:r w:rsidRPr="007E03AA">
        <w:t xml:space="preserve">A full </w:t>
      </w:r>
      <w:r w:rsidR="00516A2C">
        <w:t>R</w:t>
      </w:r>
      <w:r w:rsidRPr="007E03AA">
        <w:t xml:space="preserve">enewal </w:t>
      </w:r>
      <w:r w:rsidR="00516A2C">
        <w:t>A</w:t>
      </w:r>
      <w:r w:rsidRPr="007E03AA">
        <w:t xml:space="preserve">udit of the controls in place will be carried out on-site at a future date as agreed between the </w:t>
      </w:r>
      <w:r w:rsidR="00B06DAF">
        <w:t>A</w:t>
      </w:r>
      <w:r w:rsidRPr="007E03AA">
        <w:t xml:space="preserve">uditee, </w:t>
      </w:r>
      <w:r w:rsidR="00B06DAF">
        <w:t>A</w:t>
      </w:r>
      <w:r w:rsidRPr="007E03AA">
        <w:t>uditors and GSMA.</w:t>
      </w:r>
    </w:p>
    <w:p w14:paraId="3EAC77FD" w14:textId="77777777" w:rsidR="005A187F" w:rsidRPr="007E03AA" w:rsidRDefault="005A187F" w:rsidP="001D0AB6">
      <w:pPr>
        <w:pStyle w:val="ANNEX-heading1"/>
        <w:numPr>
          <w:ilvl w:val="0"/>
          <w:numId w:val="0"/>
        </w:numPr>
        <w:ind w:left="680" w:hanging="680"/>
      </w:pPr>
      <w:r w:rsidRPr="007E03AA">
        <w:t>Signatures</w:t>
      </w:r>
    </w:p>
    <w:tbl>
      <w:tblPr>
        <w:tblW w:w="0" w:type="auto"/>
        <w:jc w:val="center"/>
        <w:tblBorders>
          <w:insideH w:val="single" w:sz="4" w:space="0" w:color="auto"/>
        </w:tblBorders>
        <w:tblLayout w:type="fixed"/>
        <w:tblLook w:val="04A0" w:firstRow="1" w:lastRow="0" w:firstColumn="1" w:lastColumn="0" w:noHBand="0" w:noVBand="1"/>
      </w:tblPr>
      <w:tblGrid>
        <w:gridCol w:w="2948"/>
        <w:gridCol w:w="284"/>
        <w:gridCol w:w="2948"/>
        <w:gridCol w:w="284"/>
        <w:gridCol w:w="2948"/>
      </w:tblGrid>
      <w:tr w:rsidR="005A187F" w:rsidRPr="007E03AA" w14:paraId="541AC427" w14:textId="77777777" w:rsidTr="005A187F">
        <w:trPr>
          <w:trHeight w:val="680"/>
          <w:jc w:val="center"/>
        </w:trPr>
        <w:tc>
          <w:tcPr>
            <w:tcW w:w="2948" w:type="dxa"/>
            <w:tcBorders>
              <w:top w:val="single" w:sz="4" w:space="0" w:color="auto"/>
              <w:left w:val="single" w:sz="4" w:space="0" w:color="auto"/>
              <w:bottom w:val="single" w:sz="4" w:space="0" w:color="auto"/>
              <w:right w:val="single" w:sz="4" w:space="0" w:color="auto"/>
            </w:tcBorders>
            <w:shd w:val="clear" w:color="auto" w:fill="auto"/>
          </w:tcPr>
          <w:p w14:paraId="79840006" w14:textId="77777777" w:rsidR="005A187F" w:rsidRPr="007E03AA" w:rsidRDefault="005A187F" w:rsidP="005A187F"/>
          <w:p w14:paraId="5801D23A" w14:textId="77777777" w:rsidR="005A187F" w:rsidRPr="007E03AA" w:rsidRDefault="005A187F" w:rsidP="005A187F"/>
          <w:p w14:paraId="58EAD236" w14:textId="77777777" w:rsidR="005A187F" w:rsidRPr="007E03AA" w:rsidRDefault="005A187F" w:rsidP="005A187F"/>
        </w:tc>
        <w:tc>
          <w:tcPr>
            <w:tcW w:w="284" w:type="dxa"/>
            <w:tcBorders>
              <w:top w:val="nil"/>
              <w:left w:val="single" w:sz="4" w:space="0" w:color="auto"/>
              <w:bottom w:val="nil"/>
              <w:right w:val="nil"/>
            </w:tcBorders>
            <w:shd w:val="clear" w:color="auto" w:fill="auto"/>
          </w:tcPr>
          <w:p w14:paraId="438F44F9" w14:textId="77777777" w:rsidR="005A187F" w:rsidRPr="007E03AA" w:rsidRDefault="005A187F" w:rsidP="005A187F"/>
        </w:tc>
        <w:tc>
          <w:tcPr>
            <w:tcW w:w="2948" w:type="dxa"/>
            <w:tcBorders>
              <w:top w:val="nil"/>
              <w:left w:val="nil"/>
              <w:bottom w:val="nil"/>
              <w:right w:val="nil"/>
            </w:tcBorders>
            <w:shd w:val="clear" w:color="auto" w:fill="auto"/>
          </w:tcPr>
          <w:p w14:paraId="6A55D8C0" w14:textId="77777777" w:rsidR="005A187F" w:rsidRPr="007E03AA" w:rsidRDefault="005A187F" w:rsidP="005A187F"/>
        </w:tc>
        <w:tc>
          <w:tcPr>
            <w:tcW w:w="284" w:type="dxa"/>
            <w:tcBorders>
              <w:top w:val="nil"/>
              <w:left w:val="nil"/>
              <w:bottom w:val="nil"/>
              <w:right w:val="single" w:sz="4" w:space="0" w:color="auto"/>
            </w:tcBorders>
            <w:shd w:val="clear" w:color="auto" w:fill="auto"/>
          </w:tcPr>
          <w:p w14:paraId="7A6924D9" w14:textId="77777777" w:rsidR="005A187F" w:rsidRPr="007E03AA" w:rsidRDefault="005A187F" w:rsidP="005A187F"/>
        </w:tc>
        <w:tc>
          <w:tcPr>
            <w:tcW w:w="2948" w:type="dxa"/>
            <w:tcBorders>
              <w:top w:val="single" w:sz="4" w:space="0" w:color="auto"/>
              <w:left w:val="single" w:sz="4" w:space="0" w:color="auto"/>
              <w:bottom w:val="single" w:sz="4" w:space="0" w:color="auto"/>
              <w:right w:val="single" w:sz="4" w:space="0" w:color="auto"/>
            </w:tcBorders>
            <w:shd w:val="clear" w:color="auto" w:fill="auto"/>
          </w:tcPr>
          <w:p w14:paraId="2EB796A3" w14:textId="77777777" w:rsidR="005A187F" w:rsidRPr="007E03AA" w:rsidRDefault="005A187F" w:rsidP="005A187F"/>
        </w:tc>
      </w:tr>
      <w:tr w:rsidR="005A187F" w:rsidRPr="007E03AA" w14:paraId="65D8A4C2" w14:textId="77777777" w:rsidTr="005A187F">
        <w:trPr>
          <w:jc w:val="center"/>
        </w:trPr>
        <w:tc>
          <w:tcPr>
            <w:tcW w:w="2948" w:type="dxa"/>
            <w:tcBorders>
              <w:top w:val="single" w:sz="4" w:space="0" w:color="auto"/>
              <w:left w:val="single" w:sz="4" w:space="0" w:color="auto"/>
              <w:bottom w:val="single" w:sz="4" w:space="0" w:color="auto"/>
              <w:right w:val="single" w:sz="4" w:space="0" w:color="auto"/>
            </w:tcBorders>
            <w:shd w:val="clear" w:color="auto" w:fill="DE002B"/>
          </w:tcPr>
          <w:p w14:paraId="21E3FD50" w14:textId="77777777" w:rsidR="005A187F" w:rsidRPr="007E03AA" w:rsidRDefault="005A187F" w:rsidP="005A187F">
            <w:pPr>
              <w:pStyle w:val="TableHeader"/>
              <w:keepNext w:val="0"/>
              <w:rPr>
                <w:lang w:val="en-GB"/>
              </w:rPr>
            </w:pPr>
            <w:r w:rsidRPr="007E03AA">
              <w:rPr>
                <w:lang w:val="en-GB"/>
              </w:rPr>
              <w:t>For FML</w:t>
            </w:r>
            <w:r w:rsidRPr="007E03AA">
              <w:rPr>
                <w:lang w:val="en-GB"/>
              </w:rPr>
              <w:br/>
              <w:t>(James Messham)</w:t>
            </w:r>
          </w:p>
        </w:tc>
        <w:tc>
          <w:tcPr>
            <w:tcW w:w="284" w:type="dxa"/>
            <w:tcBorders>
              <w:top w:val="nil"/>
              <w:left w:val="single" w:sz="4" w:space="0" w:color="auto"/>
              <w:bottom w:val="nil"/>
              <w:right w:val="nil"/>
            </w:tcBorders>
            <w:shd w:val="clear" w:color="auto" w:fill="auto"/>
          </w:tcPr>
          <w:p w14:paraId="4279A42E" w14:textId="77777777" w:rsidR="005A187F" w:rsidRPr="007E03AA" w:rsidRDefault="005A187F" w:rsidP="005A187F">
            <w:pPr>
              <w:pStyle w:val="TableHeader"/>
              <w:keepNext w:val="0"/>
              <w:rPr>
                <w:lang w:val="en-GB"/>
              </w:rPr>
            </w:pPr>
          </w:p>
        </w:tc>
        <w:tc>
          <w:tcPr>
            <w:tcW w:w="2948" w:type="dxa"/>
            <w:tcBorders>
              <w:top w:val="nil"/>
              <w:left w:val="nil"/>
              <w:bottom w:val="nil"/>
              <w:right w:val="nil"/>
            </w:tcBorders>
            <w:shd w:val="clear" w:color="auto" w:fill="auto"/>
          </w:tcPr>
          <w:p w14:paraId="4F9C4271" w14:textId="77777777" w:rsidR="005A187F" w:rsidRPr="007E03AA" w:rsidRDefault="005A187F" w:rsidP="005A187F">
            <w:pPr>
              <w:pStyle w:val="TableHeader"/>
              <w:keepNext w:val="0"/>
              <w:jc w:val="center"/>
              <w:rPr>
                <w:lang w:val="en-GB"/>
              </w:rPr>
            </w:pPr>
          </w:p>
        </w:tc>
        <w:tc>
          <w:tcPr>
            <w:tcW w:w="284" w:type="dxa"/>
            <w:tcBorders>
              <w:top w:val="nil"/>
              <w:left w:val="nil"/>
              <w:bottom w:val="nil"/>
              <w:right w:val="single" w:sz="4" w:space="0" w:color="auto"/>
            </w:tcBorders>
            <w:shd w:val="clear" w:color="auto" w:fill="auto"/>
          </w:tcPr>
          <w:p w14:paraId="38ADB8B3" w14:textId="77777777" w:rsidR="005A187F" w:rsidRPr="007E03AA" w:rsidRDefault="005A187F" w:rsidP="005A187F">
            <w:pPr>
              <w:pStyle w:val="TableHeader"/>
              <w:keepNext w:val="0"/>
              <w:rPr>
                <w:lang w:val="en-GB"/>
              </w:rPr>
            </w:pPr>
          </w:p>
        </w:tc>
        <w:tc>
          <w:tcPr>
            <w:tcW w:w="2948" w:type="dxa"/>
            <w:tcBorders>
              <w:top w:val="single" w:sz="4" w:space="0" w:color="auto"/>
              <w:left w:val="single" w:sz="4" w:space="0" w:color="auto"/>
              <w:bottom w:val="single" w:sz="4" w:space="0" w:color="auto"/>
              <w:right w:val="single" w:sz="4" w:space="0" w:color="auto"/>
            </w:tcBorders>
            <w:shd w:val="clear" w:color="auto" w:fill="DE002B"/>
          </w:tcPr>
          <w:p w14:paraId="7B938816" w14:textId="77777777" w:rsidR="005A187F" w:rsidRPr="007E03AA" w:rsidRDefault="005A187F" w:rsidP="005A187F">
            <w:pPr>
              <w:pStyle w:val="TableHeader"/>
              <w:keepNext w:val="0"/>
              <w:jc w:val="right"/>
              <w:rPr>
                <w:lang w:val="en-GB"/>
              </w:rPr>
            </w:pPr>
            <w:r w:rsidRPr="007E03AA">
              <w:rPr>
                <w:lang w:val="en-GB"/>
              </w:rPr>
              <w:t>For ChaseWaterford</w:t>
            </w:r>
            <w:r w:rsidRPr="007E03AA">
              <w:rPr>
                <w:lang w:val="en-GB"/>
              </w:rPr>
              <w:br/>
              <w:t>(Vernon Quinn)</w:t>
            </w:r>
          </w:p>
        </w:tc>
      </w:tr>
    </w:tbl>
    <w:p w14:paraId="43358E8D" w14:textId="77777777" w:rsidR="005A187F" w:rsidRPr="007E03AA" w:rsidRDefault="005A187F" w:rsidP="005A187F"/>
    <w:p w14:paraId="78AA9C86" w14:textId="77777777" w:rsidR="005A187F" w:rsidRPr="007E03AA" w:rsidRDefault="005A187F" w:rsidP="005A187F">
      <w:r w:rsidRPr="007E03AA">
        <w:br w:type="page"/>
      </w:r>
    </w:p>
    <w:p w14:paraId="4443B0B3" w14:textId="77777777" w:rsidR="005A187F" w:rsidRPr="007E03AA" w:rsidRDefault="005A187F" w:rsidP="001D0AB6">
      <w:pPr>
        <w:pStyle w:val="ANNEX-heading1"/>
        <w:numPr>
          <w:ilvl w:val="0"/>
          <w:numId w:val="0"/>
        </w:numPr>
        <w:ind w:left="680" w:hanging="680"/>
      </w:pPr>
      <w:r w:rsidRPr="007E03AA">
        <w:lastRenderedPageBreak/>
        <w:t>Actions required</w:t>
      </w:r>
    </w:p>
    <w:p w14:paraId="73DE8BC8" w14:textId="77777777" w:rsidR="005A187F" w:rsidRPr="007E03AA" w:rsidRDefault="005A187F" w:rsidP="00192065">
      <w:pPr>
        <w:pStyle w:val="NormalParagraph"/>
      </w:pPr>
      <w:r w:rsidRPr="007E03AA">
        <w:t>Improvements are required to the Security Management System in the areas described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85" w:type="dxa"/>
          <w:right w:w="85" w:type="dxa"/>
        </w:tblCellMar>
        <w:tblLook w:val="01E0" w:firstRow="1" w:lastRow="1" w:firstColumn="1" w:lastColumn="1" w:noHBand="0" w:noVBand="0"/>
      </w:tblPr>
      <w:tblGrid>
        <w:gridCol w:w="817"/>
        <w:gridCol w:w="3119"/>
        <w:gridCol w:w="5386"/>
      </w:tblGrid>
      <w:tr w:rsidR="005A187F" w:rsidRPr="007E03AA" w14:paraId="471C0D72" w14:textId="77777777" w:rsidTr="005A187F">
        <w:tc>
          <w:tcPr>
            <w:tcW w:w="817" w:type="dxa"/>
            <w:shd w:val="clear" w:color="auto" w:fill="DE002B"/>
          </w:tcPr>
          <w:p w14:paraId="3BA55FCF" w14:textId="77777777" w:rsidR="005A187F" w:rsidRPr="007E03AA" w:rsidRDefault="005A187F" w:rsidP="005A187F">
            <w:pPr>
              <w:keepNext/>
              <w:spacing w:after="120"/>
              <w:rPr>
                <w:b/>
                <w:color w:val="FFFFFF" w:themeColor="background1"/>
              </w:rPr>
            </w:pPr>
            <w:r w:rsidRPr="007E03AA">
              <w:rPr>
                <w:b/>
                <w:color w:val="FFFFFF" w:themeColor="background1"/>
              </w:rPr>
              <w:t>5.3</w:t>
            </w:r>
          </w:p>
        </w:tc>
        <w:tc>
          <w:tcPr>
            <w:tcW w:w="8505" w:type="dxa"/>
            <w:gridSpan w:val="2"/>
            <w:shd w:val="clear" w:color="auto" w:fill="DE002B"/>
          </w:tcPr>
          <w:p w14:paraId="52594E42" w14:textId="77777777" w:rsidR="005A187F" w:rsidRPr="007E03AA" w:rsidRDefault="005A187F" w:rsidP="005A187F">
            <w:pPr>
              <w:keepNext/>
              <w:spacing w:after="120"/>
              <w:rPr>
                <w:b/>
                <w:color w:val="FFFFFF" w:themeColor="background1"/>
              </w:rPr>
            </w:pPr>
            <w:r w:rsidRPr="007E03AA">
              <w:rPr>
                <w:b/>
                <w:color w:val="FFFFFF" w:themeColor="background1"/>
              </w:rPr>
              <w:t>Physical protection</w:t>
            </w:r>
          </w:p>
        </w:tc>
      </w:tr>
      <w:tr w:rsidR="005A187F" w:rsidRPr="007E03AA" w14:paraId="417210F6" w14:textId="77777777" w:rsidTr="005A187F">
        <w:tc>
          <w:tcPr>
            <w:tcW w:w="817" w:type="dxa"/>
            <w:shd w:val="clear" w:color="auto" w:fill="D9D9D9"/>
          </w:tcPr>
          <w:p w14:paraId="1A3CB598" w14:textId="77777777" w:rsidR="005A187F" w:rsidRPr="007E03AA" w:rsidRDefault="005A187F" w:rsidP="005A187F">
            <w:pPr>
              <w:spacing w:before="100" w:after="100"/>
              <w:rPr>
                <w:b/>
                <w:bCs/>
                <w:sz w:val="20"/>
              </w:rPr>
            </w:pPr>
          </w:p>
        </w:tc>
        <w:tc>
          <w:tcPr>
            <w:tcW w:w="3119" w:type="dxa"/>
            <w:shd w:val="clear" w:color="auto" w:fill="D9D9D9"/>
          </w:tcPr>
          <w:p w14:paraId="260F4044" w14:textId="77777777" w:rsidR="005A187F" w:rsidRPr="007E03AA" w:rsidRDefault="005A187F" w:rsidP="005A187F">
            <w:pPr>
              <w:pStyle w:val="Auditorremark"/>
              <w:ind w:left="0" w:firstLine="0"/>
              <w:rPr>
                <w:b/>
                <w:bCs/>
                <w:snapToGrid w:val="0"/>
              </w:rPr>
            </w:pPr>
            <w:r w:rsidRPr="007E03AA">
              <w:rPr>
                <w:b/>
                <w:bCs/>
                <w:snapToGrid w:val="0"/>
              </w:rPr>
              <w:t xml:space="preserve">Evidence of improvement...  </w:t>
            </w:r>
          </w:p>
        </w:tc>
        <w:tc>
          <w:tcPr>
            <w:tcW w:w="5386" w:type="dxa"/>
            <w:shd w:val="clear" w:color="auto" w:fill="auto"/>
          </w:tcPr>
          <w:p w14:paraId="32214573" w14:textId="77777777" w:rsidR="005A187F" w:rsidRPr="007E03AA" w:rsidRDefault="005A187F" w:rsidP="005A187F">
            <w:pPr>
              <w:pStyle w:val="Auditorremark"/>
            </w:pPr>
            <w:r w:rsidRPr="007E03AA">
              <w:t>Confirmation of improvement and review of evidence.</w:t>
            </w:r>
          </w:p>
        </w:tc>
      </w:tr>
    </w:tbl>
    <w:p w14:paraId="50019272" w14:textId="77777777" w:rsidR="005A187F" w:rsidRPr="007E03AA" w:rsidRDefault="005A187F" w:rsidP="00FA0E57"/>
    <w:p w14:paraId="4EA6E216" w14:textId="77777777" w:rsidR="005A187F" w:rsidRPr="007E03AA" w:rsidRDefault="005A187F" w:rsidP="001D0AB6">
      <w:pPr>
        <w:pStyle w:val="ANNEX-heading1"/>
        <w:numPr>
          <w:ilvl w:val="0"/>
          <w:numId w:val="0"/>
        </w:numPr>
        <w:ind w:left="680" w:hanging="680"/>
      </w:pPr>
      <w:r w:rsidRPr="007E03AA">
        <w:t>Summary of certification</w:t>
      </w:r>
    </w:p>
    <w:p w14:paraId="733C460C" w14:textId="36022209" w:rsidR="005A187F" w:rsidRPr="007E03AA" w:rsidRDefault="005A187F" w:rsidP="005A187F">
      <w:pPr>
        <w:rPr>
          <w:sz w:val="20"/>
        </w:rPr>
      </w:pPr>
      <w:r w:rsidRPr="007E03AA">
        <w:rPr>
          <w:sz w:val="20"/>
        </w:rPr>
        <w:t xml:space="preserve">The contents of this section have been re-confirmed as correct with the </w:t>
      </w:r>
      <w:r w:rsidR="00516A2C">
        <w:rPr>
          <w:sz w:val="20"/>
        </w:rPr>
        <w:t>A</w:t>
      </w:r>
      <w:r w:rsidRPr="007E03AA">
        <w:rPr>
          <w:sz w:val="20"/>
        </w:rPr>
        <w:t xml:space="preserve">uditee as part of the approval process and will be used to create the SAS </w:t>
      </w:r>
      <w:r w:rsidR="00516A2C">
        <w:rPr>
          <w:sz w:val="20"/>
        </w:rPr>
        <w:t>C</w:t>
      </w:r>
      <w:r w:rsidRPr="007E03AA">
        <w:rPr>
          <w:sz w:val="20"/>
        </w:rPr>
        <w:t xml:space="preserve">ertificate that will be issued to the </w:t>
      </w:r>
      <w:r w:rsidR="00516A2C">
        <w:rPr>
          <w:sz w:val="20"/>
        </w:rPr>
        <w:t>A</w:t>
      </w:r>
      <w:r w:rsidRPr="007E03AA">
        <w:rPr>
          <w:sz w:val="20"/>
        </w:rPr>
        <w:t>uditee</w:t>
      </w:r>
      <w:r w:rsidR="00516A2C">
        <w:rPr>
          <w:sz w:val="20"/>
        </w:rPr>
        <w:t>’s</w:t>
      </w:r>
      <w:r w:rsidRPr="007E03AA">
        <w:rPr>
          <w:sz w:val="20"/>
        </w:rPr>
        <w:t xml:space="preserve"> </w:t>
      </w:r>
      <w:r w:rsidR="00516A2C">
        <w:rPr>
          <w:sz w:val="20"/>
        </w:rPr>
        <w:t>S</w:t>
      </w:r>
      <w:r w:rsidRPr="007E03AA">
        <w:rPr>
          <w:sz w:val="20"/>
        </w:rPr>
        <w:t>ite and published on the GSMA SAS website.</w:t>
      </w:r>
    </w:p>
    <w:p w14:paraId="6A583550" w14:textId="77777777" w:rsidR="005A187F" w:rsidRPr="007E03AA" w:rsidRDefault="005A187F" w:rsidP="001D0AB6">
      <w:pPr>
        <w:pStyle w:val="ANNEX-heading1"/>
        <w:numPr>
          <w:ilvl w:val="0"/>
          <w:numId w:val="0"/>
        </w:numPr>
        <w:ind w:left="680" w:hanging="680"/>
      </w:pPr>
      <w:r w:rsidRPr="007E03AA">
        <w:t>Scope of certification</w:t>
      </w:r>
    </w:p>
    <w:p w14:paraId="5502411C" w14:textId="2D93FE0F" w:rsidR="005A187F" w:rsidRPr="007E03AA" w:rsidRDefault="005A187F" w:rsidP="005A187F">
      <w:pPr>
        <w:pStyle w:val="NormalParagraph"/>
        <w:rPr>
          <w:sz w:val="20"/>
          <w:szCs w:val="20"/>
          <w:lang w:eastAsia="en-US" w:bidi="bn-BD"/>
        </w:rPr>
      </w:pPr>
      <w:r w:rsidRPr="007E03AA">
        <w:rPr>
          <w:sz w:val="20"/>
          <w:szCs w:val="20"/>
          <w:lang w:eastAsia="en-US" w:bidi="bn-BD"/>
        </w:rPr>
        <w:t xml:space="preserve">Successful assessment of compliance with the requirements of SAS-UP during this </w:t>
      </w:r>
      <w:r w:rsidR="00516A2C">
        <w:rPr>
          <w:sz w:val="20"/>
          <w:szCs w:val="20"/>
          <w:lang w:eastAsia="en-US" w:bidi="bn-BD"/>
        </w:rPr>
        <w:t>A</w:t>
      </w:r>
      <w:r w:rsidRPr="007E03AA">
        <w:rPr>
          <w:sz w:val="20"/>
          <w:szCs w:val="20"/>
          <w:lang w:eastAsia="en-US" w:bidi="bn-BD"/>
        </w:rPr>
        <w:t xml:space="preserve">udit </w:t>
      </w:r>
      <w:r w:rsidR="00516A2C">
        <w:rPr>
          <w:sz w:val="20"/>
          <w:szCs w:val="20"/>
          <w:lang w:eastAsia="en-US" w:bidi="bn-BD"/>
        </w:rPr>
        <w:t>P</w:t>
      </w:r>
      <w:r w:rsidRPr="007E03AA">
        <w:rPr>
          <w:sz w:val="20"/>
          <w:szCs w:val="20"/>
          <w:lang w:eastAsia="en-US" w:bidi="bn-BD"/>
        </w:rPr>
        <w:t xml:space="preserve">rocess will result in the following scope of certification for the </w:t>
      </w:r>
      <w:r w:rsidR="00B06DAF">
        <w:rPr>
          <w:sz w:val="20"/>
          <w:szCs w:val="20"/>
          <w:lang w:eastAsia="en-US" w:bidi="bn-BD"/>
        </w:rPr>
        <w:t>S</w:t>
      </w:r>
      <w:r w:rsidRPr="007E03AA">
        <w:rPr>
          <w:sz w:val="20"/>
          <w:szCs w:val="20"/>
          <w:lang w:eastAsia="en-US" w:bidi="bn-BD"/>
        </w:rPr>
        <w:t>ite:</w:t>
      </w: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54"/>
        <w:gridCol w:w="1843"/>
        <w:gridCol w:w="454"/>
        <w:gridCol w:w="1843"/>
      </w:tblGrid>
      <w:tr w:rsidR="005A187F" w:rsidRPr="007E03AA" w14:paraId="1A0AE2C2" w14:textId="77777777" w:rsidTr="005A187F">
        <w:trPr>
          <w:trHeight w:val="283"/>
        </w:trPr>
        <w:tc>
          <w:tcPr>
            <w:tcW w:w="0" w:type="auto"/>
            <w:tcBorders>
              <w:top w:val="single" w:sz="4" w:space="0" w:color="auto"/>
              <w:left w:val="single" w:sz="4" w:space="0" w:color="auto"/>
              <w:bottom w:val="single" w:sz="4" w:space="0" w:color="auto"/>
              <w:right w:val="single" w:sz="4" w:space="0" w:color="auto"/>
            </w:tcBorders>
            <w:shd w:val="clear" w:color="auto" w:fill="DE002B"/>
            <w:vAlign w:val="center"/>
          </w:tcPr>
          <w:p w14:paraId="5288C376" w14:textId="77777777" w:rsidR="005A187F" w:rsidRPr="007E03AA" w:rsidRDefault="005A187F" w:rsidP="005A187F">
            <w:pPr>
              <w:spacing w:before="60" w:after="60"/>
              <w:rPr>
                <w:b/>
                <w:bCs/>
                <w:color w:val="FFFFFF"/>
              </w:rPr>
            </w:pPr>
            <w:r w:rsidRPr="007E03AA">
              <w:rPr>
                <w:b/>
                <w:bCs/>
                <w:color w:val="FFFFFF"/>
              </w:rPr>
              <w:t>Generation of data for personalisation</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3BF5C1C" w14:textId="77777777" w:rsidR="005A187F" w:rsidRPr="007E03AA" w:rsidRDefault="005A187F" w:rsidP="005A187F">
            <w:pPr>
              <w:spacing w:before="60" w:after="60"/>
              <w:jc w:val="center"/>
              <w:rPr>
                <w:b/>
                <w:bCs/>
                <w:szCs w:val="28"/>
              </w:rPr>
            </w:pPr>
            <w:r w:rsidRPr="007E03AA">
              <w:rPr>
                <w:b/>
                <w:bCs/>
                <w:szCs w:val="28"/>
              </w:rPr>
              <w:t>R</w:t>
            </w:r>
          </w:p>
        </w:tc>
        <w:tc>
          <w:tcPr>
            <w:tcW w:w="1843" w:type="dxa"/>
            <w:tcBorders>
              <w:top w:val="single" w:sz="4" w:space="0" w:color="auto"/>
              <w:left w:val="single" w:sz="4" w:space="0" w:color="auto"/>
              <w:bottom w:val="single" w:sz="4" w:space="0" w:color="auto"/>
              <w:right w:val="single" w:sz="4" w:space="0" w:color="auto"/>
            </w:tcBorders>
            <w:shd w:val="clear" w:color="auto" w:fill="DE002B"/>
            <w:vAlign w:val="center"/>
          </w:tcPr>
          <w:p w14:paraId="3F3D7AA2" w14:textId="77777777" w:rsidR="005A187F" w:rsidRPr="007E03AA" w:rsidRDefault="005A187F" w:rsidP="005A187F">
            <w:pPr>
              <w:spacing w:before="60" w:after="60"/>
              <w:rPr>
                <w:color w:val="FFFFFF" w:themeColor="background1"/>
                <w:szCs w:val="28"/>
              </w:rPr>
            </w:pPr>
            <w:r w:rsidRPr="007E03AA">
              <w:rPr>
                <w:color w:val="FFFFFF" w:themeColor="background1"/>
                <w:sz w:val="20"/>
                <w:szCs w:val="24"/>
              </w:rPr>
              <w:t>UICC</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496783C" w14:textId="77777777" w:rsidR="005A187F" w:rsidRPr="007E03AA" w:rsidRDefault="005A187F" w:rsidP="005A187F">
            <w:pPr>
              <w:spacing w:before="60" w:after="60"/>
              <w:jc w:val="center"/>
              <w:rPr>
                <w:b/>
                <w:bCs/>
                <w:szCs w:val="28"/>
              </w:rPr>
            </w:pPr>
            <w:r w:rsidRPr="007E03AA">
              <w:rPr>
                <w:b/>
                <w:bCs/>
                <w:szCs w:val="28"/>
              </w:rPr>
              <w:t>W</w:t>
            </w:r>
          </w:p>
        </w:tc>
        <w:tc>
          <w:tcPr>
            <w:tcW w:w="1843" w:type="dxa"/>
            <w:tcBorders>
              <w:top w:val="single" w:sz="4" w:space="0" w:color="auto"/>
              <w:left w:val="single" w:sz="4" w:space="0" w:color="auto"/>
              <w:bottom w:val="single" w:sz="4" w:space="0" w:color="auto"/>
              <w:right w:val="single" w:sz="4" w:space="0" w:color="auto"/>
            </w:tcBorders>
            <w:shd w:val="clear" w:color="auto" w:fill="DE002B"/>
            <w:vAlign w:val="center"/>
          </w:tcPr>
          <w:p w14:paraId="0B8F7868" w14:textId="77777777" w:rsidR="005A187F" w:rsidRPr="007E03AA" w:rsidRDefault="005A187F" w:rsidP="005A187F">
            <w:pPr>
              <w:spacing w:before="60" w:after="60"/>
              <w:rPr>
                <w:color w:val="FFFFFF" w:themeColor="background1"/>
                <w:sz w:val="20"/>
                <w:szCs w:val="24"/>
              </w:rPr>
            </w:pPr>
            <w:r w:rsidRPr="007E03AA">
              <w:rPr>
                <w:color w:val="FFFFFF" w:themeColor="background1"/>
                <w:sz w:val="20"/>
                <w:szCs w:val="24"/>
              </w:rPr>
              <w:t>eUICC</w:t>
            </w:r>
          </w:p>
        </w:tc>
      </w:tr>
    </w:tbl>
    <w:p w14:paraId="2EA9F010" w14:textId="77777777" w:rsidR="005A187F" w:rsidRPr="007E03AA" w:rsidRDefault="005A187F" w:rsidP="005A187F">
      <w:pPr>
        <w:rPr>
          <w:sz w:val="4"/>
          <w:szCs w:val="4"/>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54"/>
        <w:gridCol w:w="1843"/>
        <w:gridCol w:w="454"/>
        <w:gridCol w:w="1843"/>
      </w:tblGrid>
      <w:tr w:rsidR="005A187F" w:rsidRPr="007E03AA" w14:paraId="6891885B" w14:textId="77777777" w:rsidTr="005A187F">
        <w:tc>
          <w:tcPr>
            <w:tcW w:w="0" w:type="auto"/>
            <w:tcBorders>
              <w:top w:val="single" w:sz="4" w:space="0" w:color="auto"/>
              <w:left w:val="single" w:sz="4" w:space="0" w:color="auto"/>
              <w:bottom w:val="single" w:sz="4" w:space="0" w:color="auto"/>
              <w:right w:val="single" w:sz="4" w:space="0" w:color="auto"/>
            </w:tcBorders>
            <w:shd w:val="clear" w:color="auto" w:fill="DE002B"/>
            <w:vAlign w:val="center"/>
          </w:tcPr>
          <w:p w14:paraId="486B6982" w14:textId="77777777" w:rsidR="005A187F" w:rsidRPr="007E03AA" w:rsidRDefault="005A187F" w:rsidP="005A187F">
            <w:pPr>
              <w:spacing w:before="60" w:after="60"/>
              <w:rPr>
                <w:b/>
                <w:bCs/>
                <w:color w:val="FFFFFF"/>
              </w:rPr>
            </w:pPr>
            <w:r w:rsidRPr="007E03AA">
              <w:rPr>
                <w:b/>
                <w:bCs/>
                <w:color w:val="FFFFFF"/>
              </w:rPr>
              <w:t>Management of PKI certificates</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BBB75F1" w14:textId="77777777" w:rsidR="005A187F" w:rsidRPr="007E03AA" w:rsidRDefault="005A187F" w:rsidP="005A187F">
            <w:pPr>
              <w:spacing w:before="60" w:after="60"/>
              <w:jc w:val="center"/>
              <w:rPr>
                <w:b/>
                <w:bCs/>
                <w:szCs w:val="28"/>
              </w:rPr>
            </w:pPr>
            <w:r w:rsidRPr="007E03AA">
              <w:rPr>
                <w:b/>
                <w:bCs/>
                <w:szCs w:val="28"/>
              </w:rPr>
              <w:t>W</w:t>
            </w:r>
          </w:p>
        </w:tc>
        <w:tc>
          <w:tcPr>
            <w:tcW w:w="1843" w:type="dxa"/>
            <w:tcBorders>
              <w:top w:val="single" w:sz="4" w:space="0" w:color="auto"/>
              <w:left w:val="single" w:sz="4" w:space="0" w:color="auto"/>
              <w:bottom w:val="single" w:sz="4" w:space="0" w:color="auto"/>
              <w:right w:val="single" w:sz="4" w:space="0" w:color="auto"/>
            </w:tcBorders>
            <w:shd w:val="clear" w:color="auto" w:fill="DE002B"/>
            <w:vAlign w:val="center"/>
          </w:tcPr>
          <w:p w14:paraId="41A896F6" w14:textId="77777777" w:rsidR="005A187F" w:rsidRPr="007E03AA" w:rsidRDefault="005A187F" w:rsidP="005A187F">
            <w:pPr>
              <w:spacing w:before="60" w:after="60"/>
              <w:rPr>
                <w:color w:val="FFFFFF" w:themeColor="background1"/>
                <w:szCs w:val="28"/>
              </w:rPr>
            </w:pPr>
            <w:r w:rsidRPr="007E03AA">
              <w:rPr>
                <w:color w:val="FFFFFF" w:themeColor="background1"/>
                <w:sz w:val="20"/>
                <w:szCs w:val="24"/>
              </w:rPr>
              <w:t>GSMA</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BB4313B" w14:textId="77777777" w:rsidR="005A187F" w:rsidRPr="007E03AA" w:rsidRDefault="005A187F" w:rsidP="005A187F">
            <w:pPr>
              <w:spacing w:before="60" w:after="60"/>
              <w:jc w:val="center"/>
              <w:rPr>
                <w:szCs w:val="28"/>
              </w:rPr>
            </w:pPr>
            <w:r w:rsidRPr="007E03AA">
              <w:rPr>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DE002B"/>
            <w:vAlign w:val="center"/>
          </w:tcPr>
          <w:p w14:paraId="4AD1AAC8" w14:textId="77777777" w:rsidR="005A187F" w:rsidRPr="007E03AA" w:rsidRDefault="005A187F" w:rsidP="005A187F">
            <w:pPr>
              <w:spacing w:before="60" w:after="60"/>
              <w:rPr>
                <w:color w:val="FFFFFF" w:themeColor="background1"/>
                <w:sz w:val="20"/>
                <w:szCs w:val="24"/>
              </w:rPr>
            </w:pPr>
            <w:r w:rsidRPr="007E03AA">
              <w:rPr>
                <w:color w:val="FFFFFF" w:themeColor="background1"/>
                <w:sz w:val="20"/>
                <w:szCs w:val="24"/>
              </w:rPr>
              <w:t>Non-GSMA</w:t>
            </w:r>
          </w:p>
        </w:tc>
      </w:tr>
    </w:tbl>
    <w:p w14:paraId="3228F2C3" w14:textId="77777777" w:rsidR="005A187F" w:rsidRPr="007E03AA" w:rsidRDefault="005A187F" w:rsidP="005A187F">
      <w:pPr>
        <w:rPr>
          <w:sz w:val="4"/>
          <w:szCs w:val="4"/>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454"/>
        <w:gridCol w:w="964"/>
        <w:gridCol w:w="454"/>
        <w:gridCol w:w="1281"/>
        <w:gridCol w:w="454"/>
        <w:gridCol w:w="964"/>
      </w:tblGrid>
      <w:tr w:rsidR="005A187F" w:rsidRPr="007E03AA" w14:paraId="724343B5" w14:textId="77777777" w:rsidTr="005A187F">
        <w:trPr>
          <w:trHeight w:val="283"/>
        </w:trPr>
        <w:tc>
          <w:tcPr>
            <w:tcW w:w="0" w:type="auto"/>
            <w:tcBorders>
              <w:top w:val="single" w:sz="4" w:space="0" w:color="auto"/>
              <w:left w:val="single" w:sz="4" w:space="0" w:color="auto"/>
              <w:bottom w:val="single" w:sz="4" w:space="0" w:color="auto"/>
              <w:right w:val="single" w:sz="4" w:space="0" w:color="auto"/>
            </w:tcBorders>
            <w:shd w:val="clear" w:color="auto" w:fill="DE002B"/>
            <w:vAlign w:val="center"/>
          </w:tcPr>
          <w:p w14:paraId="67F5E54D" w14:textId="77777777" w:rsidR="005A187F" w:rsidRPr="007E03AA" w:rsidRDefault="005A187F" w:rsidP="005A187F">
            <w:pPr>
              <w:spacing w:before="60" w:after="60"/>
              <w:rPr>
                <w:b/>
                <w:bCs/>
                <w:color w:val="FFFFFF"/>
              </w:rPr>
            </w:pPr>
            <w:r w:rsidRPr="007E03AA">
              <w:rPr>
                <w:b/>
                <w:bCs/>
                <w:color w:val="FFFFFF"/>
              </w:rPr>
              <w:t>Personalisation</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F6A993B" w14:textId="77777777" w:rsidR="005A187F" w:rsidRPr="007E03AA" w:rsidRDefault="005A187F" w:rsidP="005A187F">
            <w:pPr>
              <w:spacing w:before="60" w:after="60"/>
              <w:jc w:val="center"/>
              <w:rPr>
                <w:b/>
                <w:bCs/>
                <w:szCs w:val="28"/>
              </w:rPr>
            </w:pPr>
            <w:r w:rsidRPr="007E03AA">
              <w:rPr>
                <w:b/>
                <w:bCs/>
                <w:szCs w:val="28"/>
              </w:rPr>
              <w:t>R</w:t>
            </w:r>
          </w:p>
        </w:tc>
        <w:tc>
          <w:tcPr>
            <w:tcW w:w="964" w:type="dxa"/>
            <w:tcBorders>
              <w:top w:val="single" w:sz="4" w:space="0" w:color="auto"/>
              <w:left w:val="single" w:sz="4" w:space="0" w:color="auto"/>
              <w:bottom w:val="single" w:sz="4" w:space="0" w:color="auto"/>
              <w:right w:val="single" w:sz="4" w:space="0" w:color="auto"/>
            </w:tcBorders>
            <w:shd w:val="clear" w:color="auto" w:fill="DE002B"/>
            <w:vAlign w:val="center"/>
          </w:tcPr>
          <w:p w14:paraId="1785599B" w14:textId="77777777" w:rsidR="005A187F" w:rsidRPr="007E03AA" w:rsidRDefault="005A187F" w:rsidP="005A187F">
            <w:pPr>
              <w:spacing w:before="60" w:after="60"/>
              <w:rPr>
                <w:color w:val="FFFFFF" w:themeColor="background1"/>
                <w:sz w:val="20"/>
                <w:szCs w:val="24"/>
              </w:rPr>
            </w:pPr>
            <w:r w:rsidRPr="007E03AA">
              <w:rPr>
                <w:color w:val="FFFFFF" w:themeColor="background1"/>
                <w:sz w:val="20"/>
                <w:szCs w:val="24"/>
              </w:rPr>
              <w:t>Card</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1CB5BBC" w14:textId="77777777" w:rsidR="005A187F" w:rsidRPr="007E03AA" w:rsidRDefault="005A187F" w:rsidP="005A187F">
            <w:pPr>
              <w:spacing w:before="60" w:after="60"/>
              <w:jc w:val="center"/>
              <w:rPr>
                <w:b/>
                <w:bCs/>
                <w:szCs w:val="28"/>
              </w:rPr>
            </w:pPr>
            <w:r w:rsidRPr="007E03AA">
              <w:rPr>
                <w:b/>
                <w:bCs/>
                <w:szCs w:val="28"/>
              </w:rPr>
              <w:t>R</w:t>
            </w:r>
          </w:p>
        </w:tc>
        <w:tc>
          <w:tcPr>
            <w:tcW w:w="1281" w:type="dxa"/>
            <w:tcBorders>
              <w:top w:val="single" w:sz="4" w:space="0" w:color="auto"/>
              <w:left w:val="single" w:sz="4" w:space="0" w:color="auto"/>
              <w:bottom w:val="single" w:sz="4" w:space="0" w:color="auto"/>
              <w:right w:val="single" w:sz="4" w:space="0" w:color="auto"/>
            </w:tcBorders>
            <w:shd w:val="clear" w:color="auto" w:fill="DE002B"/>
            <w:vAlign w:val="center"/>
          </w:tcPr>
          <w:p w14:paraId="218B1FA1" w14:textId="77777777" w:rsidR="005A187F" w:rsidRPr="007E03AA" w:rsidRDefault="005A187F" w:rsidP="005A187F">
            <w:pPr>
              <w:spacing w:before="60" w:after="60"/>
              <w:rPr>
                <w:color w:val="FFFFFF" w:themeColor="background1"/>
                <w:sz w:val="20"/>
                <w:szCs w:val="24"/>
              </w:rPr>
            </w:pPr>
            <w:r w:rsidRPr="007E03AA">
              <w:rPr>
                <w:color w:val="FFFFFF" w:themeColor="background1"/>
                <w:sz w:val="20"/>
                <w:szCs w:val="24"/>
              </w:rPr>
              <w:t>Embedded</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1491F5A" w14:textId="77777777" w:rsidR="005A187F" w:rsidRPr="007E03AA" w:rsidRDefault="005A187F" w:rsidP="005A187F">
            <w:pPr>
              <w:spacing w:before="60" w:after="60"/>
              <w:jc w:val="center"/>
              <w:rPr>
                <w:szCs w:val="28"/>
                <w:vertAlign w:val="superscript"/>
              </w:rPr>
            </w:pPr>
            <w:r w:rsidRPr="007E03AA">
              <w:rPr>
                <w:szCs w:val="28"/>
              </w:rPr>
              <w:t>-</w:t>
            </w:r>
          </w:p>
        </w:tc>
        <w:tc>
          <w:tcPr>
            <w:tcW w:w="964" w:type="dxa"/>
            <w:tcBorders>
              <w:top w:val="single" w:sz="4" w:space="0" w:color="auto"/>
              <w:left w:val="single" w:sz="4" w:space="0" w:color="auto"/>
              <w:bottom w:val="single" w:sz="4" w:space="0" w:color="auto"/>
              <w:right w:val="single" w:sz="4" w:space="0" w:color="auto"/>
            </w:tcBorders>
            <w:shd w:val="clear" w:color="auto" w:fill="DE002B"/>
            <w:vAlign w:val="center"/>
          </w:tcPr>
          <w:p w14:paraId="1D44C4EC" w14:textId="77777777" w:rsidR="005A187F" w:rsidRPr="007E03AA" w:rsidRDefault="005A187F" w:rsidP="005A187F">
            <w:pPr>
              <w:spacing w:before="60" w:after="60"/>
              <w:rPr>
                <w:color w:val="FFFFFF" w:themeColor="background1"/>
                <w:sz w:val="20"/>
                <w:szCs w:val="24"/>
              </w:rPr>
            </w:pPr>
            <w:r w:rsidRPr="007E03AA">
              <w:rPr>
                <w:color w:val="FFFFFF" w:themeColor="background1"/>
                <w:sz w:val="20"/>
                <w:szCs w:val="24"/>
              </w:rPr>
              <w:t>Wafer</w:t>
            </w:r>
          </w:p>
        </w:tc>
      </w:tr>
    </w:tbl>
    <w:p w14:paraId="19897CE1" w14:textId="77777777" w:rsidR="005A187F" w:rsidRPr="007E03AA" w:rsidRDefault="005A187F" w:rsidP="005A187F">
      <w:pPr>
        <w:rPr>
          <w:sz w:val="4"/>
          <w:szCs w:val="4"/>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454"/>
        <w:gridCol w:w="964"/>
        <w:gridCol w:w="454"/>
        <w:gridCol w:w="1281"/>
        <w:gridCol w:w="454"/>
        <w:gridCol w:w="964"/>
      </w:tblGrid>
      <w:tr w:rsidR="005A187F" w:rsidRPr="007E03AA" w14:paraId="217567C1" w14:textId="77777777" w:rsidTr="005A187F">
        <w:trPr>
          <w:trHeight w:val="283"/>
        </w:trPr>
        <w:tc>
          <w:tcPr>
            <w:tcW w:w="0" w:type="auto"/>
            <w:tcBorders>
              <w:top w:val="single" w:sz="4" w:space="0" w:color="auto"/>
              <w:left w:val="single" w:sz="4" w:space="0" w:color="auto"/>
              <w:bottom w:val="single" w:sz="4" w:space="0" w:color="auto"/>
              <w:right w:val="single" w:sz="4" w:space="0" w:color="auto"/>
            </w:tcBorders>
            <w:shd w:val="clear" w:color="auto" w:fill="DE002B"/>
            <w:vAlign w:val="center"/>
          </w:tcPr>
          <w:p w14:paraId="4A887C9C" w14:textId="77777777" w:rsidR="005A187F" w:rsidRPr="007E03AA" w:rsidRDefault="005A187F" w:rsidP="005A187F">
            <w:pPr>
              <w:spacing w:before="60" w:after="60"/>
              <w:rPr>
                <w:b/>
                <w:bCs/>
                <w:color w:val="FFFFFF"/>
              </w:rPr>
            </w:pPr>
            <w:r w:rsidRPr="007E03AA">
              <w:rPr>
                <w:b/>
                <w:bCs/>
                <w:color w:val="FFFFFF"/>
              </w:rPr>
              <w:t>Post-personalisation packaging</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1214157" w14:textId="77777777" w:rsidR="005A187F" w:rsidRPr="007E03AA" w:rsidRDefault="005A187F" w:rsidP="005A187F">
            <w:pPr>
              <w:spacing w:before="60" w:after="60"/>
              <w:jc w:val="center"/>
              <w:rPr>
                <w:b/>
                <w:bCs/>
                <w:szCs w:val="28"/>
              </w:rPr>
            </w:pPr>
            <w:r w:rsidRPr="007E03AA">
              <w:rPr>
                <w:b/>
                <w:bCs/>
                <w:szCs w:val="28"/>
              </w:rPr>
              <w:t>R</w:t>
            </w:r>
          </w:p>
        </w:tc>
        <w:tc>
          <w:tcPr>
            <w:tcW w:w="964" w:type="dxa"/>
            <w:tcBorders>
              <w:top w:val="single" w:sz="4" w:space="0" w:color="auto"/>
              <w:left w:val="single" w:sz="4" w:space="0" w:color="auto"/>
              <w:bottom w:val="single" w:sz="4" w:space="0" w:color="auto"/>
              <w:right w:val="single" w:sz="4" w:space="0" w:color="auto"/>
            </w:tcBorders>
            <w:shd w:val="clear" w:color="auto" w:fill="DE002B"/>
            <w:vAlign w:val="center"/>
          </w:tcPr>
          <w:p w14:paraId="23D48A30" w14:textId="77777777" w:rsidR="005A187F" w:rsidRPr="007E03AA" w:rsidRDefault="005A187F" w:rsidP="005A187F">
            <w:pPr>
              <w:spacing w:before="60" w:after="60"/>
              <w:rPr>
                <w:color w:val="FFFFFF" w:themeColor="background1"/>
                <w:sz w:val="20"/>
                <w:szCs w:val="24"/>
              </w:rPr>
            </w:pPr>
            <w:r w:rsidRPr="007E03AA">
              <w:rPr>
                <w:color w:val="FFFFFF" w:themeColor="background1"/>
                <w:sz w:val="20"/>
                <w:szCs w:val="24"/>
              </w:rPr>
              <w:t>Card</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2BC6165A" w14:textId="77777777" w:rsidR="005A187F" w:rsidRPr="007E03AA" w:rsidRDefault="005A187F" w:rsidP="005A187F">
            <w:pPr>
              <w:spacing w:before="60" w:after="60"/>
              <w:jc w:val="center"/>
              <w:rPr>
                <w:szCs w:val="28"/>
              </w:rPr>
            </w:pPr>
            <w:r w:rsidRPr="007E03AA">
              <w:rPr>
                <w:szCs w:val="28"/>
              </w:rPr>
              <w:t>-</w:t>
            </w:r>
          </w:p>
        </w:tc>
        <w:tc>
          <w:tcPr>
            <w:tcW w:w="1281" w:type="dxa"/>
            <w:tcBorders>
              <w:top w:val="single" w:sz="4" w:space="0" w:color="auto"/>
              <w:left w:val="single" w:sz="4" w:space="0" w:color="auto"/>
              <w:bottom w:val="single" w:sz="4" w:space="0" w:color="auto"/>
              <w:right w:val="single" w:sz="4" w:space="0" w:color="auto"/>
            </w:tcBorders>
            <w:shd w:val="clear" w:color="auto" w:fill="DE002B"/>
            <w:vAlign w:val="center"/>
          </w:tcPr>
          <w:p w14:paraId="69543609" w14:textId="77777777" w:rsidR="005A187F" w:rsidRPr="007E03AA" w:rsidRDefault="005A187F" w:rsidP="005A187F">
            <w:pPr>
              <w:spacing w:before="60" w:after="60"/>
              <w:rPr>
                <w:color w:val="FFFFFF" w:themeColor="background1"/>
                <w:sz w:val="20"/>
                <w:szCs w:val="24"/>
              </w:rPr>
            </w:pPr>
            <w:r w:rsidRPr="007E03AA">
              <w:rPr>
                <w:color w:val="FFFFFF" w:themeColor="background1"/>
                <w:sz w:val="20"/>
                <w:szCs w:val="24"/>
              </w:rPr>
              <w:t>Embedded</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EA9F213" w14:textId="77777777" w:rsidR="005A187F" w:rsidRPr="007E03AA" w:rsidRDefault="005A187F" w:rsidP="005A187F">
            <w:pPr>
              <w:spacing w:before="60" w:after="60"/>
              <w:jc w:val="center"/>
              <w:rPr>
                <w:szCs w:val="28"/>
              </w:rPr>
            </w:pPr>
            <w:r w:rsidRPr="007E03AA">
              <w:rPr>
                <w:szCs w:val="28"/>
              </w:rPr>
              <w:t>-</w:t>
            </w:r>
          </w:p>
        </w:tc>
        <w:tc>
          <w:tcPr>
            <w:tcW w:w="964" w:type="dxa"/>
            <w:tcBorders>
              <w:top w:val="single" w:sz="4" w:space="0" w:color="auto"/>
              <w:left w:val="single" w:sz="4" w:space="0" w:color="auto"/>
              <w:bottom w:val="single" w:sz="4" w:space="0" w:color="auto"/>
              <w:right w:val="single" w:sz="4" w:space="0" w:color="auto"/>
            </w:tcBorders>
            <w:shd w:val="clear" w:color="auto" w:fill="DE002B"/>
            <w:vAlign w:val="center"/>
          </w:tcPr>
          <w:p w14:paraId="38B8B7F1" w14:textId="77777777" w:rsidR="005A187F" w:rsidRPr="007E03AA" w:rsidRDefault="005A187F" w:rsidP="005A187F">
            <w:pPr>
              <w:spacing w:before="60" w:after="60"/>
              <w:rPr>
                <w:color w:val="FFFFFF" w:themeColor="background1"/>
                <w:sz w:val="20"/>
                <w:szCs w:val="24"/>
              </w:rPr>
            </w:pPr>
            <w:r w:rsidRPr="007E03AA">
              <w:rPr>
                <w:color w:val="FFFFFF" w:themeColor="background1"/>
                <w:sz w:val="20"/>
                <w:szCs w:val="24"/>
              </w:rPr>
              <w:t>Wafer</w:t>
            </w:r>
          </w:p>
        </w:tc>
      </w:tr>
    </w:tbl>
    <w:p w14:paraId="301A0A5E" w14:textId="77777777" w:rsidR="005A187F" w:rsidRPr="007E03AA" w:rsidRDefault="005A187F" w:rsidP="005A187F">
      <w:pPr>
        <w:jc w:val="center"/>
        <w:rPr>
          <w:sz w:val="18"/>
          <w:szCs w:val="16"/>
        </w:rPr>
      </w:pPr>
      <w:r w:rsidRPr="007E03AA">
        <w:rPr>
          <w:sz w:val="18"/>
          <w:szCs w:val="16"/>
        </w:rPr>
        <w:t>For each activity within scope:</w:t>
      </w:r>
      <w:r w:rsidRPr="007E03AA">
        <w:rPr>
          <w:b/>
          <w:bCs/>
          <w:sz w:val="18"/>
          <w:szCs w:val="16"/>
        </w:rPr>
        <w:t xml:space="preserve"> P</w:t>
      </w:r>
      <w:r w:rsidRPr="007E03AA">
        <w:rPr>
          <w:sz w:val="18"/>
          <w:szCs w:val="16"/>
        </w:rPr>
        <w:t xml:space="preserve"> provisional certification; </w:t>
      </w:r>
      <w:r w:rsidRPr="007E03AA">
        <w:rPr>
          <w:b/>
          <w:bCs/>
          <w:sz w:val="18"/>
          <w:szCs w:val="16"/>
        </w:rPr>
        <w:t xml:space="preserve">W </w:t>
      </w:r>
      <w:r w:rsidRPr="007E03AA">
        <w:rPr>
          <w:sz w:val="18"/>
          <w:szCs w:val="16"/>
        </w:rPr>
        <w:t>full certification following wet audit;</w:t>
      </w:r>
      <w:r w:rsidRPr="007E03AA">
        <w:rPr>
          <w:sz w:val="18"/>
          <w:szCs w:val="16"/>
        </w:rPr>
        <w:br/>
      </w:r>
      <w:r w:rsidRPr="007E03AA">
        <w:rPr>
          <w:b/>
          <w:bCs/>
          <w:sz w:val="18"/>
          <w:szCs w:val="16"/>
        </w:rPr>
        <w:t>N</w:t>
      </w:r>
      <w:r w:rsidRPr="007E03AA">
        <w:rPr>
          <w:sz w:val="18"/>
          <w:szCs w:val="16"/>
        </w:rPr>
        <w:t xml:space="preserve"> new full certification;</w:t>
      </w:r>
      <w:r w:rsidRPr="007E03AA">
        <w:rPr>
          <w:b/>
          <w:bCs/>
          <w:sz w:val="18"/>
          <w:szCs w:val="16"/>
        </w:rPr>
        <w:t xml:space="preserve"> R</w:t>
      </w:r>
      <w:r w:rsidRPr="007E03AA">
        <w:rPr>
          <w:sz w:val="18"/>
          <w:szCs w:val="16"/>
          <w:vertAlign w:val="superscript"/>
        </w:rPr>
        <w:t xml:space="preserve"> </w:t>
      </w:r>
      <w:r w:rsidRPr="007E03AA">
        <w:rPr>
          <w:sz w:val="18"/>
          <w:szCs w:val="16"/>
        </w:rPr>
        <w:t>renewal of full certification.</w:t>
      </w:r>
    </w:p>
    <w:p w14:paraId="720C74EA" w14:textId="77777777" w:rsidR="005A187F" w:rsidRPr="007E03AA" w:rsidRDefault="005A187F" w:rsidP="001D0AB6">
      <w:pPr>
        <w:pStyle w:val="ANNEX-heading1"/>
        <w:numPr>
          <w:ilvl w:val="0"/>
          <w:numId w:val="0"/>
        </w:numPr>
        <w:ind w:left="680" w:hanging="680"/>
      </w:pPr>
      <w:r w:rsidRPr="007E03AA">
        <w:t>Sites</w:t>
      </w:r>
    </w:p>
    <w:p w14:paraId="62EE1AC2" w14:textId="3ACEADE2" w:rsidR="005A187F" w:rsidRPr="007E03AA" w:rsidRDefault="005A187F" w:rsidP="005A187F">
      <w:pPr>
        <w:pStyle w:val="NormalParagraph"/>
        <w:rPr>
          <w:sz w:val="18"/>
          <w:szCs w:val="18"/>
          <w:lang w:eastAsia="en-US" w:bidi="bn-BD"/>
        </w:rPr>
      </w:pPr>
      <w:r w:rsidRPr="007E03AA">
        <w:rPr>
          <w:sz w:val="20"/>
          <w:szCs w:val="20"/>
          <w:lang w:eastAsia="en-US" w:bidi="bn-BD"/>
        </w:rPr>
        <w:t xml:space="preserve">Certification of one </w:t>
      </w:r>
      <w:r w:rsidR="00516A2C">
        <w:rPr>
          <w:sz w:val="20"/>
          <w:szCs w:val="20"/>
          <w:lang w:eastAsia="en-US" w:bidi="bn-BD"/>
        </w:rPr>
        <w:t>S</w:t>
      </w:r>
      <w:r w:rsidRPr="007E03AA">
        <w:rPr>
          <w:sz w:val="20"/>
          <w:szCs w:val="20"/>
          <w:lang w:eastAsia="en-US" w:bidi="bn-BD"/>
        </w:rPr>
        <w:t xml:space="preserve">ite may have a number of dependencies on other </w:t>
      </w:r>
      <w:r w:rsidR="00516A2C">
        <w:rPr>
          <w:sz w:val="20"/>
          <w:szCs w:val="20"/>
          <w:lang w:eastAsia="en-US" w:bidi="bn-BD"/>
        </w:rPr>
        <w:t>S</w:t>
      </w:r>
      <w:r w:rsidRPr="007E03AA">
        <w:rPr>
          <w:sz w:val="20"/>
          <w:szCs w:val="20"/>
          <w:lang w:eastAsia="en-US" w:bidi="bn-BD"/>
        </w:rPr>
        <w:t>ites, as defined below</w:t>
      </w:r>
      <w:r w:rsidRPr="007E03AA">
        <w:t>*</w:t>
      </w:r>
      <w:r w:rsidRPr="007E03AA">
        <w:rPr>
          <w:rStyle w:val="FootnoteReference"/>
        </w:rPr>
        <w:footnoteReference w:id="2"/>
      </w:r>
      <w:r w:rsidRPr="007E03AA">
        <w:rPr>
          <w:sz w:val="20"/>
          <w:szCs w:val="20"/>
          <w:lang w:eastAsia="en-US" w:bidi="bn-BD"/>
        </w:rPr>
        <w:t xml:space="preserve">. </w:t>
      </w:r>
    </w:p>
    <w:p w14:paraId="63857817" w14:textId="3EDF4465" w:rsidR="005A187F" w:rsidRPr="007E03AA" w:rsidRDefault="005A187F" w:rsidP="001D0AB6">
      <w:pPr>
        <w:pStyle w:val="ANNEX-heading1"/>
        <w:numPr>
          <w:ilvl w:val="0"/>
          <w:numId w:val="0"/>
        </w:numPr>
        <w:ind w:left="680" w:hanging="680"/>
      </w:pPr>
      <w:r w:rsidRPr="007E03AA">
        <w:t xml:space="preserve">Primary </w:t>
      </w:r>
      <w:r w:rsidR="00516A2C">
        <w:t>A</w:t>
      </w:r>
      <w:r w:rsidRPr="007E03AA">
        <w:t xml:space="preserve">udit </w:t>
      </w:r>
      <w:r w:rsidR="00516A2C">
        <w:t>S</w:t>
      </w:r>
      <w:r w:rsidRPr="007E03AA">
        <w:t>ite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2436"/>
        <w:gridCol w:w="2066"/>
        <w:gridCol w:w="2578"/>
      </w:tblGrid>
      <w:tr w:rsidR="005A187F" w:rsidRPr="007E03AA" w14:paraId="70C620EE" w14:textId="77777777" w:rsidTr="005A187F">
        <w:tc>
          <w:tcPr>
            <w:tcW w:w="2208" w:type="dxa"/>
            <w:shd w:val="clear" w:color="auto" w:fill="DE002B"/>
            <w:vAlign w:val="center"/>
          </w:tcPr>
          <w:p w14:paraId="125CEE9D" w14:textId="77777777" w:rsidR="005A187F" w:rsidRPr="007E03AA" w:rsidRDefault="005A187F" w:rsidP="005A187F">
            <w:pPr>
              <w:spacing w:before="60" w:after="60"/>
              <w:rPr>
                <w:b/>
                <w:bCs/>
                <w:color w:val="FFFFFF"/>
              </w:rPr>
            </w:pPr>
            <w:r w:rsidRPr="007E03AA">
              <w:rPr>
                <w:b/>
                <w:bCs/>
                <w:color w:val="FFFFFF"/>
              </w:rPr>
              <w:t>Audit site</w:t>
            </w:r>
          </w:p>
        </w:tc>
        <w:tc>
          <w:tcPr>
            <w:tcW w:w="7080" w:type="dxa"/>
            <w:gridSpan w:val="3"/>
            <w:shd w:val="clear" w:color="auto" w:fill="auto"/>
            <w:vAlign w:val="center"/>
          </w:tcPr>
          <w:p w14:paraId="123AB1DD" w14:textId="77777777" w:rsidR="005A187F" w:rsidRPr="007E03AA" w:rsidRDefault="005A187F" w:rsidP="005A187F">
            <w:pPr>
              <w:pStyle w:val="TableText"/>
              <w:spacing w:before="60" w:after="60"/>
            </w:pPr>
          </w:p>
        </w:tc>
      </w:tr>
      <w:tr w:rsidR="005A187F" w:rsidRPr="007E03AA" w14:paraId="3075233C" w14:textId="77777777" w:rsidTr="005A187F">
        <w:tc>
          <w:tcPr>
            <w:tcW w:w="2208" w:type="dxa"/>
            <w:shd w:val="clear" w:color="auto" w:fill="DE002B"/>
            <w:vAlign w:val="center"/>
          </w:tcPr>
          <w:p w14:paraId="7BEA4CC2" w14:textId="77777777" w:rsidR="005A187F" w:rsidRPr="007E03AA" w:rsidRDefault="005A187F" w:rsidP="005A187F">
            <w:pPr>
              <w:spacing w:before="60" w:after="60"/>
              <w:rPr>
                <w:b/>
                <w:bCs/>
                <w:color w:val="FFFFFF"/>
              </w:rPr>
            </w:pPr>
            <w:r w:rsidRPr="007E03AA">
              <w:rPr>
                <w:b/>
                <w:bCs/>
                <w:color w:val="FFFFFF"/>
              </w:rPr>
              <w:t>Address</w:t>
            </w:r>
          </w:p>
        </w:tc>
        <w:tc>
          <w:tcPr>
            <w:tcW w:w="7080" w:type="dxa"/>
            <w:gridSpan w:val="3"/>
            <w:shd w:val="clear" w:color="auto" w:fill="auto"/>
            <w:vAlign w:val="center"/>
          </w:tcPr>
          <w:p w14:paraId="668FA9E2" w14:textId="77777777" w:rsidR="005A187F" w:rsidRPr="007E03AA" w:rsidRDefault="005A187F" w:rsidP="005A187F">
            <w:pPr>
              <w:pStyle w:val="TableText"/>
              <w:spacing w:before="60" w:after="60"/>
              <w:rPr>
                <w:bCs/>
              </w:rPr>
            </w:pPr>
          </w:p>
        </w:tc>
      </w:tr>
      <w:tr w:rsidR="005A187F" w:rsidRPr="007E03AA" w14:paraId="02C06558" w14:textId="77777777" w:rsidTr="005A187F">
        <w:tc>
          <w:tcPr>
            <w:tcW w:w="2208" w:type="dxa"/>
            <w:shd w:val="clear" w:color="auto" w:fill="DE002B"/>
            <w:vAlign w:val="center"/>
          </w:tcPr>
          <w:p w14:paraId="18D5905D" w14:textId="77777777" w:rsidR="005A187F" w:rsidRPr="007E03AA" w:rsidRDefault="005A187F" w:rsidP="005A187F">
            <w:pPr>
              <w:spacing w:before="60" w:after="60"/>
              <w:rPr>
                <w:b/>
                <w:bCs/>
                <w:color w:val="FFFFFF"/>
              </w:rPr>
            </w:pPr>
            <w:r w:rsidRPr="007E03AA">
              <w:rPr>
                <w:b/>
                <w:bCs/>
                <w:color w:val="FFFFFF"/>
              </w:rPr>
              <w:t>Date of audit</w:t>
            </w:r>
          </w:p>
        </w:tc>
        <w:tc>
          <w:tcPr>
            <w:tcW w:w="7080" w:type="dxa"/>
            <w:gridSpan w:val="3"/>
            <w:shd w:val="clear" w:color="auto" w:fill="auto"/>
            <w:vAlign w:val="center"/>
          </w:tcPr>
          <w:p w14:paraId="540FF1E9" w14:textId="77777777" w:rsidR="005A187F" w:rsidRPr="007E03AA" w:rsidRDefault="005A187F" w:rsidP="005A187F">
            <w:pPr>
              <w:pStyle w:val="TableText"/>
              <w:spacing w:before="60" w:after="60"/>
            </w:pPr>
          </w:p>
        </w:tc>
      </w:tr>
      <w:tr w:rsidR="005A187F" w:rsidRPr="007E03AA" w14:paraId="33D2B371" w14:textId="77777777" w:rsidTr="005A187F">
        <w:tc>
          <w:tcPr>
            <w:tcW w:w="2208" w:type="dxa"/>
            <w:shd w:val="clear" w:color="auto" w:fill="DE002B"/>
            <w:vAlign w:val="center"/>
          </w:tcPr>
          <w:p w14:paraId="29FC9173" w14:textId="77777777" w:rsidR="005A187F" w:rsidRPr="007E03AA" w:rsidRDefault="005A187F" w:rsidP="005A187F">
            <w:pPr>
              <w:spacing w:before="60" w:after="60"/>
              <w:rPr>
                <w:b/>
                <w:bCs/>
                <w:color w:val="FFFFFF"/>
              </w:rPr>
            </w:pPr>
            <w:r w:rsidRPr="007E03AA">
              <w:rPr>
                <w:b/>
                <w:bCs/>
                <w:color w:val="FFFFFF"/>
              </w:rPr>
              <w:t>SAS UP Standard</w:t>
            </w:r>
          </w:p>
        </w:tc>
        <w:tc>
          <w:tcPr>
            <w:tcW w:w="2436" w:type="dxa"/>
            <w:shd w:val="clear" w:color="auto" w:fill="auto"/>
            <w:vAlign w:val="center"/>
          </w:tcPr>
          <w:p w14:paraId="5964B043" w14:textId="77777777" w:rsidR="005A187F" w:rsidRPr="007E03AA" w:rsidRDefault="005A187F" w:rsidP="005A187F">
            <w:pPr>
              <w:spacing w:before="60" w:after="60"/>
              <w:rPr>
                <w:sz w:val="20"/>
              </w:rPr>
            </w:pPr>
            <w:r w:rsidRPr="007E03AA">
              <w:rPr>
                <w:sz w:val="20"/>
              </w:rPr>
              <w:t>V</w:t>
            </w:r>
            <w:r w:rsidRPr="007E03AA">
              <w:rPr>
                <w:sz w:val="20"/>
              </w:rPr>
              <w:fldChar w:fldCharType="begin"/>
            </w:r>
            <w:r w:rsidRPr="007E03AA">
              <w:rPr>
                <w:sz w:val="20"/>
              </w:rPr>
              <w:instrText xml:space="preserve"> DOCPROPERTY  AuditStd  \* MERGEFORMAT </w:instrText>
            </w:r>
            <w:r w:rsidRPr="007E03AA">
              <w:rPr>
                <w:sz w:val="20"/>
              </w:rPr>
              <w:fldChar w:fldCharType="separate"/>
            </w:r>
            <w:r w:rsidRPr="007E03AA">
              <w:rPr>
                <w:sz w:val="20"/>
              </w:rPr>
              <w:t>9.0</w:t>
            </w:r>
            <w:r w:rsidRPr="007E03AA">
              <w:rPr>
                <w:sz w:val="20"/>
              </w:rPr>
              <w:fldChar w:fldCharType="end"/>
            </w:r>
          </w:p>
        </w:tc>
        <w:tc>
          <w:tcPr>
            <w:tcW w:w="2066" w:type="dxa"/>
            <w:shd w:val="clear" w:color="auto" w:fill="DE002B"/>
            <w:vAlign w:val="center"/>
          </w:tcPr>
          <w:p w14:paraId="06CACFC3" w14:textId="77777777" w:rsidR="005A187F" w:rsidRPr="007E03AA" w:rsidRDefault="005A187F" w:rsidP="005A187F">
            <w:pPr>
              <w:spacing w:before="60" w:after="60"/>
              <w:jc w:val="right"/>
              <w:rPr>
                <w:b/>
                <w:color w:val="FFFFFF"/>
              </w:rPr>
            </w:pPr>
            <w:r w:rsidRPr="007E03AA">
              <w:rPr>
                <w:b/>
                <w:color w:val="FFFFFF"/>
              </w:rPr>
              <w:t>Methodology</w:t>
            </w:r>
          </w:p>
        </w:tc>
        <w:tc>
          <w:tcPr>
            <w:tcW w:w="2578" w:type="dxa"/>
            <w:shd w:val="clear" w:color="auto" w:fill="auto"/>
            <w:vAlign w:val="center"/>
          </w:tcPr>
          <w:p w14:paraId="2D912204" w14:textId="77777777" w:rsidR="005A187F" w:rsidRPr="007E03AA" w:rsidRDefault="005A187F" w:rsidP="005A187F">
            <w:pPr>
              <w:spacing w:before="60" w:after="60"/>
              <w:rPr>
                <w:sz w:val="20"/>
              </w:rPr>
            </w:pPr>
            <w:r w:rsidRPr="007E03AA">
              <w:rPr>
                <w:sz w:val="20"/>
              </w:rPr>
              <w:t>V</w:t>
            </w:r>
            <w:r w:rsidRPr="007E03AA">
              <w:rPr>
                <w:sz w:val="20"/>
              </w:rPr>
              <w:fldChar w:fldCharType="begin"/>
            </w:r>
            <w:r w:rsidRPr="007E03AA">
              <w:rPr>
                <w:sz w:val="20"/>
              </w:rPr>
              <w:instrText xml:space="preserve"> DOCPROPERTY  AuditMthd  \* MERGEFORMAT </w:instrText>
            </w:r>
            <w:r w:rsidRPr="007E03AA">
              <w:rPr>
                <w:sz w:val="20"/>
              </w:rPr>
              <w:fldChar w:fldCharType="separate"/>
            </w:r>
            <w:r w:rsidRPr="007E03AA">
              <w:rPr>
                <w:sz w:val="20"/>
              </w:rPr>
              <w:t>7.0</w:t>
            </w:r>
            <w:r w:rsidRPr="007E03AA">
              <w:rPr>
                <w:sz w:val="20"/>
              </w:rPr>
              <w:fldChar w:fldCharType="end"/>
            </w:r>
          </w:p>
        </w:tc>
      </w:tr>
      <w:tr w:rsidR="005A187F" w:rsidRPr="007E03AA" w14:paraId="50A6C01C" w14:textId="77777777" w:rsidTr="005A187F">
        <w:tc>
          <w:tcPr>
            <w:tcW w:w="6710" w:type="dxa"/>
            <w:gridSpan w:val="3"/>
            <w:shd w:val="clear" w:color="auto" w:fill="DE002B"/>
            <w:vAlign w:val="center"/>
          </w:tcPr>
          <w:p w14:paraId="353AD489" w14:textId="77777777" w:rsidR="005A187F" w:rsidRPr="007E03AA" w:rsidRDefault="005A187F" w:rsidP="005A187F">
            <w:pPr>
              <w:spacing w:before="60" w:after="60"/>
              <w:jc w:val="right"/>
              <w:rPr>
                <w:b/>
                <w:color w:val="FFFFFF"/>
              </w:rPr>
            </w:pPr>
            <w:r w:rsidRPr="007E03AA">
              <w:rPr>
                <w:b/>
                <w:bCs/>
                <w:color w:val="FFFFFF"/>
              </w:rPr>
              <w:t>Consolidated Security Requirements (CSR)</w:t>
            </w:r>
          </w:p>
        </w:tc>
        <w:tc>
          <w:tcPr>
            <w:tcW w:w="2578" w:type="dxa"/>
            <w:shd w:val="clear" w:color="auto" w:fill="auto"/>
            <w:vAlign w:val="center"/>
          </w:tcPr>
          <w:p w14:paraId="2CF8677C" w14:textId="77777777" w:rsidR="005A187F" w:rsidRPr="007E03AA" w:rsidRDefault="005A187F" w:rsidP="005A187F">
            <w:pPr>
              <w:spacing w:before="60" w:after="60"/>
              <w:rPr>
                <w:sz w:val="20"/>
              </w:rPr>
            </w:pPr>
            <w:r w:rsidRPr="007E03AA">
              <w:rPr>
                <w:sz w:val="20"/>
              </w:rPr>
              <w:t>V</w:t>
            </w:r>
            <w:r w:rsidRPr="007E03AA">
              <w:rPr>
                <w:sz w:val="20"/>
              </w:rPr>
              <w:fldChar w:fldCharType="begin"/>
            </w:r>
            <w:r w:rsidRPr="007E03AA">
              <w:rPr>
                <w:sz w:val="20"/>
              </w:rPr>
              <w:instrText xml:space="preserve"> DOCPROPERTY  AuditCSG  \* MERGEFORMAT </w:instrText>
            </w:r>
            <w:r w:rsidRPr="007E03AA">
              <w:rPr>
                <w:sz w:val="20"/>
              </w:rPr>
              <w:fldChar w:fldCharType="separate"/>
            </w:r>
            <w:r w:rsidRPr="007E03AA">
              <w:rPr>
                <w:bCs/>
                <w:sz w:val="20"/>
              </w:rPr>
              <w:t>3.0</w:t>
            </w:r>
            <w:r w:rsidRPr="007E03AA">
              <w:rPr>
                <w:sz w:val="20"/>
              </w:rPr>
              <w:fldChar w:fldCharType="end"/>
            </w:r>
          </w:p>
        </w:tc>
      </w:tr>
    </w:tbl>
    <w:p w14:paraId="2824D7A0" w14:textId="0BD7D033" w:rsidR="005A187F" w:rsidRPr="007E03AA" w:rsidRDefault="005A187F" w:rsidP="001D0AB6">
      <w:pPr>
        <w:pStyle w:val="ANNEX-heading1"/>
        <w:numPr>
          <w:ilvl w:val="0"/>
          <w:numId w:val="0"/>
        </w:numPr>
        <w:ind w:left="680" w:hanging="680"/>
      </w:pPr>
      <w:r w:rsidRPr="007E03AA">
        <w:lastRenderedPageBreak/>
        <w:t xml:space="preserve">Secondary </w:t>
      </w:r>
      <w:r w:rsidR="00516A2C">
        <w:t>A</w:t>
      </w:r>
      <w:r w:rsidRPr="007E03AA">
        <w:t xml:space="preserve">udit </w:t>
      </w:r>
      <w:r w:rsidR="00516A2C">
        <w:t>S</w:t>
      </w:r>
      <w:r w:rsidRPr="007E03AA">
        <w:t>ite(s)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7080"/>
      </w:tblGrid>
      <w:tr w:rsidR="005A187F" w:rsidRPr="007E03AA" w14:paraId="27F51F17" w14:textId="77777777" w:rsidTr="005A187F">
        <w:tc>
          <w:tcPr>
            <w:tcW w:w="2208" w:type="dxa"/>
            <w:shd w:val="clear" w:color="auto" w:fill="DE002B"/>
            <w:vAlign w:val="center"/>
          </w:tcPr>
          <w:p w14:paraId="2870ECB8" w14:textId="77777777" w:rsidR="005A187F" w:rsidRPr="007E03AA" w:rsidRDefault="005A187F" w:rsidP="005A187F">
            <w:pPr>
              <w:spacing w:before="60" w:after="60"/>
              <w:rPr>
                <w:b/>
                <w:bCs/>
                <w:color w:val="FFFFFF"/>
              </w:rPr>
            </w:pPr>
            <w:r w:rsidRPr="007E03AA">
              <w:rPr>
                <w:b/>
                <w:bCs/>
                <w:color w:val="FFFFFF"/>
              </w:rPr>
              <w:t>Audit site</w:t>
            </w:r>
          </w:p>
        </w:tc>
        <w:tc>
          <w:tcPr>
            <w:tcW w:w="7080" w:type="dxa"/>
            <w:vMerge w:val="restart"/>
            <w:shd w:val="clear" w:color="auto" w:fill="auto"/>
          </w:tcPr>
          <w:p w14:paraId="0F360F49" w14:textId="77777777" w:rsidR="005A187F" w:rsidRPr="007E03AA" w:rsidRDefault="005A187F" w:rsidP="005A187F">
            <w:pPr>
              <w:pStyle w:val="TableText"/>
              <w:spacing w:before="60" w:after="60"/>
            </w:pPr>
            <w:r w:rsidRPr="007E03AA">
              <w:t>Not applicable</w:t>
            </w:r>
          </w:p>
        </w:tc>
      </w:tr>
      <w:tr w:rsidR="005A187F" w:rsidRPr="007E03AA" w14:paraId="644CBC7B" w14:textId="77777777" w:rsidTr="005A187F">
        <w:tc>
          <w:tcPr>
            <w:tcW w:w="2208" w:type="dxa"/>
            <w:shd w:val="clear" w:color="auto" w:fill="DE002B"/>
            <w:vAlign w:val="center"/>
          </w:tcPr>
          <w:p w14:paraId="01B67858" w14:textId="77777777" w:rsidR="005A187F" w:rsidRPr="007E03AA" w:rsidRDefault="005A187F" w:rsidP="005A187F">
            <w:pPr>
              <w:spacing w:before="60" w:after="60"/>
              <w:rPr>
                <w:b/>
                <w:bCs/>
                <w:color w:val="FFFFFF"/>
              </w:rPr>
            </w:pPr>
            <w:r w:rsidRPr="007E03AA">
              <w:rPr>
                <w:b/>
                <w:bCs/>
                <w:color w:val="FFFFFF"/>
              </w:rPr>
              <w:t>Address</w:t>
            </w:r>
          </w:p>
        </w:tc>
        <w:tc>
          <w:tcPr>
            <w:tcW w:w="7080" w:type="dxa"/>
            <w:vMerge/>
            <w:shd w:val="clear" w:color="auto" w:fill="auto"/>
            <w:vAlign w:val="center"/>
          </w:tcPr>
          <w:p w14:paraId="50338A48" w14:textId="77777777" w:rsidR="005A187F" w:rsidRPr="007E03AA" w:rsidRDefault="005A187F" w:rsidP="005A187F">
            <w:pPr>
              <w:pStyle w:val="TableText"/>
              <w:spacing w:before="60" w:after="60"/>
              <w:rPr>
                <w:bCs/>
              </w:rPr>
            </w:pPr>
          </w:p>
        </w:tc>
      </w:tr>
      <w:tr w:rsidR="005A187F" w:rsidRPr="007E03AA" w14:paraId="071E8457" w14:textId="77777777" w:rsidTr="005A187F">
        <w:tc>
          <w:tcPr>
            <w:tcW w:w="2208" w:type="dxa"/>
            <w:shd w:val="clear" w:color="auto" w:fill="DE002B"/>
            <w:vAlign w:val="center"/>
          </w:tcPr>
          <w:p w14:paraId="6EE7A0BC" w14:textId="77777777" w:rsidR="005A187F" w:rsidRPr="007E03AA" w:rsidRDefault="005A187F" w:rsidP="005A187F">
            <w:pPr>
              <w:spacing w:before="60" w:after="60"/>
              <w:rPr>
                <w:b/>
                <w:bCs/>
                <w:color w:val="FFFFFF"/>
              </w:rPr>
            </w:pPr>
            <w:r w:rsidRPr="007E03AA">
              <w:rPr>
                <w:b/>
                <w:bCs/>
                <w:color w:val="FFFFFF"/>
              </w:rPr>
              <w:t>Function(s)</w:t>
            </w:r>
          </w:p>
        </w:tc>
        <w:tc>
          <w:tcPr>
            <w:tcW w:w="7080" w:type="dxa"/>
            <w:vMerge/>
            <w:shd w:val="clear" w:color="auto" w:fill="auto"/>
            <w:vAlign w:val="center"/>
          </w:tcPr>
          <w:p w14:paraId="470E3545" w14:textId="77777777" w:rsidR="005A187F" w:rsidRPr="007E03AA" w:rsidRDefault="005A187F" w:rsidP="005A187F">
            <w:pPr>
              <w:pStyle w:val="TableText"/>
              <w:spacing w:before="60" w:after="60"/>
              <w:rPr>
                <w:bCs/>
              </w:rPr>
            </w:pPr>
          </w:p>
        </w:tc>
      </w:tr>
    </w:tbl>
    <w:p w14:paraId="38C7C324" w14:textId="4943ABDC" w:rsidR="005A187F" w:rsidRPr="007E03AA" w:rsidRDefault="005A187F" w:rsidP="001D0AB6">
      <w:pPr>
        <w:pStyle w:val="ANNEX-heading1"/>
        <w:numPr>
          <w:ilvl w:val="0"/>
          <w:numId w:val="0"/>
        </w:numPr>
        <w:ind w:left="680" w:hanging="680"/>
      </w:pPr>
      <w:r w:rsidRPr="007E03AA">
        <w:t xml:space="preserve">Supporting </w:t>
      </w:r>
      <w:r w:rsidR="00516A2C">
        <w:t>A</w:t>
      </w:r>
      <w:r w:rsidRPr="007E03AA">
        <w:t xml:space="preserve">udit </w:t>
      </w:r>
      <w:r w:rsidR="00516A2C">
        <w:t>S</w:t>
      </w:r>
      <w:r w:rsidRPr="007E03AA">
        <w:t>ite(s)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3540"/>
        <w:gridCol w:w="3540"/>
      </w:tblGrid>
      <w:tr w:rsidR="005A187F" w:rsidRPr="007E03AA" w14:paraId="7F9299E0" w14:textId="77777777" w:rsidTr="005A187F">
        <w:tc>
          <w:tcPr>
            <w:tcW w:w="2208" w:type="dxa"/>
            <w:shd w:val="clear" w:color="auto" w:fill="DE002B"/>
            <w:vAlign w:val="center"/>
          </w:tcPr>
          <w:p w14:paraId="62960522" w14:textId="77777777" w:rsidR="005A187F" w:rsidRPr="007E03AA" w:rsidRDefault="005A187F" w:rsidP="005A187F">
            <w:pPr>
              <w:spacing w:before="60" w:after="60"/>
              <w:rPr>
                <w:b/>
                <w:bCs/>
                <w:color w:val="FFFFFF"/>
              </w:rPr>
            </w:pPr>
            <w:r w:rsidRPr="007E03AA">
              <w:rPr>
                <w:b/>
                <w:bCs/>
                <w:color w:val="FFFFFF"/>
              </w:rPr>
              <w:t>Audit site</w:t>
            </w:r>
          </w:p>
        </w:tc>
        <w:tc>
          <w:tcPr>
            <w:tcW w:w="7080" w:type="dxa"/>
            <w:gridSpan w:val="2"/>
            <w:vMerge w:val="restart"/>
            <w:shd w:val="clear" w:color="auto" w:fill="auto"/>
          </w:tcPr>
          <w:p w14:paraId="304FC703" w14:textId="77777777" w:rsidR="005A187F" w:rsidRPr="007E03AA" w:rsidRDefault="005A187F" w:rsidP="005A187F">
            <w:pPr>
              <w:pStyle w:val="TableText"/>
              <w:spacing w:before="60" w:after="60"/>
            </w:pPr>
            <w:r w:rsidRPr="007E03AA">
              <w:t>Not applicable</w:t>
            </w:r>
          </w:p>
        </w:tc>
      </w:tr>
      <w:tr w:rsidR="005A187F" w:rsidRPr="007E03AA" w14:paraId="11A64886" w14:textId="77777777" w:rsidTr="005A187F">
        <w:tc>
          <w:tcPr>
            <w:tcW w:w="2208" w:type="dxa"/>
            <w:shd w:val="clear" w:color="auto" w:fill="DE002B"/>
            <w:vAlign w:val="center"/>
          </w:tcPr>
          <w:p w14:paraId="362613C5" w14:textId="77777777" w:rsidR="005A187F" w:rsidRPr="007E03AA" w:rsidRDefault="005A187F" w:rsidP="005A187F">
            <w:pPr>
              <w:spacing w:before="60" w:after="60"/>
              <w:rPr>
                <w:b/>
                <w:bCs/>
                <w:color w:val="FFFFFF"/>
              </w:rPr>
            </w:pPr>
            <w:r w:rsidRPr="007E03AA">
              <w:rPr>
                <w:b/>
                <w:bCs/>
                <w:color w:val="FFFFFF"/>
              </w:rPr>
              <w:t>Address</w:t>
            </w:r>
          </w:p>
        </w:tc>
        <w:tc>
          <w:tcPr>
            <w:tcW w:w="7080" w:type="dxa"/>
            <w:gridSpan w:val="2"/>
            <w:vMerge/>
            <w:shd w:val="clear" w:color="auto" w:fill="auto"/>
          </w:tcPr>
          <w:p w14:paraId="6DD14DE5" w14:textId="77777777" w:rsidR="005A187F" w:rsidRPr="007E03AA" w:rsidRDefault="005A187F" w:rsidP="005A187F">
            <w:pPr>
              <w:pStyle w:val="TableText"/>
              <w:spacing w:before="60" w:after="60"/>
            </w:pPr>
          </w:p>
        </w:tc>
      </w:tr>
      <w:tr w:rsidR="005A187F" w:rsidRPr="007E03AA" w14:paraId="49094656" w14:textId="77777777" w:rsidTr="005A187F">
        <w:tc>
          <w:tcPr>
            <w:tcW w:w="2208" w:type="dxa"/>
            <w:shd w:val="clear" w:color="auto" w:fill="DE002B"/>
            <w:vAlign w:val="center"/>
          </w:tcPr>
          <w:p w14:paraId="3338F9BF" w14:textId="77777777" w:rsidR="005A187F" w:rsidRPr="007E03AA" w:rsidRDefault="005A187F" w:rsidP="005A187F">
            <w:pPr>
              <w:spacing w:before="60" w:after="60"/>
              <w:rPr>
                <w:b/>
                <w:bCs/>
                <w:color w:val="FFFFFF"/>
              </w:rPr>
            </w:pPr>
            <w:r w:rsidRPr="007E03AA">
              <w:rPr>
                <w:b/>
                <w:bCs/>
                <w:color w:val="FFFFFF"/>
              </w:rPr>
              <w:t>Function(s)</w:t>
            </w:r>
          </w:p>
        </w:tc>
        <w:tc>
          <w:tcPr>
            <w:tcW w:w="3540" w:type="dxa"/>
            <w:shd w:val="clear" w:color="auto" w:fill="auto"/>
          </w:tcPr>
          <w:p w14:paraId="2BD1EFA7" w14:textId="77777777" w:rsidR="005A187F" w:rsidRPr="007E03AA" w:rsidRDefault="005A187F" w:rsidP="005A187F">
            <w:pPr>
              <w:pStyle w:val="TableText"/>
              <w:spacing w:before="60" w:after="60"/>
            </w:pPr>
          </w:p>
        </w:tc>
        <w:tc>
          <w:tcPr>
            <w:tcW w:w="3540" w:type="dxa"/>
            <w:shd w:val="clear" w:color="auto" w:fill="auto"/>
          </w:tcPr>
          <w:p w14:paraId="2FE39649" w14:textId="77777777" w:rsidR="005A187F" w:rsidRPr="007E03AA" w:rsidRDefault="005A187F" w:rsidP="005A187F">
            <w:pPr>
              <w:pStyle w:val="TableText"/>
              <w:spacing w:before="60" w:after="60"/>
            </w:pPr>
          </w:p>
        </w:tc>
      </w:tr>
    </w:tbl>
    <w:p w14:paraId="03DC2697" w14:textId="4424F9C1" w:rsidR="005A187F" w:rsidRPr="007E03AA" w:rsidRDefault="005A187F" w:rsidP="001D0AB6">
      <w:pPr>
        <w:pStyle w:val="ANNEX-heading1"/>
        <w:numPr>
          <w:ilvl w:val="0"/>
          <w:numId w:val="0"/>
        </w:numPr>
        <w:ind w:left="680" w:hanging="680"/>
      </w:pPr>
      <w:r w:rsidRPr="007E03AA">
        <w:t xml:space="preserve">Notes and </w:t>
      </w:r>
      <w:r w:rsidR="00516A2C">
        <w:t>E</w:t>
      </w:r>
      <w:r w:rsidRPr="007E03AA">
        <w:t>xclusions</w:t>
      </w:r>
    </w:p>
    <w:p w14:paraId="2FC11E10" w14:textId="77777777" w:rsidR="005A187F" w:rsidRPr="007E03AA" w:rsidRDefault="005A187F" w:rsidP="005A187F">
      <w:pPr>
        <w:pStyle w:val="NormalParagraph"/>
        <w:rPr>
          <w:sz w:val="20"/>
          <w:szCs w:val="20"/>
          <w:lang w:eastAsia="en-US" w:bidi="bn-BD"/>
        </w:rPr>
      </w:pPr>
      <w:r w:rsidRPr="007E03AA">
        <w:rPr>
          <w:sz w:val="20"/>
          <w:szCs w:val="20"/>
          <w:lang w:eastAsia="en-US" w:bidi="bn-BD"/>
        </w:rPr>
        <w:t>None</w:t>
      </w:r>
    </w:p>
    <w:p w14:paraId="1EAB0FED" w14:textId="598E2AFE" w:rsidR="005A187F" w:rsidRPr="007E03AA" w:rsidRDefault="005A187F" w:rsidP="001D0AB6">
      <w:pPr>
        <w:pStyle w:val="ANNEX-heading1"/>
        <w:numPr>
          <w:ilvl w:val="0"/>
          <w:numId w:val="0"/>
        </w:numPr>
        <w:ind w:left="680" w:hanging="680"/>
      </w:pPr>
      <w:r w:rsidRPr="007E03AA">
        <w:t xml:space="preserve">Next </w:t>
      </w:r>
      <w:r w:rsidR="00516A2C">
        <w:t>R</w:t>
      </w:r>
      <w:r w:rsidRPr="007E03AA">
        <w:t>enewal</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3940"/>
        <w:gridCol w:w="1571"/>
        <w:gridCol w:w="1571"/>
      </w:tblGrid>
      <w:tr w:rsidR="005A187F" w:rsidRPr="007E03AA" w14:paraId="6C1EA9BD" w14:textId="77777777" w:rsidTr="005A187F">
        <w:tc>
          <w:tcPr>
            <w:tcW w:w="2206" w:type="dxa"/>
            <w:shd w:val="clear" w:color="auto" w:fill="DE002B"/>
            <w:vAlign w:val="center"/>
          </w:tcPr>
          <w:p w14:paraId="238EAED9" w14:textId="77777777" w:rsidR="005A187F" w:rsidRPr="007E03AA" w:rsidRDefault="005A187F" w:rsidP="005A187F">
            <w:pPr>
              <w:spacing w:before="60" w:after="60"/>
              <w:rPr>
                <w:b/>
                <w:bCs/>
                <w:color w:val="FFFFFF"/>
              </w:rPr>
            </w:pPr>
            <w:r w:rsidRPr="007E03AA">
              <w:rPr>
                <w:b/>
                <w:bCs/>
                <w:color w:val="FFFFFF"/>
              </w:rPr>
              <w:t>Audit duration</w:t>
            </w:r>
            <w:r w:rsidRPr="007E03AA">
              <w:rPr>
                <w:b/>
                <w:bCs/>
                <w:color w:val="FFFFFF"/>
                <w:vertAlign w:val="superscript"/>
              </w:rPr>
              <w:t>*</w:t>
            </w:r>
          </w:p>
        </w:tc>
        <w:tc>
          <w:tcPr>
            <w:tcW w:w="3940" w:type="dxa"/>
            <w:shd w:val="clear" w:color="auto" w:fill="auto"/>
            <w:vAlign w:val="center"/>
          </w:tcPr>
          <w:p w14:paraId="33D673B4" w14:textId="77777777" w:rsidR="005A187F" w:rsidRPr="007E03AA" w:rsidRDefault="005A187F" w:rsidP="005A187F">
            <w:pPr>
              <w:spacing w:before="60" w:after="60"/>
              <w:rPr>
                <w:sz w:val="20"/>
              </w:rPr>
            </w:pPr>
            <w:r w:rsidRPr="007E03AA">
              <w:rPr>
                <w:sz w:val="20"/>
              </w:rPr>
              <w:t>6 days</w:t>
            </w:r>
          </w:p>
        </w:tc>
        <w:tc>
          <w:tcPr>
            <w:tcW w:w="1571" w:type="dxa"/>
            <w:shd w:val="clear" w:color="auto" w:fill="DE002B"/>
            <w:vAlign w:val="center"/>
          </w:tcPr>
          <w:p w14:paraId="4521950F" w14:textId="77777777" w:rsidR="005A187F" w:rsidRPr="007E03AA" w:rsidRDefault="005A187F" w:rsidP="005A187F">
            <w:pPr>
              <w:spacing w:before="60" w:after="60"/>
              <w:jc w:val="center"/>
              <w:rPr>
                <w:b/>
                <w:bCs/>
                <w:color w:val="FFFFFF" w:themeColor="background1"/>
              </w:rPr>
            </w:pPr>
            <w:r w:rsidRPr="007E03AA">
              <w:rPr>
                <w:b/>
                <w:bCs/>
                <w:color w:val="FFFFFF" w:themeColor="background1"/>
              </w:rPr>
              <w:t>Standard</w:t>
            </w:r>
          </w:p>
        </w:tc>
        <w:tc>
          <w:tcPr>
            <w:tcW w:w="1571" w:type="dxa"/>
            <w:shd w:val="clear" w:color="auto" w:fill="auto"/>
            <w:tcMar>
              <w:left w:w="57" w:type="dxa"/>
              <w:right w:w="57" w:type="dxa"/>
            </w:tcMar>
            <w:vAlign w:val="center"/>
          </w:tcPr>
          <w:p w14:paraId="34604408" w14:textId="77777777" w:rsidR="005A187F" w:rsidRPr="007E03AA" w:rsidRDefault="005A187F" w:rsidP="005A187F">
            <w:pPr>
              <w:spacing w:before="60" w:after="60"/>
              <w:jc w:val="center"/>
              <w:rPr>
                <w:bCs/>
                <w:color w:val="D9D9D9" w:themeColor="background1" w:themeShade="D9"/>
              </w:rPr>
            </w:pPr>
            <w:r w:rsidRPr="007E03AA">
              <w:rPr>
                <w:bCs/>
                <w:color w:val="D9D9D9" w:themeColor="background1" w:themeShade="D9"/>
              </w:rPr>
              <w:t>Non-standard</w:t>
            </w:r>
          </w:p>
        </w:tc>
      </w:tr>
      <w:tr w:rsidR="005A187F" w:rsidRPr="007E03AA" w14:paraId="5647E907" w14:textId="77777777" w:rsidTr="005A187F">
        <w:tc>
          <w:tcPr>
            <w:tcW w:w="2206" w:type="dxa"/>
            <w:tcBorders>
              <w:top w:val="single" w:sz="4" w:space="0" w:color="auto"/>
              <w:left w:val="single" w:sz="4" w:space="0" w:color="auto"/>
              <w:bottom w:val="single" w:sz="4" w:space="0" w:color="auto"/>
              <w:right w:val="single" w:sz="4" w:space="0" w:color="auto"/>
            </w:tcBorders>
            <w:shd w:val="clear" w:color="auto" w:fill="DE002B"/>
          </w:tcPr>
          <w:p w14:paraId="6F62B8C2" w14:textId="77777777" w:rsidR="005A187F" w:rsidRPr="007E03AA" w:rsidRDefault="005A187F" w:rsidP="005A187F">
            <w:pPr>
              <w:spacing w:before="60" w:after="60"/>
              <w:rPr>
                <w:b/>
                <w:bCs/>
                <w:color w:val="FFFFFF"/>
              </w:rPr>
            </w:pPr>
            <w:r w:rsidRPr="007E03AA">
              <w:rPr>
                <w:b/>
                <w:bCs/>
                <w:color w:val="FFFFFF"/>
              </w:rPr>
              <w:t>Comments</w:t>
            </w:r>
          </w:p>
        </w:tc>
        <w:tc>
          <w:tcPr>
            <w:tcW w:w="7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56E97B" w14:textId="77777777" w:rsidR="005A187F" w:rsidRPr="007E03AA" w:rsidRDefault="005A187F" w:rsidP="005A187F">
            <w:pPr>
              <w:pStyle w:val="TableText"/>
              <w:spacing w:before="60" w:after="60"/>
              <w:jc w:val="both"/>
            </w:pPr>
            <w:r w:rsidRPr="007E03AA">
              <w:t>-</w:t>
            </w:r>
          </w:p>
        </w:tc>
      </w:tr>
    </w:tbl>
    <w:p w14:paraId="1FC3871D" w14:textId="77777777" w:rsidR="005A187F" w:rsidRPr="007E03AA" w:rsidRDefault="005A187F" w:rsidP="005A187F"/>
    <w:p w14:paraId="101AEE81" w14:textId="555739E7" w:rsidR="009C69CB" w:rsidRPr="007E03AA" w:rsidRDefault="009C69CB" w:rsidP="009C69CB">
      <w:pPr>
        <w:pStyle w:val="NormalParagraph"/>
      </w:pPr>
    </w:p>
    <w:p w14:paraId="704A7469" w14:textId="77777777" w:rsidR="00FA0E57" w:rsidRPr="007E03AA" w:rsidRDefault="00FA0E57">
      <w:pPr>
        <w:spacing w:before="0"/>
        <w:jc w:val="left"/>
        <w:rPr>
          <w:rFonts w:eastAsia="Times New Roman" w:cs="Arial"/>
          <w:b/>
          <w:bCs/>
          <w:sz w:val="28"/>
          <w:szCs w:val="32"/>
          <w:lang w:eastAsia="en-US"/>
        </w:rPr>
      </w:pPr>
      <w:bookmarkStart w:id="133" w:name="_Toc327548013"/>
      <w:bookmarkStart w:id="134" w:name="_Toc327548213"/>
      <w:bookmarkStart w:id="135" w:name="_Ref329687100"/>
      <w:bookmarkStart w:id="136" w:name="_Toc340498167"/>
      <w:bookmarkStart w:id="137" w:name="_Toc450473776"/>
      <w:bookmarkStart w:id="138" w:name="_Toc476146062"/>
      <w:bookmarkEnd w:id="5"/>
      <w:r w:rsidRPr="007E03AA">
        <w:br w:type="page"/>
      </w:r>
    </w:p>
    <w:p w14:paraId="7E35449D" w14:textId="77777777" w:rsidR="00AE44FC" w:rsidRDefault="00AE44FC" w:rsidP="00AE44FC">
      <w:pPr>
        <w:pStyle w:val="Annex"/>
      </w:pPr>
      <w:bookmarkStart w:id="139" w:name="_Ref43481702"/>
      <w:bookmarkStart w:id="140" w:name="_Toc44501718"/>
      <w:bookmarkStart w:id="141" w:name="_Toc53154585"/>
      <w:r>
        <w:lastRenderedPageBreak/>
        <w:t>Hybrid Audit / Sample Agenda</w:t>
      </w:r>
      <w:bookmarkEnd w:id="139"/>
      <w:bookmarkEnd w:id="140"/>
      <w:bookmarkEnd w:id="141"/>
    </w:p>
    <w:p w14:paraId="5C9639E3" w14:textId="68512404" w:rsidR="00AE44FC" w:rsidRDefault="00AE44FC" w:rsidP="00AE44FC">
      <w:pPr>
        <w:pStyle w:val="NormalParagraph"/>
      </w:pPr>
      <w:r>
        <w:t xml:space="preserve">The sample agenda below presents a typical structure for the </w:t>
      </w:r>
      <w:r w:rsidR="00286D83">
        <w:t>O</w:t>
      </w:r>
      <w:r>
        <w:t>n-</w:t>
      </w:r>
      <w:r w:rsidR="00286D83">
        <w:t>site</w:t>
      </w:r>
      <w:r>
        <w:t xml:space="preserve"> and </w:t>
      </w:r>
      <w:r w:rsidR="00286D83">
        <w:t>O</w:t>
      </w:r>
      <w:r>
        <w:t xml:space="preserve">ff-site elements of a Hybrid Audit based on a 4-day </w:t>
      </w:r>
      <w:r w:rsidR="00286D83">
        <w:t>O</w:t>
      </w:r>
      <w:r>
        <w:t>n-site Renewal Audit.</w:t>
      </w:r>
    </w:p>
    <w:p w14:paraId="0A37A73D" w14:textId="77777777" w:rsidR="00AE44FC" w:rsidRDefault="00AE44FC" w:rsidP="00AE44FC">
      <w:pPr>
        <w:pStyle w:val="NormalParagraph"/>
      </w:pPr>
      <w:r>
        <w:t>Agendas for Renewal Audits with different scope/agenda or for Re-Audits will be agreed on a case-by-case basis.</w:t>
      </w:r>
    </w:p>
    <w:p w14:paraId="1417869C" w14:textId="77777777" w:rsidR="00AE44FC" w:rsidRDefault="00AE44FC" w:rsidP="00AE44FC">
      <w:pPr>
        <w:pStyle w:val="NormalParagraph"/>
      </w:pPr>
      <w:r>
        <w:t>A</w:t>
      </w:r>
      <w:r w:rsidRPr="007272B7">
        <w:t>genda</w:t>
      </w:r>
      <w:r>
        <w:t>s</w:t>
      </w:r>
      <w:r w:rsidRPr="007272B7">
        <w:t xml:space="preserve"> </w:t>
      </w:r>
      <w:r>
        <w:t>are</w:t>
      </w:r>
      <w:r w:rsidRPr="007272B7">
        <w:t xml:space="preserve"> split into</w:t>
      </w:r>
      <w:r>
        <w:t>:</w:t>
      </w:r>
    </w:p>
    <w:p w14:paraId="6593D208" w14:textId="0BDFA02C" w:rsidR="00AE44FC" w:rsidRPr="00FE3510" w:rsidRDefault="00AE44FC" w:rsidP="00AE44FC">
      <w:pPr>
        <w:pStyle w:val="ListBullet1"/>
      </w:pPr>
      <w:r w:rsidRPr="00FE3510">
        <w:t xml:space="preserve">Sessions for the </w:t>
      </w:r>
      <w:r w:rsidR="00286D83">
        <w:t>O</w:t>
      </w:r>
      <w:r w:rsidRPr="00FE3510">
        <w:t>ff-site review</w:t>
      </w:r>
      <w:r>
        <w:t>.</w:t>
      </w:r>
      <w:r w:rsidRPr="00FE3510">
        <w:t xml:space="preserve"> </w:t>
      </w:r>
      <w:r>
        <w:t>E</w:t>
      </w:r>
      <w:r w:rsidRPr="00FE3510">
        <w:t xml:space="preserve">ach session </w:t>
      </w:r>
      <w:r>
        <w:t xml:space="preserve">will typically be </w:t>
      </w:r>
      <w:r w:rsidRPr="00FE3510">
        <w:t>2-3hrs duration.</w:t>
      </w:r>
    </w:p>
    <w:p w14:paraId="72ED620F" w14:textId="1D106EFC" w:rsidR="00AE44FC" w:rsidRPr="00FE3510" w:rsidRDefault="00AE44FC" w:rsidP="00AE44FC">
      <w:pPr>
        <w:pStyle w:val="ListBullet1"/>
      </w:pPr>
      <w:r w:rsidRPr="00FE3510">
        <w:t xml:space="preserve">Half-day segments for the </w:t>
      </w:r>
      <w:r w:rsidR="00286D83">
        <w:t>O</w:t>
      </w:r>
      <w:r w:rsidRPr="00FE3510">
        <w:t>n-site review.</w:t>
      </w:r>
    </w:p>
    <w:p w14:paraId="17D7BB88" w14:textId="01067B63" w:rsidR="00AE44FC" w:rsidRDefault="00AE44FC" w:rsidP="00AE44FC">
      <w:pPr>
        <w:pStyle w:val="NormalParagraph"/>
      </w:pPr>
      <w:r>
        <w:t>Agendas will</w:t>
      </w:r>
      <w:r w:rsidRPr="007272B7">
        <w:t xml:space="preserve"> normally be carried out in the sequence set out below</w:t>
      </w:r>
      <w:r>
        <w:t xml:space="preserve"> for the </w:t>
      </w:r>
      <w:r w:rsidR="00286D83">
        <w:t>O</w:t>
      </w:r>
      <w:r>
        <w:t>ff-</w:t>
      </w:r>
      <w:r w:rsidR="00286D83">
        <w:t>site</w:t>
      </w:r>
      <w:r>
        <w:t xml:space="preserve"> and </w:t>
      </w:r>
      <w:r w:rsidR="00286D83">
        <w:t>O</w:t>
      </w:r>
      <w:r>
        <w:t>n-site elements</w:t>
      </w:r>
      <w:r w:rsidRPr="007272B7">
        <w:t xml:space="preserve">. Auditees should ensure that appropriate information has been prepared to facilitate the </w:t>
      </w:r>
      <w:r>
        <w:t>Audit Process by preparing the requested information and documents.</w:t>
      </w:r>
    </w:p>
    <w:p w14:paraId="4A422167" w14:textId="77777777" w:rsidR="00AE44FC" w:rsidRDefault="00AE44FC" w:rsidP="00AE44FC">
      <w:pPr>
        <w:pStyle w:val="NormalParagraph"/>
      </w:pPr>
      <w:r>
        <w:t>The Auditors will normally expect to:</w:t>
      </w:r>
    </w:p>
    <w:p w14:paraId="660853D1" w14:textId="50955A1D" w:rsidR="00AE44FC" w:rsidRDefault="00AE44FC" w:rsidP="00AE44FC">
      <w:pPr>
        <w:pStyle w:val="ListBullet1"/>
      </w:pPr>
      <w:r>
        <w:t xml:space="preserve">Review primary documents defining aspects of the security management system (as described in Annex C of the FS.05 Methodology </w:t>
      </w:r>
      <w:r w:rsidR="00286D83">
        <w:fldChar w:fldCharType="begin"/>
      </w:r>
      <w:r w:rsidR="00286D83">
        <w:instrText xml:space="preserve"> REF _Ref52443501 \r \h </w:instrText>
      </w:r>
      <w:r w:rsidR="00286D83">
        <w:fldChar w:fldCharType="separate"/>
      </w:r>
      <w:r w:rsidR="00286D83">
        <w:t>[1]</w:t>
      </w:r>
      <w:r w:rsidR="00286D83">
        <w:fldChar w:fldCharType="end"/>
      </w:r>
      <w:r>
        <w:t>)</w:t>
      </w:r>
    </w:p>
    <w:p w14:paraId="68846C3D" w14:textId="77777777" w:rsidR="00AE44FC" w:rsidRDefault="00AE44FC" w:rsidP="00AE44FC">
      <w:pPr>
        <w:pStyle w:val="ListBullet1"/>
      </w:pPr>
      <w:r>
        <w:t>Discuss the controls in place (documentation, processes, systems) with responsible personnel to understand the security management system. Discussions will typically take place:</w:t>
      </w:r>
    </w:p>
    <w:p w14:paraId="3B394EE8" w14:textId="0CAEDAA3" w:rsidR="00AE44FC" w:rsidRDefault="00AE44FC" w:rsidP="00AE44FC">
      <w:pPr>
        <w:pStyle w:val="ListBullet2"/>
      </w:pPr>
      <w:r>
        <w:t xml:space="preserve">Interactively during </w:t>
      </w:r>
      <w:r w:rsidR="0023324C">
        <w:t>O</w:t>
      </w:r>
      <w:r>
        <w:t>ff-site sessions.</w:t>
      </w:r>
    </w:p>
    <w:p w14:paraId="2094DF98" w14:textId="2B06595C" w:rsidR="00AE44FC" w:rsidRDefault="00AE44FC" w:rsidP="00AE44FC">
      <w:pPr>
        <w:pStyle w:val="ListBullet2"/>
      </w:pPr>
      <w:r>
        <w:t xml:space="preserve">Within a meeting room environment during the </w:t>
      </w:r>
      <w:r w:rsidR="0023324C">
        <w:t>O</w:t>
      </w:r>
      <w:r>
        <w:t>n-site Audit.</w:t>
      </w:r>
    </w:p>
    <w:p w14:paraId="0A527E5F" w14:textId="77777777" w:rsidR="00AE44FC" w:rsidRDefault="00AE44FC" w:rsidP="00AE44FC">
      <w:pPr>
        <w:pStyle w:val="ListBullet1"/>
      </w:pPr>
      <w:r>
        <w:t>Review and validate controls:</w:t>
      </w:r>
    </w:p>
    <w:p w14:paraId="19C6C62D" w14:textId="4661F71E" w:rsidR="00AE44FC" w:rsidRDefault="00AE44FC" w:rsidP="00AE44FC">
      <w:pPr>
        <w:pStyle w:val="ListBullet2"/>
      </w:pPr>
      <w:r>
        <w:t xml:space="preserve">By the presentation of appropriate evidence during interactive </w:t>
      </w:r>
      <w:r w:rsidR="0023324C">
        <w:t>O</w:t>
      </w:r>
      <w:r>
        <w:t xml:space="preserve">ff-site sessions or the </w:t>
      </w:r>
      <w:r w:rsidR="0023324C">
        <w:t>O</w:t>
      </w:r>
      <w:r>
        <w:t>n-site Audit.</w:t>
      </w:r>
    </w:p>
    <w:p w14:paraId="79AD60A5" w14:textId="3752031B" w:rsidR="00AE44FC" w:rsidRPr="007272B7" w:rsidRDefault="00AE44FC" w:rsidP="00AE44FC">
      <w:pPr>
        <w:pStyle w:val="ListBullet2"/>
      </w:pPr>
      <w:r>
        <w:t xml:space="preserve">By direct review </w:t>
      </w:r>
      <w:r w:rsidR="0023324C">
        <w:t>O</w:t>
      </w:r>
      <w:r>
        <w:t>n-site where the sensitive processes are carried out.</w:t>
      </w:r>
    </w:p>
    <w:p w14:paraId="0B6191E8" w14:textId="27CBC18B" w:rsidR="00AE44FC" w:rsidRDefault="00AE44FC" w:rsidP="00AE44FC">
      <w:pPr>
        <w:pStyle w:val="NormalParagraph"/>
      </w:pPr>
      <w:r w:rsidRPr="007272B7">
        <w:t>The agenda</w:t>
      </w:r>
      <w:r>
        <w:t>s</w:t>
      </w:r>
      <w:r w:rsidRPr="007272B7">
        <w:t xml:space="preserve"> may be adjusted based on production schedules or availability of key personnel. The </w:t>
      </w:r>
      <w:r>
        <w:t>Auditor</w:t>
      </w:r>
      <w:r w:rsidRPr="007272B7">
        <w:t xml:space="preserve">s may also wish to change the amount of time spent on different aspects during the </w:t>
      </w:r>
      <w:r w:rsidR="0023324C">
        <w:t>O</w:t>
      </w:r>
      <w:r>
        <w:t>n-</w:t>
      </w:r>
      <w:r w:rsidR="0023324C">
        <w:t>site</w:t>
      </w:r>
      <w:r>
        <w:t xml:space="preserve"> or </w:t>
      </w:r>
      <w:r w:rsidR="0023324C">
        <w:t>O</w:t>
      </w:r>
      <w:r>
        <w:t>ff-site Audits</w:t>
      </w:r>
      <w:r w:rsidRPr="007272B7">
        <w:t xml:space="preserve"> </w:t>
      </w:r>
      <w:r>
        <w:t>based on progress during the Audit itself</w:t>
      </w:r>
      <w:r w:rsidRPr="007272B7">
        <w:t>.</w:t>
      </w:r>
    </w:p>
    <w:p w14:paraId="39271D6A" w14:textId="77777777" w:rsidR="00AE44FC" w:rsidRDefault="00AE44FC" w:rsidP="00AE44FC">
      <w:pPr>
        <w:rPr>
          <w:rFonts w:ascii="Calibri" w:hAnsi="Calibri" w:cs="Calibri"/>
        </w:rPr>
      </w:pPr>
    </w:p>
    <w:p w14:paraId="2CA044D3" w14:textId="77777777" w:rsidR="00AE44FC" w:rsidRDefault="00AE44FC" w:rsidP="00AE44FC">
      <w:pPr>
        <w:rPr>
          <w:rFonts w:ascii="Calibri" w:hAnsi="Calibri" w:cs="Calibri"/>
        </w:rPr>
        <w:sectPr w:rsidR="00AE44FC" w:rsidSect="00F45507">
          <w:headerReference w:type="even" r:id="rId17"/>
          <w:headerReference w:type="default" r:id="rId18"/>
          <w:footerReference w:type="default" r:id="rId19"/>
          <w:pgSz w:w="11906" w:h="16838" w:code="9"/>
          <w:pgMar w:top="1440" w:right="1440" w:bottom="1440" w:left="1440" w:header="709" w:footer="709" w:gutter="0"/>
          <w:cols w:space="720"/>
        </w:sectPr>
      </w:pPr>
    </w:p>
    <w:p w14:paraId="1B7D19E9" w14:textId="77777777" w:rsidR="00AE44FC" w:rsidRDefault="00AE44FC" w:rsidP="00AE44FC">
      <w:pPr>
        <w:pStyle w:val="ANNEX-heading1"/>
        <w:outlineLvl w:val="1"/>
      </w:pPr>
      <w:bookmarkStart w:id="142" w:name="_Toc44501719"/>
      <w:bookmarkStart w:id="143" w:name="_Toc53154586"/>
      <w:r>
        <w:lastRenderedPageBreak/>
        <w:t>Off-site Audit Sample Agenda</w:t>
      </w:r>
      <w:bookmarkEnd w:id="142"/>
      <w:bookmarkEnd w:id="143"/>
    </w:p>
    <w:p w14:paraId="2957CF85" w14:textId="4ECCB947" w:rsidR="00AE44FC" w:rsidRDefault="00AE44FC" w:rsidP="00AE44FC">
      <w:pPr>
        <w:pStyle w:val="NormalParagraph"/>
      </w:pPr>
      <w:r>
        <w:t xml:space="preserve">The </w:t>
      </w:r>
      <w:r w:rsidR="0023324C">
        <w:t>O</w:t>
      </w:r>
      <w:r>
        <w:t xml:space="preserve">ff-site review will be carried out over a number of sessions at times and dates agreed between the Audit Team and Auditee. </w:t>
      </w:r>
    </w:p>
    <w:p w14:paraId="28C0ECEC" w14:textId="77777777" w:rsidR="00AE44FC" w:rsidRDefault="00AE44FC" w:rsidP="00AE44FC">
      <w:pPr>
        <w:pStyle w:val="NormalParagraph"/>
      </w:pPr>
      <w:r>
        <w:t>The majority of sessions will require interactive involvement between the Audit Team and Auditee representatives via video-conference or similar environment. Some sessions may involve the Audit Team working to review documents or information without the need for interactive involvement by the Auditee.</w:t>
      </w:r>
    </w:p>
    <w:p w14:paraId="0C4DD7C7" w14:textId="77777777" w:rsidR="00AE44FC" w:rsidRDefault="00AE44FC" w:rsidP="00AE44FC">
      <w:pPr>
        <w:pStyle w:val="NormalParagraph"/>
      </w:pPr>
      <w:r>
        <w:t>Sessions will normally be planned to take 2-3 hours.</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3860"/>
        <w:gridCol w:w="2394"/>
        <w:gridCol w:w="3867"/>
        <w:gridCol w:w="2767"/>
      </w:tblGrid>
      <w:tr w:rsidR="00AE44FC" w:rsidRPr="00C4346C" w14:paraId="05A3C860" w14:textId="77777777" w:rsidTr="00AE44FC">
        <w:trPr>
          <w:tblHeader/>
        </w:trPr>
        <w:tc>
          <w:tcPr>
            <w:tcW w:w="1060" w:type="dxa"/>
            <w:tcBorders>
              <w:bottom w:val="single" w:sz="4" w:space="0" w:color="auto"/>
            </w:tcBorders>
            <w:shd w:val="clear" w:color="auto" w:fill="DE002B"/>
            <w:vAlign w:val="bottom"/>
          </w:tcPr>
          <w:p w14:paraId="215BB00E" w14:textId="77777777" w:rsidR="00AE44FC" w:rsidRPr="009E4CBE" w:rsidRDefault="00AE44FC" w:rsidP="00AE44FC">
            <w:pPr>
              <w:pStyle w:val="TableHeader"/>
            </w:pPr>
            <w:r w:rsidRPr="009E4CBE">
              <w:t>Session</w:t>
            </w:r>
          </w:p>
        </w:tc>
        <w:tc>
          <w:tcPr>
            <w:tcW w:w="3860" w:type="dxa"/>
            <w:shd w:val="clear" w:color="auto" w:fill="DE002B"/>
            <w:vAlign w:val="bottom"/>
          </w:tcPr>
          <w:p w14:paraId="557DDCDB" w14:textId="77777777" w:rsidR="00AE44FC" w:rsidRPr="009E4CBE" w:rsidRDefault="00AE44FC" w:rsidP="00AE44FC">
            <w:pPr>
              <w:pStyle w:val="TableHeader"/>
            </w:pPr>
            <w:r w:rsidRPr="009E4CBE">
              <w:t>Outline agenda</w:t>
            </w:r>
          </w:p>
        </w:tc>
        <w:tc>
          <w:tcPr>
            <w:tcW w:w="2394" w:type="dxa"/>
            <w:shd w:val="clear" w:color="auto" w:fill="DE002B"/>
          </w:tcPr>
          <w:p w14:paraId="588E9A3E" w14:textId="77777777" w:rsidR="00AE44FC" w:rsidRPr="009E4CBE" w:rsidRDefault="00AE44FC" w:rsidP="00AE44FC">
            <w:pPr>
              <w:pStyle w:val="TableHeader"/>
            </w:pPr>
            <w:r w:rsidRPr="009E4CBE">
              <w:t>Format</w:t>
            </w:r>
          </w:p>
        </w:tc>
        <w:tc>
          <w:tcPr>
            <w:tcW w:w="3867" w:type="dxa"/>
            <w:shd w:val="clear" w:color="auto" w:fill="DE002B"/>
            <w:vAlign w:val="bottom"/>
          </w:tcPr>
          <w:p w14:paraId="71C030CF" w14:textId="77777777" w:rsidR="00AE44FC" w:rsidRPr="009E4CBE" w:rsidRDefault="00AE44FC" w:rsidP="00AE44FC">
            <w:pPr>
              <w:pStyle w:val="TableHeader"/>
            </w:pPr>
            <w:r w:rsidRPr="009E4CBE">
              <w:t xml:space="preserve">Suggested </w:t>
            </w:r>
            <w:r>
              <w:t>Auditee</w:t>
            </w:r>
            <w:r w:rsidRPr="009E4CBE">
              <w:t xml:space="preserve"> preparation</w:t>
            </w:r>
          </w:p>
        </w:tc>
        <w:tc>
          <w:tcPr>
            <w:tcW w:w="2767" w:type="dxa"/>
            <w:shd w:val="clear" w:color="auto" w:fill="DE002B"/>
          </w:tcPr>
          <w:p w14:paraId="751D71CD" w14:textId="77777777" w:rsidR="00AE44FC" w:rsidRPr="009E4CBE" w:rsidRDefault="00AE44FC" w:rsidP="00AE44FC">
            <w:pPr>
              <w:pStyle w:val="TableHeader"/>
            </w:pPr>
            <w:r w:rsidRPr="009E4CBE">
              <w:t>Auditee personnel</w:t>
            </w:r>
          </w:p>
        </w:tc>
      </w:tr>
      <w:tr w:rsidR="00AE44FC" w:rsidRPr="007272B7" w14:paraId="484610D4" w14:textId="77777777" w:rsidTr="00AE44FC">
        <w:tc>
          <w:tcPr>
            <w:tcW w:w="1060" w:type="dxa"/>
            <w:tcBorders>
              <w:bottom w:val="nil"/>
            </w:tcBorders>
          </w:tcPr>
          <w:p w14:paraId="774ACAF0" w14:textId="77777777" w:rsidR="00AE44FC" w:rsidRPr="007272B7" w:rsidRDefault="00AE44FC" w:rsidP="00AE44FC">
            <w:pPr>
              <w:pStyle w:val="TableBody"/>
              <w:jc w:val="left"/>
              <w:rPr>
                <w:rFonts w:ascii="Calibri" w:hAnsi="Calibri" w:cs="Calibri"/>
              </w:rPr>
            </w:pPr>
            <w:r w:rsidRPr="007272B7">
              <w:rPr>
                <w:rFonts w:ascii="Calibri" w:hAnsi="Calibri" w:cs="Calibri"/>
              </w:rPr>
              <w:t>1</w:t>
            </w:r>
          </w:p>
        </w:tc>
        <w:tc>
          <w:tcPr>
            <w:tcW w:w="3860" w:type="dxa"/>
          </w:tcPr>
          <w:p w14:paraId="0B583EA5" w14:textId="77777777" w:rsidR="00AE44FC" w:rsidRPr="007272B7" w:rsidRDefault="00AE44FC" w:rsidP="00AE44FC">
            <w:pPr>
              <w:pStyle w:val="TableBulletText"/>
            </w:pPr>
            <w:r w:rsidRPr="007272B7">
              <w:t xml:space="preserve">Company / </w:t>
            </w:r>
            <w:r>
              <w:t>Site</w:t>
            </w:r>
            <w:r w:rsidRPr="007272B7">
              <w:t xml:space="preserve"> introduction and overview</w:t>
            </w:r>
            <w:r>
              <w:t>.</w:t>
            </w:r>
          </w:p>
          <w:p w14:paraId="5367F151" w14:textId="77777777" w:rsidR="00AE44FC" w:rsidRPr="007272B7" w:rsidRDefault="00AE44FC" w:rsidP="00AE44FC">
            <w:pPr>
              <w:pStyle w:val="TableBulletText"/>
            </w:pPr>
            <w:r w:rsidRPr="007272B7">
              <w:t xml:space="preserve">Overview of changes to </w:t>
            </w:r>
            <w:r>
              <w:t>Site</w:t>
            </w:r>
            <w:r w:rsidRPr="007272B7">
              <w:t xml:space="preserve"> and security management system</w:t>
            </w:r>
            <w:r>
              <w:t>.</w:t>
            </w:r>
          </w:p>
          <w:p w14:paraId="55A1A52A" w14:textId="77777777" w:rsidR="00AE44FC" w:rsidRPr="00FF3F7B" w:rsidRDefault="00AE44FC" w:rsidP="00AE44FC">
            <w:pPr>
              <w:pStyle w:val="TableBulletText"/>
            </w:pPr>
            <w:r w:rsidRPr="007272B7">
              <w:t>Description of security management system</w:t>
            </w:r>
            <w:r>
              <w:t>.</w:t>
            </w:r>
          </w:p>
        </w:tc>
        <w:tc>
          <w:tcPr>
            <w:tcW w:w="2394" w:type="dxa"/>
          </w:tcPr>
          <w:p w14:paraId="354A15F3" w14:textId="77777777" w:rsidR="00AE44FC" w:rsidRPr="007272B7" w:rsidRDefault="00AE44FC" w:rsidP="00AE44FC">
            <w:pPr>
              <w:pStyle w:val="TableText"/>
            </w:pPr>
            <w:r>
              <w:t>Auditee presentation</w:t>
            </w:r>
          </w:p>
        </w:tc>
        <w:tc>
          <w:tcPr>
            <w:tcW w:w="3867" w:type="dxa"/>
          </w:tcPr>
          <w:p w14:paraId="7638CF02" w14:textId="77777777" w:rsidR="00AE44FC" w:rsidRPr="007272B7" w:rsidRDefault="00AE44FC" w:rsidP="00AE44FC">
            <w:pPr>
              <w:pStyle w:val="TableText"/>
            </w:pPr>
            <w:r w:rsidRPr="007272B7">
              <w:t>Preparation of introductory presentations to include:</w:t>
            </w:r>
          </w:p>
          <w:p w14:paraId="7C6A87B8" w14:textId="77777777" w:rsidR="00AE44FC" w:rsidRPr="007272B7" w:rsidRDefault="00AE44FC" w:rsidP="00AE44FC">
            <w:pPr>
              <w:pStyle w:val="TableBulletText"/>
            </w:pPr>
            <w:r w:rsidRPr="007272B7">
              <w:t>Company/corporate background and overview</w:t>
            </w:r>
            <w:r>
              <w:t>.</w:t>
            </w:r>
          </w:p>
          <w:p w14:paraId="1DE591C3" w14:textId="77777777" w:rsidR="00AE44FC" w:rsidRPr="007272B7" w:rsidRDefault="00AE44FC" w:rsidP="00AE44FC">
            <w:pPr>
              <w:pStyle w:val="TableBulletText"/>
            </w:pPr>
            <w:r w:rsidRPr="007272B7">
              <w:t>Site introduction/overview</w:t>
            </w:r>
            <w:r>
              <w:t>.</w:t>
            </w:r>
          </w:p>
          <w:p w14:paraId="0B159952" w14:textId="77777777" w:rsidR="00AE44FC" w:rsidRPr="007272B7" w:rsidRDefault="00AE44FC" w:rsidP="00AE44FC">
            <w:pPr>
              <w:pStyle w:val="TableBulletText"/>
            </w:pPr>
            <w:r>
              <w:t>Confirmation of Audit</w:t>
            </w:r>
            <w:r w:rsidRPr="007272B7">
              <w:t xml:space="preserve"> scope </w:t>
            </w:r>
            <w:r>
              <w:t>and sensitive processes carried out at the Site.</w:t>
            </w:r>
          </w:p>
          <w:p w14:paraId="56A78A19" w14:textId="77777777" w:rsidR="00AE44FC" w:rsidRPr="007272B7" w:rsidRDefault="00AE44FC" w:rsidP="00AE44FC">
            <w:pPr>
              <w:pStyle w:val="TableBulletText"/>
            </w:pPr>
            <w:r w:rsidRPr="007272B7">
              <w:t>Security management organisation, responsibility and system</w:t>
            </w:r>
            <w:r>
              <w:t>.</w:t>
            </w:r>
          </w:p>
          <w:p w14:paraId="7469BA78" w14:textId="77777777" w:rsidR="00AE44FC" w:rsidRPr="00FF3F7B" w:rsidRDefault="00AE44FC" w:rsidP="00AE44FC">
            <w:pPr>
              <w:pStyle w:val="TableBulletText"/>
            </w:pPr>
            <w:r w:rsidRPr="007272B7">
              <w:t>IT and information security overview</w:t>
            </w:r>
            <w:r>
              <w:t>.</w:t>
            </w:r>
          </w:p>
        </w:tc>
        <w:tc>
          <w:tcPr>
            <w:tcW w:w="2767" w:type="dxa"/>
          </w:tcPr>
          <w:p w14:paraId="1723822F" w14:textId="77777777" w:rsidR="00AE44FC" w:rsidRPr="007272B7" w:rsidRDefault="00AE44FC" w:rsidP="00AE44FC">
            <w:pPr>
              <w:pStyle w:val="TableText"/>
            </w:pPr>
            <w:r>
              <w:t>Key members of security organisation</w:t>
            </w:r>
          </w:p>
        </w:tc>
      </w:tr>
      <w:tr w:rsidR="00AE44FC" w:rsidRPr="007272B7" w14:paraId="1AA52E99" w14:textId="77777777" w:rsidTr="00AE44FC">
        <w:tc>
          <w:tcPr>
            <w:tcW w:w="1060" w:type="dxa"/>
            <w:tcBorders>
              <w:top w:val="nil"/>
              <w:bottom w:val="single" w:sz="4" w:space="0" w:color="auto"/>
            </w:tcBorders>
          </w:tcPr>
          <w:p w14:paraId="430060FE" w14:textId="77777777" w:rsidR="00AE44FC" w:rsidRPr="007272B7" w:rsidRDefault="00AE44FC" w:rsidP="00AE44FC">
            <w:pPr>
              <w:pStyle w:val="TableBody"/>
              <w:jc w:val="left"/>
              <w:rPr>
                <w:rFonts w:ascii="Calibri" w:hAnsi="Calibri" w:cs="Calibri"/>
              </w:rPr>
            </w:pPr>
          </w:p>
        </w:tc>
        <w:tc>
          <w:tcPr>
            <w:tcW w:w="3860" w:type="dxa"/>
          </w:tcPr>
          <w:p w14:paraId="0095D129" w14:textId="77777777" w:rsidR="00AE44FC" w:rsidRDefault="00AE44FC" w:rsidP="00AE44FC">
            <w:pPr>
              <w:pStyle w:val="TableBulletText"/>
            </w:pPr>
            <w:r w:rsidRPr="007272B7">
              <w:t>Review of security policy and organisation</w:t>
            </w:r>
            <w:r>
              <w:t>.</w:t>
            </w:r>
          </w:p>
          <w:p w14:paraId="0E85C00E" w14:textId="77777777" w:rsidR="00AE44FC" w:rsidRPr="007272B7" w:rsidRDefault="00AE44FC" w:rsidP="00AE44FC">
            <w:pPr>
              <w:pStyle w:val="TableBulletText"/>
            </w:pPr>
            <w:r w:rsidRPr="007272B7">
              <w:t>Detailed review of security management system documentation</w:t>
            </w:r>
            <w:r>
              <w:t>.</w:t>
            </w:r>
          </w:p>
        </w:tc>
        <w:tc>
          <w:tcPr>
            <w:tcW w:w="2394" w:type="dxa"/>
          </w:tcPr>
          <w:p w14:paraId="3C25885E" w14:textId="77777777" w:rsidR="00AE44FC" w:rsidRDefault="00AE44FC" w:rsidP="00AE44FC">
            <w:pPr>
              <w:pStyle w:val="TableText"/>
            </w:pPr>
            <w:r>
              <w:t>Auditee presentation</w:t>
            </w:r>
          </w:p>
          <w:p w14:paraId="06ED54BB" w14:textId="77777777" w:rsidR="00AE44FC" w:rsidRDefault="00AE44FC" w:rsidP="00AE44FC">
            <w:pPr>
              <w:pStyle w:val="TableText"/>
            </w:pPr>
            <w:r>
              <w:t>Off-line review by Audit Team</w:t>
            </w:r>
          </w:p>
          <w:p w14:paraId="59D84C2B" w14:textId="77777777" w:rsidR="00AE44FC" w:rsidRDefault="00AE44FC" w:rsidP="00AE44FC">
            <w:pPr>
              <w:pStyle w:val="TableText"/>
            </w:pPr>
            <w:r>
              <w:t>Question and answer (Q+A)</w:t>
            </w:r>
          </w:p>
        </w:tc>
        <w:tc>
          <w:tcPr>
            <w:tcW w:w="3867" w:type="dxa"/>
          </w:tcPr>
          <w:p w14:paraId="59EEFD57" w14:textId="77777777" w:rsidR="00AE44FC" w:rsidRPr="007272B7" w:rsidRDefault="00AE44FC" w:rsidP="00AE44FC">
            <w:pPr>
              <w:pStyle w:val="TableText"/>
            </w:pPr>
            <w:r>
              <w:t>Preparation of printed copies of security management system documents, as described in FS.05 Methodology Annex C.</w:t>
            </w:r>
          </w:p>
        </w:tc>
        <w:tc>
          <w:tcPr>
            <w:tcW w:w="2767" w:type="dxa"/>
          </w:tcPr>
          <w:p w14:paraId="4079C5C7" w14:textId="77777777" w:rsidR="00AE44FC" w:rsidRPr="007272B7" w:rsidRDefault="00AE44FC" w:rsidP="00AE44FC">
            <w:pPr>
              <w:pStyle w:val="TableText"/>
            </w:pPr>
            <w:r>
              <w:t>Key members of security organisation</w:t>
            </w:r>
          </w:p>
        </w:tc>
      </w:tr>
      <w:tr w:rsidR="00AE44FC" w:rsidRPr="007272B7" w14:paraId="1D59AE69" w14:textId="77777777" w:rsidTr="00AE44FC">
        <w:tc>
          <w:tcPr>
            <w:tcW w:w="1060" w:type="dxa"/>
            <w:tcBorders>
              <w:bottom w:val="nil"/>
            </w:tcBorders>
          </w:tcPr>
          <w:p w14:paraId="4DF96C1D" w14:textId="77777777" w:rsidR="00AE44FC" w:rsidRPr="007272B7" w:rsidRDefault="00AE44FC" w:rsidP="00AE44FC">
            <w:pPr>
              <w:pStyle w:val="TableBody"/>
              <w:jc w:val="left"/>
              <w:rPr>
                <w:rFonts w:ascii="Calibri" w:hAnsi="Calibri" w:cs="Calibri"/>
              </w:rPr>
            </w:pPr>
            <w:r>
              <w:rPr>
                <w:rFonts w:ascii="Calibri" w:hAnsi="Calibri" w:cs="Calibri"/>
              </w:rPr>
              <w:t>2</w:t>
            </w:r>
          </w:p>
        </w:tc>
        <w:tc>
          <w:tcPr>
            <w:tcW w:w="3860" w:type="dxa"/>
            <w:tcBorders>
              <w:bottom w:val="single" w:sz="4" w:space="0" w:color="auto"/>
            </w:tcBorders>
          </w:tcPr>
          <w:p w14:paraId="74B567C7" w14:textId="77777777" w:rsidR="00AE44FC" w:rsidRPr="007272B7" w:rsidRDefault="00AE44FC" w:rsidP="00AE44FC">
            <w:pPr>
              <w:pStyle w:val="TableBulletText"/>
            </w:pPr>
            <w:r>
              <w:t>Security awareness training</w:t>
            </w:r>
          </w:p>
        </w:tc>
        <w:tc>
          <w:tcPr>
            <w:tcW w:w="2394" w:type="dxa"/>
            <w:tcBorders>
              <w:bottom w:val="single" w:sz="4" w:space="0" w:color="auto"/>
            </w:tcBorders>
          </w:tcPr>
          <w:p w14:paraId="6E5B35ED" w14:textId="77777777" w:rsidR="00AE44FC" w:rsidRPr="00FF3F7B" w:rsidRDefault="00AE44FC" w:rsidP="00AE44FC">
            <w:pPr>
              <w:pStyle w:val="TableText"/>
            </w:pPr>
            <w:r w:rsidRPr="00FF3F7B">
              <w:t>Q+A</w:t>
            </w:r>
          </w:p>
        </w:tc>
        <w:tc>
          <w:tcPr>
            <w:tcW w:w="3867" w:type="dxa"/>
            <w:tcBorders>
              <w:bottom w:val="single" w:sz="4" w:space="0" w:color="auto"/>
            </w:tcBorders>
          </w:tcPr>
          <w:p w14:paraId="3C30B005" w14:textId="77777777" w:rsidR="00AE44FC" w:rsidRPr="00FF3F7B" w:rsidRDefault="00AE44FC" w:rsidP="00AE44FC">
            <w:pPr>
              <w:pStyle w:val="TableBulletText"/>
            </w:pPr>
            <w:r w:rsidRPr="00FF3F7B">
              <w:t>Copies of employee security awareness training materials.</w:t>
            </w:r>
          </w:p>
          <w:p w14:paraId="32DD9173" w14:textId="77777777" w:rsidR="00AE44FC" w:rsidRPr="00FF3F7B" w:rsidRDefault="00AE44FC" w:rsidP="00AE44FC">
            <w:pPr>
              <w:pStyle w:val="TableBulletText"/>
            </w:pPr>
            <w:r w:rsidRPr="00FF3F7B">
              <w:lastRenderedPageBreak/>
              <w:t>Employee security awareness training records for the past 2 years.</w:t>
            </w:r>
          </w:p>
        </w:tc>
        <w:tc>
          <w:tcPr>
            <w:tcW w:w="2767" w:type="dxa"/>
            <w:tcBorders>
              <w:bottom w:val="single" w:sz="4" w:space="0" w:color="auto"/>
            </w:tcBorders>
          </w:tcPr>
          <w:p w14:paraId="7921B640" w14:textId="77777777" w:rsidR="00AE44FC" w:rsidRPr="00FF3F7B" w:rsidRDefault="00AE44FC" w:rsidP="00AE44FC">
            <w:pPr>
              <w:pStyle w:val="TableText"/>
            </w:pPr>
            <w:r w:rsidRPr="00FF3F7B">
              <w:lastRenderedPageBreak/>
              <w:t>Security manager / HR</w:t>
            </w:r>
            <w:r>
              <w:t xml:space="preserve"> / training as appropriate</w:t>
            </w:r>
          </w:p>
        </w:tc>
      </w:tr>
      <w:tr w:rsidR="00AE44FC" w:rsidRPr="007272B7" w14:paraId="3B12664D" w14:textId="77777777" w:rsidTr="00AE44FC">
        <w:tc>
          <w:tcPr>
            <w:tcW w:w="1060" w:type="dxa"/>
            <w:tcBorders>
              <w:top w:val="nil"/>
              <w:bottom w:val="nil"/>
            </w:tcBorders>
          </w:tcPr>
          <w:p w14:paraId="1484C10C" w14:textId="77777777" w:rsidR="00AE44FC" w:rsidRDefault="00AE44FC" w:rsidP="00AE44FC">
            <w:pPr>
              <w:pStyle w:val="TableBody"/>
              <w:jc w:val="left"/>
              <w:rPr>
                <w:rFonts w:ascii="Calibri" w:hAnsi="Calibri" w:cs="Calibri"/>
              </w:rPr>
            </w:pPr>
          </w:p>
        </w:tc>
        <w:tc>
          <w:tcPr>
            <w:tcW w:w="3860" w:type="dxa"/>
            <w:tcBorders>
              <w:bottom w:val="single" w:sz="4" w:space="0" w:color="auto"/>
            </w:tcBorders>
          </w:tcPr>
          <w:p w14:paraId="43EEA71A" w14:textId="77777777" w:rsidR="00AE44FC" w:rsidRPr="007272B7" w:rsidRDefault="00AE44FC" w:rsidP="00AE44FC">
            <w:pPr>
              <w:pStyle w:val="TableBulletText"/>
            </w:pPr>
            <w:r w:rsidRPr="007272B7">
              <w:t>Risk assessment</w:t>
            </w:r>
          </w:p>
          <w:p w14:paraId="358D5DB3" w14:textId="77777777" w:rsidR="00AE44FC" w:rsidRPr="007272B7" w:rsidRDefault="00AE44FC" w:rsidP="00AE44FC">
            <w:pPr>
              <w:pStyle w:val="TableBulletText"/>
            </w:pPr>
            <w:r w:rsidRPr="007272B7">
              <w:t>Business Continuity Plan</w:t>
            </w:r>
          </w:p>
          <w:p w14:paraId="0B5059EC" w14:textId="77777777" w:rsidR="00AE44FC" w:rsidRDefault="00AE44FC" w:rsidP="00AE44FC">
            <w:pPr>
              <w:pStyle w:val="Bulletlist"/>
              <w:numPr>
                <w:ilvl w:val="0"/>
                <w:numId w:val="0"/>
              </w:numPr>
              <w:spacing w:before="60" w:after="60"/>
              <w:jc w:val="left"/>
              <w:rPr>
                <w:rFonts w:ascii="Calibri" w:hAnsi="Calibri" w:cs="Calibri"/>
              </w:rPr>
            </w:pPr>
          </w:p>
        </w:tc>
        <w:tc>
          <w:tcPr>
            <w:tcW w:w="2394" w:type="dxa"/>
            <w:tcBorders>
              <w:bottom w:val="single" w:sz="4" w:space="0" w:color="auto"/>
            </w:tcBorders>
          </w:tcPr>
          <w:p w14:paraId="24966790" w14:textId="77777777" w:rsidR="00AE44FC" w:rsidRPr="007272B7" w:rsidRDefault="00AE44FC" w:rsidP="00AE44FC">
            <w:pPr>
              <w:pStyle w:val="TableText"/>
            </w:pPr>
            <w:r>
              <w:t>Q+A</w:t>
            </w:r>
          </w:p>
        </w:tc>
        <w:tc>
          <w:tcPr>
            <w:tcW w:w="3867" w:type="dxa"/>
            <w:tcBorders>
              <w:bottom w:val="single" w:sz="4" w:space="0" w:color="auto"/>
            </w:tcBorders>
          </w:tcPr>
          <w:p w14:paraId="390FB4F6" w14:textId="77777777" w:rsidR="00AE44FC" w:rsidRDefault="00AE44FC" w:rsidP="00AE44FC">
            <w:pPr>
              <w:pStyle w:val="TableText"/>
            </w:pPr>
            <w:r w:rsidRPr="007272B7">
              <w:t xml:space="preserve">Preparation of copies of documents for review by the </w:t>
            </w:r>
            <w:r>
              <w:t>Auditor</w:t>
            </w:r>
            <w:r w:rsidRPr="007272B7">
              <w:t>s (see also document list).</w:t>
            </w:r>
          </w:p>
          <w:p w14:paraId="2A9E1D4E" w14:textId="77777777" w:rsidR="00AE44FC" w:rsidRDefault="00AE44FC" w:rsidP="00AE44FC">
            <w:pPr>
              <w:pStyle w:val="TableText"/>
            </w:pPr>
            <w:r>
              <w:t>Evidence of the most recent security risk assessment completed.</w:t>
            </w:r>
          </w:p>
          <w:p w14:paraId="0ED70E4F" w14:textId="77777777" w:rsidR="00AE44FC" w:rsidRPr="000B78B4" w:rsidRDefault="00AE44FC" w:rsidP="00AE44FC">
            <w:pPr>
              <w:pStyle w:val="TableText"/>
            </w:pPr>
            <w:r>
              <w:t>Business continuity training and testing records.</w:t>
            </w:r>
          </w:p>
        </w:tc>
        <w:tc>
          <w:tcPr>
            <w:tcW w:w="2767" w:type="dxa"/>
            <w:tcBorders>
              <w:bottom w:val="single" w:sz="4" w:space="0" w:color="auto"/>
            </w:tcBorders>
          </w:tcPr>
          <w:p w14:paraId="6B4C9F6C" w14:textId="77777777" w:rsidR="00AE44FC" w:rsidRDefault="00AE44FC" w:rsidP="00AE44FC">
            <w:pPr>
              <w:pStyle w:val="TableText"/>
            </w:pPr>
            <w:r>
              <w:t>Risk assessment responsible representative</w:t>
            </w:r>
          </w:p>
          <w:p w14:paraId="758CF14F" w14:textId="77777777" w:rsidR="00AE44FC" w:rsidRPr="007272B7" w:rsidRDefault="00AE44FC" w:rsidP="00AE44FC">
            <w:pPr>
              <w:pStyle w:val="TableText"/>
            </w:pPr>
            <w:r>
              <w:t>BCP responsible representative</w:t>
            </w:r>
          </w:p>
        </w:tc>
      </w:tr>
      <w:tr w:rsidR="00AE44FC" w:rsidRPr="007272B7" w14:paraId="10A65B5A" w14:textId="77777777" w:rsidTr="00AE44FC">
        <w:tc>
          <w:tcPr>
            <w:tcW w:w="1060" w:type="dxa"/>
            <w:tcBorders>
              <w:top w:val="nil"/>
              <w:bottom w:val="single" w:sz="4" w:space="0" w:color="auto"/>
            </w:tcBorders>
          </w:tcPr>
          <w:p w14:paraId="4BEB6287" w14:textId="77777777" w:rsidR="00AE44FC" w:rsidRDefault="00AE44FC" w:rsidP="00AE44FC">
            <w:pPr>
              <w:pStyle w:val="TableBody"/>
              <w:jc w:val="left"/>
              <w:rPr>
                <w:rFonts w:ascii="Calibri" w:hAnsi="Calibri" w:cs="Calibri"/>
              </w:rPr>
            </w:pPr>
          </w:p>
        </w:tc>
        <w:tc>
          <w:tcPr>
            <w:tcW w:w="3860" w:type="dxa"/>
            <w:tcBorders>
              <w:bottom w:val="single" w:sz="4" w:space="0" w:color="auto"/>
            </w:tcBorders>
          </w:tcPr>
          <w:p w14:paraId="202FA49E" w14:textId="77777777" w:rsidR="00AE44FC" w:rsidRPr="007272B7" w:rsidRDefault="00AE44FC" w:rsidP="00AE44FC">
            <w:pPr>
              <w:pStyle w:val="TableBulletText"/>
            </w:pPr>
            <w:r w:rsidRPr="007272B7">
              <w:t>Human resources</w:t>
            </w:r>
          </w:p>
        </w:tc>
        <w:tc>
          <w:tcPr>
            <w:tcW w:w="2394" w:type="dxa"/>
            <w:tcBorders>
              <w:bottom w:val="single" w:sz="4" w:space="0" w:color="auto"/>
            </w:tcBorders>
          </w:tcPr>
          <w:p w14:paraId="5ECB177D" w14:textId="77777777" w:rsidR="00AE44FC" w:rsidRDefault="00AE44FC" w:rsidP="00AE44FC">
            <w:pPr>
              <w:pStyle w:val="TableText"/>
            </w:pPr>
            <w:r>
              <w:t>Q+A</w:t>
            </w:r>
          </w:p>
          <w:p w14:paraId="30510B4D" w14:textId="77777777" w:rsidR="00AE44FC" w:rsidRPr="007272B7" w:rsidRDefault="00AE44FC" w:rsidP="00AE44FC">
            <w:pPr>
              <w:pStyle w:val="TableText"/>
            </w:pPr>
            <w:r>
              <w:t>Presentation of requested samples</w:t>
            </w:r>
          </w:p>
        </w:tc>
        <w:tc>
          <w:tcPr>
            <w:tcW w:w="3867" w:type="dxa"/>
            <w:tcBorders>
              <w:bottom w:val="single" w:sz="4" w:space="0" w:color="auto"/>
            </w:tcBorders>
          </w:tcPr>
          <w:p w14:paraId="302B4A3D" w14:textId="77777777" w:rsidR="00AE44FC" w:rsidRDefault="00AE44FC" w:rsidP="00AE44FC">
            <w:pPr>
              <w:pStyle w:val="TableText"/>
            </w:pPr>
            <w:r>
              <w:t>Description of processes for:</w:t>
            </w:r>
          </w:p>
          <w:p w14:paraId="07CBC1A8" w14:textId="77777777" w:rsidR="00AE44FC" w:rsidRDefault="00AE44FC" w:rsidP="00AE44FC">
            <w:pPr>
              <w:pStyle w:val="TableBulletText"/>
            </w:pPr>
            <w:r>
              <w:t>Security screening as part of on-boarding process.</w:t>
            </w:r>
          </w:p>
          <w:p w14:paraId="2ED1060D" w14:textId="77777777" w:rsidR="00AE44FC" w:rsidRDefault="00AE44FC" w:rsidP="00AE44FC">
            <w:pPr>
              <w:pStyle w:val="TableBulletText"/>
            </w:pPr>
            <w:r>
              <w:t>Regular re-screening of personnel.</w:t>
            </w:r>
          </w:p>
          <w:p w14:paraId="23E1E728" w14:textId="77777777" w:rsidR="00AE44FC" w:rsidRDefault="00AE44FC" w:rsidP="00AE44FC">
            <w:pPr>
              <w:pStyle w:val="TableBulletText"/>
            </w:pPr>
            <w:r>
              <w:t>Defining security responsibilities within job description.</w:t>
            </w:r>
          </w:p>
          <w:p w14:paraId="2C6DB97B" w14:textId="77777777" w:rsidR="00AE44FC" w:rsidRDefault="00AE44FC" w:rsidP="00AE44FC">
            <w:pPr>
              <w:pStyle w:val="TableBulletText"/>
            </w:pPr>
            <w:r>
              <w:t>Security and confidentiality within legal documentation (e.g. employment contracts).</w:t>
            </w:r>
          </w:p>
          <w:p w14:paraId="08717642" w14:textId="77777777" w:rsidR="00AE44FC" w:rsidRDefault="00AE44FC" w:rsidP="00AE44FC">
            <w:pPr>
              <w:pStyle w:val="TableBulletText"/>
            </w:pPr>
            <w:r>
              <w:t>Security incident reporting and whistleblowing.</w:t>
            </w:r>
          </w:p>
          <w:p w14:paraId="03D27BE6" w14:textId="77777777" w:rsidR="00AE44FC" w:rsidRDefault="00AE44FC" w:rsidP="00AE44FC">
            <w:pPr>
              <w:pStyle w:val="TableBulletText"/>
            </w:pPr>
            <w:r>
              <w:t>Disciplinary action.</w:t>
            </w:r>
          </w:p>
          <w:p w14:paraId="3CE7E9B1" w14:textId="77777777" w:rsidR="00AE44FC" w:rsidRDefault="00AE44FC" w:rsidP="00AE44FC">
            <w:pPr>
              <w:pStyle w:val="TableBulletText"/>
            </w:pPr>
            <w:r>
              <w:t>Off-boarding at end of employment.</w:t>
            </w:r>
          </w:p>
          <w:p w14:paraId="27FCFB8D" w14:textId="77777777" w:rsidR="00AE44FC" w:rsidRPr="00FF3F7B" w:rsidRDefault="00AE44FC" w:rsidP="00AE44FC">
            <w:pPr>
              <w:pStyle w:val="TableBulletText"/>
            </w:pPr>
            <w:r>
              <w:t>Sample employee files to provide evidence of controls being applied (Audit Team will specify the requested files for the HR team to present).</w:t>
            </w:r>
          </w:p>
        </w:tc>
        <w:tc>
          <w:tcPr>
            <w:tcW w:w="2767" w:type="dxa"/>
            <w:tcBorders>
              <w:bottom w:val="single" w:sz="4" w:space="0" w:color="auto"/>
            </w:tcBorders>
          </w:tcPr>
          <w:p w14:paraId="2F4B184E" w14:textId="77777777" w:rsidR="00AE44FC" w:rsidRDefault="00AE44FC" w:rsidP="00AE44FC">
            <w:pPr>
              <w:pStyle w:val="TableText"/>
            </w:pPr>
            <w:r>
              <w:t>HR representative</w:t>
            </w:r>
          </w:p>
          <w:p w14:paraId="6EF03822" w14:textId="77777777" w:rsidR="00AE44FC" w:rsidRPr="007272B7" w:rsidRDefault="00AE44FC" w:rsidP="00AE44FC">
            <w:pPr>
              <w:pStyle w:val="TableText"/>
            </w:pPr>
            <w:r>
              <w:t>Security manager</w:t>
            </w:r>
          </w:p>
        </w:tc>
      </w:tr>
      <w:tr w:rsidR="00AE44FC" w:rsidRPr="007272B7" w14:paraId="1EFF11D2" w14:textId="77777777" w:rsidTr="00AE44FC">
        <w:tc>
          <w:tcPr>
            <w:tcW w:w="1060" w:type="dxa"/>
            <w:tcBorders>
              <w:bottom w:val="single" w:sz="4" w:space="0" w:color="auto"/>
            </w:tcBorders>
          </w:tcPr>
          <w:p w14:paraId="590B4DDB" w14:textId="77777777" w:rsidR="00AE44FC" w:rsidRPr="007272B7" w:rsidRDefault="00AE44FC" w:rsidP="00AE44FC">
            <w:pPr>
              <w:pStyle w:val="TableBody"/>
              <w:jc w:val="left"/>
              <w:rPr>
                <w:rFonts w:ascii="Calibri" w:hAnsi="Calibri" w:cs="Calibri"/>
              </w:rPr>
            </w:pPr>
            <w:r>
              <w:rPr>
                <w:rFonts w:ascii="Calibri" w:hAnsi="Calibri" w:cs="Calibri"/>
              </w:rPr>
              <w:lastRenderedPageBreak/>
              <w:t>3</w:t>
            </w:r>
          </w:p>
        </w:tc>
        <w:tc>
          <w:tcPr>
            <w:tcW w:w="3860" w:type="dxa"/>
            <w:tcBorders>
              <w:bottom w:val="single" w:sz="4" w:space="0" w:color="auto"/>
            </w:tcBorders>
          </w:tcPr>
          <w:p w14:paraId="21B6B34F" w14:textId="77777777" w:rsidR="00AE44FC" w:rsidRPr="007272B7" w:rsidRDefault="00AE44FC" w:rsidP="00AE44FC">
            <w:pPr>
              <w:pStyle w:val="TableBulletText"/>
            </w:pPr>
            <w:r w:rsidRPr="007272B7">
              <w:t xml:space="preserve">IT </w:t>
            </w:r>
            <w:r>
              <w:t>security policy</w:t>
            </w:r>
          </w:p>
        </w:tc>
        <w:tc>
          <w:tcPr>
            <w:tcW w:w="2394" w:type="dxa"/>
            <w:tcBorders>
              <w:bottom w:val="single" w:sz="4" w:space="0" w:color="auto"/>
            </w:tcBorders>
          </w:tcPr>
          <w:p w14:paraId="7909B4FD" w14:textId="77777777" w:rsidR="00AE44FC" w:rsidRPr="007272B7" w:rsidRDefault="00AE44FC" w:rsidP="00AE44FC">
            <w:pPr>
              <w:pStyle w:val="TableText"/>
            </w:pPr>
            <w:r>
              <w:t>Q+A</w:t>
            </w:r>
          </w:p>
        </w:tc>
        <w:tc>
          <w:tcPr>
            <w:tcW w:w="3867" w:type="dxa"/>
            <w:tcBorders>
              <w:bottom w:val="single" w:sz="4" w:space="0" w:color="auto"/>
            </w:tcBorders>
          </w:tcPr>
          <w:p w14:paraId="04713F35" w14:textId="77777777" w:rsidR="00AE44FC" w:rsidRPr="007272B7" w:rsidRDefault="00AE44FC" w:rsidP="00AE44FC">
            <w:pPr>
              <w:pStyle w:val="TableText"/>
            </w:pPr>
            <w:r w:rsidRPr="007272B7">
              <w:t xml:space="preserve">Preparation of copies of appropriate documents for review by the </w:t>
            </w:r>
            <w:r>
              <w:t>Auditor</w:t>
            </w:r>
            <w:r w:rsidRPr="007272B7">
              <w:t xml:space="preserve">s during the </w:t>
            </w:r>
            <w:r>
              <w:t>Audit</w:t>
            </w:r>
            <w:r w:rsidRPr="007272B7">
              <w:t>, including:</w:t>
            </w:r>
          </w:p>
          <w:p w14:paraId="079279F2" w14:textId="77777777" w:rsidR="00AE44FC" w:rsidRPr="000B78B4" w:rsidRDefault="00AE44FC" w:rsidP="00AE44FC">
            <w:pPr>
              <w:pStyle w:val="TableBulletText"/>
            </w:pPr>
            <w:r w:rsidRPr="007272B7">
              <w:t>IT security policy</w:t>
            </w:r>
            <w:r>
              <w:t>.</w:t>
            </w:r>
          </w:p>
        </w:tc>
        <w:tc>
          <w:tcPr>
            <w:tcW w:w="2767" w:type="dxa"/>
            <w:tcBorders>
              <w:bottom w:val="single" w:sz="4" w:space="0" w:color="auto"/>
            </w:tcBorders>
          </w:tcPr>
          <w:p w14:paraId="195CFA67" w14:textId="77777777" w:rsidR="00AE44FC" w:rsidRPr="007272B7" w:rsidRDefault="00AE44FC" w:rsidP="00AE44FC">
            <w:pPr>
              <w:pStyle w:val="TableText"/>
            </w:pPr>
            <w:r>
              <w:t>IT security business owner</w:t>
            </w:r>
          </w:p>
        </w:tc>
      </w:tr>
      <w:tr w:rsidR="00AE44FC" w:rsidRPr="007272B7" w14:paraId="028203FE" w14:textId="77777777" w:rsidTr="00AE44FC">
        <w:tc>
          <w:tcPr>
            <w:tcW w:w="1060" w:type="dxa"/>
            <w:tcBorders>
              <w:bottom w:val="single" w:sz="4" w:space="0" w:color="auto"/>
            </w:tcBorders>
          </w:tcPr>
          <w:p w14:paraId="3A5B54F2" w14:textId="77777777" w:rsidR="00AE44FC" w:rsidRPr="007272B7" w:rsidRDefault="00AE44FC" w:rsidP="00AE44FC">
            <w:pPr>
              <w:pStyle w:val="TableBody"/>
              <w:jc w:val="left"/>
              <w:rPr>
                <w:rFonts w:ascii="Calibri" w:hAnsi="Calibri" w:cs="Calibri"/>
              </w:rPr>
            </w:pPr>
          </w:p>
        </w:tc>
        <w:tc>
          <w:tcPr>
            <w:tcW w:w="3860" w:type="dxa"/>
            <w:tcBorders>
              <w:bottom w:val="single" w:sz="4" w:space="0" w:color="auto"/>
            </w:tcBorders>
          </w:tcPr>
          <w:p w14:paraId="5CD68F78" w14:textId="77777777" w:rsidR="00AE44FC" w:rsidRPr="007272B7" w:rsidRDefault="00AE44FC" w:rsidP="00AE44FC">
            <w:pPr>
              <w:pStyle w:val="TableBulletText"/>
            </w:pPr>
            <w:r>
              <w:t>IT network security</w:t>
            </w:r>
          </w:p>
        </w:tc>
        <w:tc>
          <w:tcPr>
            <w:tcW w:w="2394" w:type="dxa"/>
            <w:tcBorders>
              <w:bottom w:val="single" w:sz="4" w:space="0" w:color="auto"/>
            </w:tcBorders>
          </w:tcPr>
          <w:p w14:paraId="2E4ADA58" w14:textId="77777777" w:rsidR="00AE44FC" w:rsidRDefault="00AE44FC" w:rsidP="00AE44FC">
            <w:pPr>
              <w:pStyle w:val="TableText"/>
            </w:pPr>
            <w:r>
              <w:t>Q+A</w:t>
            </w:r>
          </w:p>
          <w:p w14:paraId="08A71D17" w14:textId="77777777" w:rsidR="00AE44FC" w:rsidRDefault="00AE44FC" w:rsidP="00AE44FC">
            <w:pPr>
              <w:pStyle w:val="TableText"/>
            </w:pPr>
            <w:r>
              <w:t>Presentation of requested samples</w:t>
            </w:r>
          </w:p>
        </w:tc>
        <w:tc>
          <w:tcPr>
            <w:tcW w:w="3867" w:type="dxa"/>
            <w:tcBorders>
              <w:bottom w:val="single" w:sz="4" w:space="0" w:color="auto"/>
            </w:tcBorders>
          </w:tcPr>
          <w:p w14:paraId="0E13BAE6" w14:textId="77777777" w:rsidR="00AE44FC" w:rsidRPr="007272B7" w:rsidRDefault="00AE44FC" w:rsidP="00AE44FC">
            <w:pPr>
              <w:pStyle w:val="TableBulletText"/>
            </w:pPr>
            <w:r w:rsidRPr="007272B7">
              <w:t>Overall network layout</w:t>
            </w:r>
            <w:r>
              <w:t>.</w:t>
            </w:r>
          </w:p>
          <w:p w14:paraId="25F5BE3B" w14:textId="77777777" w:rsidR="00AE44FC" w:rsidRPr="007272B7" w:rsidRDefault="00AE44FC" w:rsidP="00AE44FC">
            <w:pPr>
              <w:pStyle w:val="TableBulletText"/>
            </w:pPr>
            <w:r w:rsidRPr="007272B7">
              <w:t>Production network layout</w:t>
            </w:r>
            <w:r>
              <w:t>.</w:t>
            </w:r>
          </w:p>
          <w:p w14:paraId="5F8FAB82" w14:textId="77777777" w:rsidR="00AE44FC" w:rsidRPr="007272B7" w:rsidRDefault="00AE44FC" w:rsidP="00AE44FC">
            <w:pPr>
              <w:pStyle w:val="TableBulletText"/>
            </w:pPr>
            <w:r w:rsidRPr="007272B7">
              <w:t>Firewall configuration policy and rules</w:t>
            </w:r>
            <w:r>
              <w:t>.</w:t>
            </w:r>
          </w:p>
          <w:p w14:paraId="25B37E68" w14:textId="77777777" w:rsidR="00AE44FC" w:rsidRPr="000B78B4" w:rsidRDefault="00AE44FC" w:rsidP="00AE44FC">
            <w:pPr>
              <w:pStyle w:val="TableBulletText"/>
            </w:pPr>
            <w:r w:rsidRPr="007272B7">
              <w:t>Penetration test and vulnerability scan results</w:t>
            </w:r>
            <w:r>
              <w:t>.</w:t>
            </w:r>
          </w:p>
        </w:tc>
        <w:tc>
          <w:tcPr>
            <w:tcW w:w="2767" w:type="dxa"/>
            <w:tcBorders>
              <w:bottom w:val="single" w:sz="4" w:space="0" w:color="auto"/>
            </w:tcBorders>
          </w:tcPr>
          <w:p w14:paraId="72052FFF" w14:textId="77777777" w:rsidR="00AE44FC" w:rsidRDefault="00AE44FC" w:rsidP="00AE44FC">
            <w:pPr>
              <w:pStyle w:val="TableText"/>
            </w:pPr>
            <w:r>
              <w:t>Network security team representative</w:t>
            </w:r>
          </w:p>
          <w:p w14:paraId="4C0F5022" w14:textId="77777777" w:rsidR="00AE44FC" w:rsidRPr="007272B7" w:rsidRDefault="00AE44FC" w:rsidP="00AE44FC">
            <w:pPr>
              <w:pStyle w:val="TableText"/>
            </w:pPr>
            <w:r>
              <w:t>System administrator(s)</w:t>
            </w:r>
          </w:p>
        </w:tc>
      </w:tr>
      <w:tr w:rsidR="00AE44FC" w:rsidRPr="007272B7" w14:paraId="50BF6B7A" w14:textId="77777777" w:rsidTr="00AE44FC">
        <w:tc>
          <w:tcPr>
            <w:tcW w:w="1060" w:type="dxa"/>
            <w:tcBorders>
              <w:bottom w:val="single" w:sz="4" w:space="0" w:color="auto"/>
            </w:tcBorders>
          </w:tcPr>
          <w:p w14:paraId="50DFE05E" w14:textId="77777777" w:rsidR="00AE44FC" w:rsidRPr="007272B7" w:rsidRDefault="00AE44FC" w:rsidP="00AE44FC">
            <w:pPr>
              <w:pStyle w:val="TableBody"/>
              <w:jc w:val="left"/>
              <w:rPr>
                <w:rFonts w:ascii="Calibri" w:hAnsi="Calibri" w:cs="Calibri"/>
              </w:rPr>
            </w:pPr>
          </w:p>
        </w:tc>
        <w:tc>
          <w:tcPr>
            <w:tcW w:w="3860" w:type="dxa"/>
            <w:tcBorders>
              <w:bottom w:val="single" w:sz="4" w:space="0" w:color="auto"/>
            </w:tcBorders>
          </w:tcPr>
          <w:p w14:paraId="37AF5FBA" w14:textId="77777777" w:rsidR="00AE44FC" w:rsidRDefault="00AE44FC" w:rsidP="00AE44FC">
            <w:pPr>
              <w:pStyle w:val="TableBulletText"/>
            </w:pPr>
            <w:r>
              <w:t>IT systems security</w:t>
            </w:r>
          </w:p>
        </w:tc>
        <w:tc>
          <w:tcPr>
            <w:tcW w:w="2394" w:type="dxa"/>
            <w:tcBorders>
              <w:bottom w:val="single" w:sz="4" w:space="0" w:color="auto"/>
            </w:tcBorders>
          </w:tcPr>
          <w:p w14:paraId="5DF82A6D" w14:textId="77777777" w:rsidR="00AE44FC" w:rsidRDefault="00AE44FC" w:rsidP="00AE44FC">
            <w:pPr>
              <w:pStyle w:val="TableText"/>
            </w:pPr>
            <w:r>
              <w:t>Q+A</w:t>
            </w:r>
          </w:p>
          <w:p w14:paraId="148078DC" w14:textId="77777777" w:rsidR="00AE44FC" w:rsidRDefault="00AE44FC" w:rsidP="00AE44FC">
            <w:pPr>
              <w:pStyle w:val="TableText"/>
            </w:pPr>
            <w:r>
              <w:t>Presentation of requested samples</w:t>
            </w:r>
          </w:p>
        </w:tc>
        <w:tc>
          <w:tcPr>
            <w:tcW w:w="3867" w:type="dxa"/>
            <w:tcBorders>
              <w:bottom w:val="single" w:sz="4" w:space="0" w:color="auto"/>
            </w:tcBorders>
          </w:tcPr>
          <w:p w14:paraId="1FA93A8F" w14:textId="77777777" w:rsidR="00AE44FC" w:rsidRDefault="00AE44FC" w:rsidP="00AE44FC">
            <w:pPr>
              <w:pStyle w:val="TableBulletText"/>
            </w:pPr>
            <w:r>
              <w:t>System hardening checklists.</w:t>
            </w:r>
          </w:p>
          <w:p w14:paraId="3A3840FD" w14:textId="77777777" w:rsidR="00AE44FC" w:rsidRPr="007272B7" w:rsidRDefault="00AE44FC" w:rsidP="00AE44FC">
            <w:pPr>
              <w:pStyle w:val="TableBulletText"/>
            </w:pPr>
            <w:r>
              <w:t>Patch and virus management records.</w:t>
            </w:r>
          </w:p>
          <w:p w14:paraId="1B21F6DD" w14:textId="77777777" w:rsidR="00AE44FC" w:rsidRPr="007272B7" w:rsidRDefault="00AE44FC" w:rsidP="00AE44FC">
            <w:pPr>
              <w:pStyle w:val="TableBulletText"/>
            </w:pPr>
            <w:r w:rsidRPr="007272B7">
              <w:t>User authorisation / account creation process</w:t>
            </w:r>
            <w:r>
              <w:t xml:space="preserve"> and example records.</w:t>
            </w:r>
          </w:p>
        </w:tc>
        <w:tc>
          <w:tcPr>
            <w:tcW w:w="2767" w:type="dxa"/>
            <w:tcBorders>
              <w:bottom w:val="single" w:sz="4" w:space="0" w:color="auto"/>
            </w:tcBorders>
          </w:tcPr>
          <w:p w14:paraId="010844AC" w14:textId="77777777" w:rsidR="00AE44FC" w:rsidRDefault="00AE44FC" w:rsidP="00AE44FC">
            <w:pPr>
              <w:pStyle w:val="TableText"/>
            </w:pPr>
            <w:r>
              <w:t>Systems security team representative</w:t>
            </w:r>
          </w:p>
          <w:p w14:paraId="353F196E" w14:textId="77777777" w:rsidR="00AE44FC" w:rsidRPr="007272B7" w:rsidRDefault="00AE44FC" w:rsidP="00AE44FC">
            <w:pPr>
              <w:pStyle w:val="TableText"/>
            </w:pPr>
            <w:r>
              <w:t>System administrator(s)</w:t>
            </w:r>
          </w:p>
        </w:tc>
      </w:tr>
      <w:tr w:rsidR="00AE44FC" w:rsidRPr="007272B7" w14:paraId="2E28517B" w14:textId="77777777" w:rsidTr="00AE44FC">
        <w:tc>
          <w:tcPr>
            <w:tcW w:w="1060" w:type="dxa"/>
            <w:tcBorders>
              <w:bottom w:val="nil"/>
            </w:tcBorders>
          </w:tcPr>
          <w:p w14:paraId="5A8AF67B" w14:textId="77777777" w:rsidR="00AE44FC" w:rsidRPr="007272B7" w:rsidRDefault="00AE44FC" w:rsidP="00AE44FC">
            <w:pPr>
              <w:pStyle w:val="TableBody"/>
              <w:jc w:val="left"/>
              <w:rPr>
                <w:rFonts w:ascii="Calibri" w:hAnsi="Calibri" w:cs="Calibri"/>
              </w:rPr>
            </w:pPr>
            <w:r>
              <w:rPr>
                <w:rFonts w:ascii="Calibri" w:hAnsi="Calibri" w:cs="Calibri"/>
              </w:rPr>
              <w:t>4</w:t>
            </w:r>
          </w:p>
        </w:tc>
        <w:tc>
          <w:tcPr>
            <w:tcW w:w="3860" w:type="dxa"/>
            <w:tcBorders>
              <w:bottom w:val="single" w:sz="4" w:space="0" w:color="auto"/>
            </w:tcBorders>
          </w:tcPr>
          <w:p w14:paraId="201EB609" w14:textId="77777777" w:rsidR="00AE44FC" w:rsidRPr="007272B7" w:rsidRDefault="00AE44FC" w:rsidP="00AE44FC">
            <w:pPr>
              <w:pStyle w:val="TableBulletText"/>
            </w:pPr>
            <w:r>
              <w:t>IT systems security (continued)</w:t>
            </w:r>
          </w:p>
        </w:tc>
        <w:tc>
          <w:tcPr>
            <w:tcW w:w="2394" w:type="dxa"/>
            <w:tcBorders>
              <w:bottom w:val="single" w:sz="4" w:space="0" w:color="auto"/>
            </w:tcBorders>
          </w:tcPr>
          <w:p w14:paraId="553A3995" w14:textId="77777777" w:rsidR="00AE44FC" w:rsidRPr="007272B7" w:rsidRDefault="00AE44FC" w:rsidP="00AE44FC">
            <w:pPr>
              <w:pStyle w:val="Bulletlist"/>
              <w:numPr>
                <w:ilvl w:val="0"/>
                <w:numId w:val="0"/>
              </w:numPr>
              <w:spacing w:before="60" w:after="60"/>
              <w:jc w:val="left"/>
              <w:rPr>
                <w:rFonts w:ascii="Calibri" w:hAnsi="Calibri" w:cs="Calibri"/>
              </w:rPr>
            </w:pPr>
          </w:p>
        </w:tc>
        <w:tc>
          <w:tcPr>
            <w:tcW w:w="3867" w:type="dxa"/>
            <w:tcBorders>
              <w:bottom w:val="single" w:sz="4" w:space="0" w:color="auto"/>
            </w:tcBorders>
          </w:tcPr>
          <w:p w14:paraId="35BFD974" w14:textId="77777777" w:rsidR="00AE44FC" w:rsidRPr="007272B7" w:rsidRDefault="00AE44FC" w:rsidP="00AE44FC">
            <w:pPr>
              <w:pStyle w:val="Bulletlist"/>
              <w:numPr>
                <w:ilvl w:val="0"/>
                <w:numId w:val="0"/>
              </w:numPr>
              <w:spacing w:before="60" w:after="60"/>
              <w:jc w:val="left"/>
              <w:rPr>
                <w:rFonts w:ascii="Calibri" w:hAnsi="Calibri" w:cs="Calibri"/>
              </w:rPr>
            </w:pPr>
          </w:p>
        </w:tc>
        <w:tc>
          <w:tcPr>
            <w:tcW w:w="2767" w:type="dxa"/>
            <w:tcBorders>
              <w:bottom w:val="single" w:sz="4" w:space="0" w:color="auto"/>
            </w:tcBorders>
          </w:tcPr>
          <w:p w14:paraId="1C060631" w14:textId="77777777" w:rsidR="00AE44FC" w:rsidRPr="007272B7" w:rsidRDefault="00AE44FC" w:rsidP="00AE44FC">
            <w:pPr>
              <w:pStyle w:val="Bulletlist"/>
              <w:numPr>
                <w:ilvl w:val="0"/>
                <w:numId w:val="0"/>
              </w:numPr>
              <w:spacing w:before="60" w:after="60"/>
              <w:jc w:val="left"/>
              <w:rPr>
                <w:rFonts w:ascii="Calibri" w:hAnsi="Calibri" w:cs="Calibri"/>
              </w:rPr>
            </w:pPr>
          </w:p>
        </w:tc>
      </w:tr>
      <w:tr w:rsidR="00AE44FC" w:rsidRPr="007272B7" w14:paraId="0D914981" w14:textId="77777777" w:rsidTr="00AE44FC">
        <w:tc>
          <w:tcPr>
            <w:tcW w:w="1060" w:type="dxa"/>
            <w:tcBorders>
              <w:top w:val="nil"/>
              <w:left w:val="single" w:sz="4" w:space="0" w:color="auto"/>
              <w:bottom w:val="single" w:sz="4" w:space="0" w:color="auto"/>
              <w:right w:val="single" w:sz="4" w:space="0" w:color="auto"/>
            </w:tcBorders>
          </w:tcPr>
          <w:p w14:paraId="5BCAA0B1" w14:textId="77777777" w:rsidR="00AE44FC" w:rsidRPr="007272B7" w:rsidRDefault="00AE44FC" w:rsidP="00AE44FC">
            <w:pPr>
              <w:pStyle w:val="TableBody"/>
              <w:jc w:val="left"/>
              <w:rPr>
                <w:rFonts w:ascii="Calibri" w:hAnsi="Calibri" w:cs="Calibri"/>
              </w:rPr>
            </w:pPr>
          </w:p>
        </w:tc>
        <w:tc>
          <w:tcPr>
            <w:tcW w:w="3860" w:type="dxa"/>
            <w:tcBorders>
              <w:top w:val="single" w:sz="4" w:space="0" w:color="auto"/>
              <w:left w:val="single" w:sz="4" w:space="0" w:color="auto"/>
              <w:bottom w:val="single" w:sz="4" w:space="0" w:color="auto"/>
            </w:tcBorders>
          </w:tcPr>
          <w:p w14:paraId="07838B4F" w14:textId="77777777" w:rsidR="00AE44FC" w:rsidRPr="007272B7" w:rsidRDefault="00AE44FC" w:rsidP="00AE44FC">
            <w:pPr>
              <w:pStyle w:val="TableBulletText"/>
            </w:pPr>
            <w:r w:rsidRPr="007272B7">
              <w:t>Key management</w:t>
            </w:r>
            <w:r>
              <w:t>.</w:t>
            </w:r>
          </w:p>
          <w:p w14:paraId="5C84037B" w14:textId="77777777" w:rsidR="00AE44FC" w:rsidRPr="007272B7" w:rsidRDefault="00AE44FC" w:rsidP="00AE44FC">
            <w:pPr>
              <w:pStyle w:val="TableBulletText2"/>
            </w:pPr>
            <w:r w:rsidRPr="007272B7">
              <w:t>Overview of key storage mechanisms in use</w:t>
            </w:r>
            <w:r>
              <w:t xml:space="preserve"> for UICC production activities.</w:t>
            </w:r>
          </w:p>
          <w:p w14:paraId="4F865ED9" w14:textId="77777777" w:rsidR="00AE44FC" w:rsidRPr="007272B7" w:rsidRDefault="00AE44FC" w:rsidP="00AE44FC">
            <w:pPr>
              <w:pStyle w:val="TableBulletText2"/>
            </w:pPr>
            <w:r w:rsidRPr="007272B7">
              <w:t xml:space="preserve">Processes for </w:t>
            </w:r>
            <w:r>
              <w:t xml:space="preserve">secure generation and exchange of keys with other entities in the production chain. </w:t>
            </w:r>
          </w:p>
          <w:p w14:paraId="70F18A83" w14:textId="77777777" w:rsidR="00AE44FC" w:rsidRPr="007272B7" w:rsidRDefault="00AE44FC" w:rsidP="00AE44FC">
            <w:pPr>
              <w:pStyle w:val="TableBulletText2"/>
            </w:pPr>
            <w:r>
              <w:t>Processes for secure</w:t>
            </w:r>
            <w:r w:rsidRPr="007272B7">
              <w:t xml:space="preserve"> generation and management</w:t>
            </w:r>
            <w:r>
              <w:t xml:space="preserve"> of </w:t>
            </w:r>
            <w:r>
              <w:lastRenderedPageBreak/>
              <w:t>keys for internal protection of data.</w:t>
            </w:r>
          </w:p>
        </w:tc>
        <w:tc>
          <w:tcPr>
            <w:tcW w:w="2394" w:type="dxa"/>
            <w:tcBorders>
              <w:top w:val="single" w:sz="4" w:space="0" w:color="auto"/>
              <w:bottom w:val="single" w:sz="4" w:space="0" w:color="auto"/>
            </w:tcBorders>
          </w:tcPr>
          <w:p w14:paraId="7D5BC211" w14:textId="77777777" w:rsidR="00AE44FC" w:rsidRDefault="00AE44FC" w:rsidP="00AE44FC">
            <w:pPr>
              <w:pStyle w:val="TableText"/>
            </w:pPr>
            <w:r>
              <w:lastRenderedPageBreak/>
              <w:t>Q+A</w:t>
            </w:r>
          </w:p>
          <w:p w14:paraId="4430F764" w14:textId="77777777" w:rsidR="00AE44FC" w:rsidRPr="007272B7" w:rsidRDefault="00AE44FC" w:rsidP="00AE44FC">
            <w:pPr>
              <w:pStyle w:val="TableText"/>
            </w:pPr>
            <w:r>
              <w:t>Presentation of samples</w:t>
            </w:r>
          </w:p>
        </w:tc>
        <w:tc>
          <w:tcPr>
            <w:tcW w:w="3867" w:type="dxa"/>
            <w:tcBorders>
              <w:top w:val="single" w:sz="4" w:space="0" w:color="auto"/>
              <w:bottom w:val="single" w:sz="4" w:space="0" w:color="auto"/>
            </w:tcBorders>
          </w:tcPr>
          <w:p w14:paraId="258FA2DA" w14:textId="77777777" w:rsidR="00AE44FC" w:rsidRPr="007272B7" w:rsidRDefault="00AE44FC" w:rsidP="00AE44FC">
            <w:pPr>
              <w:pStyle w:val="TableText"/>
            </w:pPr>
            <w:r w:rsidRPr="007272B7">
              <w:t>Preparation of key management process documentation and supporting evidence, including:</w:t>
            </w:r>
          </w:p>
          <w:p w14:paraId="126751C6" w14:textId="77777777" w:rsidR="00AE44FC" w:rsidRPr="007272B7" w:rsidRDefault="00AE44FC" w:rsidP="00AE44FC">
            <w:pPr>
              <w:pStyle w:val="TableBulletText"/>
            </w:pPr>
            <w:r w:rsidRPr="007272B7">
              <w:t>Process documentation</w:t>
            </w:r>
            <w:r>
              <w:t>.</w:t>
            </w:r>
          </w:p>
          <w:p w14:paraId="20B8E4D6" w14:textId="77777777" w:rsidR="00AE44FC" w:rsidRPr="007272B7" w:rsidRDefault="00AE44FC" w:rsidP="00AE44FC">
            <w:pPr>
              <w:pStyle w:val="TableBulletText"/>
            </w:pPr>
            <w:r w:rsidRPr="007272B7">
              <w:t>Roles and responsibilities</w:t>
            </w:r>
            <w:r>
              <w:t>.</w:t>
            </w:r>
          </w:p>
          <w:p w14:paraId="702F994A" w14:textId="77777777" w:rsidR="00AE44FC" w:rsidRPr="007272B7" w:rsidRDefault="00AE44FC" w:rsidP="00AE44FC">
            <w:pPr>
              <w:pStyle w:val="TableBulletText"/>
            </w:pPr>
            <w:r w:rsidRPr="007272B7">
              <w:t>Key management activity records</w:t>
            </w:r>
            <w:r>
              <w:t>.</w:t>
            </w:r>
          </w:p>
          <w:p w14:paraId="6D18AAE2" w14:textId="77777777" w:rsidR="00AE44FC" w:rsidRDefault="00AE44FC" w:rsidP="00AE44FC">
            <w:pPr>
              <w:pStyle w:val="TableBulletText"/>
            </w:pPr>
            <w:r w:rsidRPr="007272B7">
              <w:t>Technical details of key storage mechanisms</w:t>
            </w:r>
            <w:r>
              <w:t>.</w:t>
            </w:r>
          </w:p>
          <w:p w14:paraId="66609BCE" w14:textId="77777777" w:rsidR="00AE44FC" w:rsidRPr="007272B7" w:rsidRDefault="00AE44FC" w:rsidP="00AE44FC">
            <w:pPr>
              <w:pStyle w:val="TableText"/>
            </w:pPr>
            <w:r w:rsidRPr="007272B7">
              <w:t xml:space="preserve">The </w:t>
            </w:r>
            <w:r>
              <w:t>Auditor</w:t>
            </w:r>
            <w:r w:rsidRPr="007272B7">
              <w:t xml:space="preserve">s </w:t>
            </w:r>
            <w:r>
              <w:t>may</w:t>
            </w:r>
            <w:r w:rsidRPr="007272B7">
              <w:t xml:space="preserve"> </w:t>
            </w:r>
            <w:r>
              <w:t>request completion of a demonstration key ceremony during the Audit</w:t>
            </w:r>
            <w:r w:rsidRPr="007272B7">
              <w:t xml:space="preserve"> </w:t>
            </w:r>
            <w:r>
              <w:t>using test/dummy keys.</w:t>
            </w:r>
          </w:p>
        </w:tc>
        <w:tc>
          <w:tcPr>
            <w:tcW w:w="2767" w:type="dxa"/>
            <w:tcBorders>
              <w:top w:val="single" w:sz="4" w:space="0" w:color="auto"/>
              <w:bottom w:val="single" w:sz="4" w:space="0" w:color="auto"/>
            </w:tcBorders>
          </w:tcPr>
          <w:p w14:paraId="234629D8" w14:textId="77777777" w:rsidR="00AE44FC" w:rsidRDefault="00AE44FC" w:rsidP="00AE44FC">
            <w:pPr>
              <w:pStyle w:val="TableText"/>
            </w:pPr>
            <w:r>
              <w:t>Security manager</w:t>
            </w:r>
          </w:p>
          <w:p w14:paraId="55C00E8C" w14:textId="77777777" w:rsidR="00AE44FC" w:rsidRDefault="00AE44FC" w:rsidP="00AE44FC">
            <w:pPr>
              <w:pStyle w:val="TableText"/>
            </w:pPr>
            <w:r>
              <w:t>Key manager</w:t>
            </w:r>
          </w:p>
          <w:p w14:paraId="43FAEAD9" w14:textId="77777777" w:rsidR="00AE44FC" w:rsidRDefault="00AE44FC" w:rsidP="00AE44FC">
            <w:pPr>
              <w:pStyle w:val="TableText"/>
            </w:pPr>
            <w:r>
              <w:t>Key administrator(s)</w:t>
            </w:r>
          </w:p>
          <w:p w14:paraId="0C106672" w14:textId="77777777" w:rsidR="00AE44FC" w:rsidRDefault="00AE44FC" w:rsidP="00AE44FC">
            <w:pPr>
              <w:pStyle w:val="TableText"/>
            </w:pPr>
            <w:r>
              <w:t>Technical system architect / developer representative</w:t>
            </w:r>
          </w:p>
          <w:p w14:paraId="6C36CE32" w14:textId="77777777" w:rsidR="00AE44FC" w:rsidRPr="007272B7" w:rsidRDefault="00AE44FC" w:rsidP="00AE44FC">
            <w:pPr>
              <w:pStyle w:val="Bulletlist"/>
              <w:numPr>
                <w:ilvl w:val="0"/>
                <w:numId w:val="0"/>
              </w:numPr>
              <w:spacing w:before="60" w:after="60"/>
              <w:jc w:val="left"/>
              <w:rPr>
                <w:rFonts w:ascii="Calibri" w:hAnsi="Calibri" w:cs="Calibri"/>
              </w:rPr>
            </w:pPr>
          </w:p>
        </w:tc>
      </w:tr>
      <w:tr w:rsidR="00AE44FC" w:rsidRPr="007272B7" w14:paraId="038C3490" w14:textId="77777777" w:rsidTr="00AE44FC">
        <w:tc>
          <w:tcPr>
            <w:tcW w:w="1060" w:type="dxa"/>
            <w:tcBorders>
              <w:top w:val="single" w:sz="4" w:space="0" w:color="auto"/>
              <w:bottom w:val="nil"/>
            </w:tcBorders>
          </w:tcPr>
          <w:p w14:paraId="19BD9EBA" w14:textId="77777777" w:rsidR="00AE44FC" w:rsidRDefault="00AE44FC" w:rsidP="00AE44FC">
            <w:pPr>
              <w:pStyle w:val="TableBody"/>
              <w:jc w:val="left"/>
              <w:rPr>
                <w:rFonts w:ascii="Calibri" w:hAnsi="Calibri" w:cs="Calibri"/>
              </w:rPr>
            </w:pPr>
            <w:r>
              <w:rPr>
                <w:rFonts w:ascii="Calibri" w:hAnsi="Calibri" w:cs="Calibri"/>
              </w:rPr>
              <w:t>5</w:t>
            </w:r>
          </w:p>
        </w:tc>
        <w:tc>
          <w:tcPr>
            <w:tcW w:w="3860" w:type="dxa"/>
            <w:tcBorders>
              <w:top w:val="single" w:sz="4" w:space="0" w:color="auto"/>
              <w:bottom w:val="single" w:sz="4" w:space="0" w:color="auto"/>
            </w:tcBorders>
          </w:tcPr>
          <w:p w14:paraId="1A7EF647" w14:textId="77777777" w:rsidR="00AE44FC" w:rsidRDefault="00AE44FC" w:rsidP="00AE44FC">
            <w:pPr>
              <w:pStyle w:val="TableBulletText"/>
            </w:pPr>
            <w:r>
              <w:t>Data generation</w:t>
            </w:r>
          </w:p>
          <w:p w14:paraId="13BAB7D2" w14:textId="77777777" w:rsidR="00AE44FC" w:rsidRDefault="00AE44FC" w:rsidP="00AE44FC">
            <w:pPr>
              <w:pStyle w:val="TableBulletText2"/>
            </w:pPr>
            <w:r>
              <w:t>Development and management of data generation profiles</w:t>
            </w:r>
          </w:p>
          <w:p w14:paraId="7D2AA556" w14:textId="77777777" w:rsidR="00AE44FC" w:rsidRDefault="00AE44FC" w:rsidP="00AE44FC">
            <w:pPr>
              <w:pStyle w:val="TableBulletText2"/>
            </w:pPr>
            <w:r>
              <w:t>Secure exchange of data (input files, output files, production data etc.)</w:t>
            </w:r>
          </w:p>
          <w:p w14:paraId="6815E154" w14:textId="77777777" w:rsidR="00AE44FC" w:rsidRDefault="00AE44FC" w:rsidP="00AE44FC">
            <w:pPr>
              <w:pStyle w:val="TableBulletText2"/>
            </w:pPr>
            <w:r>
              <w:t>Generation of sensitive data</w:t>
            </w:r>
          </w:p>
          <w:p w14:paraId="2A7254EB" w14:textId="77777777" w:rsidR="00AE44FC" w:rsidRDefault="00AE44FC" w:rsidP="00AE44FC">
            <w:pPr>
              <w:pStyle w:val="TableBulletText"/>
              <w:numPr>
                <w:ilvl w:val="1"/>
                <w:numId w:val="36"/>
              </w:numPr>
            </w:pPr>
            <w:r>
              <w:t>Authentication and other keys</w:t>
            </w:r>
          </w:p>
          <w:p w14:paraId="7F308971" w14:textId="77777777" w:rsidR="00AE44FC" w:rsidRDefault="00AE44FC" w:rsidP="00AE44FC">
            <w:pPr>
              <w:pStyle w:val="TableBulletText"/>
              <w:numPr>
                <w:ilvl w:val="1"/>
                <w:numId w:val="36"/>
              </w:numPr>
            </w:pPr>
            <w:r>
              <w:t>Device certificates</w:t>
            </w:r>
          </w:p>
          <w:p w14:paraId="0415BE99" w14:textId="77777777" w:rsidR="00AE44FC" w:rsidRPr="00D56A4A" w:rsidRDefault="00AE44FC" w:rsidP="00AE44FC">
            <w:pPr>
              <w:pStyle w:val="TableBulletText"/>
            </w:pPr>
            <w:r w:rsidRPr="00D56A4A">
              <w:t>Protection of sensitive data (encryption and access control)</w:t>
            </w:r>
          </w:p>
          <w:p w14:paraId="513DA183" w14:textId="77777777" w:rsidR="00AE44FC" w:rsidRPr="00D56A4A" w:rsidRDefault="00AE44FC" w:rsidP="00AE44FC">
            <w:pPr>
              <w:pStyle w:val="TableBulletText"/>
            </w:pPr>
            <w:r w:rsidRPr="00D56A4A">
              <w:t>Prevention of duplicate production</w:t>
            </w:r>
          </w:p>
          <w:p w14:paraId="446A05B1" w14:textId="77777777" w:rsidR="00AE44FC" w:rsidRPr="00ED25F0" w:rsidRDefault="00AE44FC" w:rsidP="00AE44FC">
            <w:pPr>
              <w:pStyle w:val="TableBulletText"/>
            </w:pPr>
            <w:r w:rsidRPr="00D56A4A">
              <w:t>Production audit trails</w:t>
            </w:r>
          </w:p>
        </w:tc>
        <w:tc>
          <w:tcPr>
            <w:tcW w:w="2394" w:type="dxa"/>
            <w:tcBorders>
              <w:top w:val="single" w:sz="4" w:space="0" w:color="auto"/>
            </w:tcBorders>
          </w:tcPr>
          <w:p w14:paraId="32692EBE" w14:textId="77777777" w:rsidR="00AE44FC" w:rsidRPr="007272B7" w:rsidRDefault="00AE44FC" w:rsidP="00AE44FC">
            <w:pPr>
              <w:pStyle w:val="TableText"/>
            </w:pPr>
            <w:r>
              <w:t>Q+A</w:t>
            </w:r>
          </w:p>
        </w:tc>
        <w:tc>
          <w:tcPr>
            <w:tcW w:w="3867" w:type="dxa"/>
            <w:vMerge w:val="restart"/>
            <w:tcBorders>
              <w:top w:val="single" w:sz="4" w:space="0" w:color="auto"/>
            </w:tcBorders>
          </w:tcPr>
          <w:p w14:paraId="083307E4" w14:textId="77777777" w:rsidR="00AE44FC" w:rsidRPr="007272B7" w:rsidRDefault="00AE44FC" w:rsidP="00AE44FC">
            <w:pPr>
              <w:pStyle w:val="TableText"/>
            </w:pPr>
            <w:r w:rsidRPr="007272B7">
              <w:t>Preparation of detailed data flow diagram</w:t>
            </w:r>
            <w:r>
              <w:t>s and supporting information to</w:t>
            </w:r>
            <w:r w:rsidRPr="007272B7">
              <w:t xml:space="preserve"> show end-to-end lifecycle of production data, to include:</w:t>
            </w:r>
          </w:p>
          <w:p w14:paraId="28C279A4" w14:textId="77777777" w:rsidR="00AE44FC" w:rsidRDefault="00AE44FC" w:rsidP="00AE44FC">
            <w:pPr>
              <w:pStyle w:val="TableBulletText"/>
            </w:pPr>
            <w:r>
              <w:t>Exchange of:</w:t>
            </w:r>
          </w:p>
          <w:p w14:paraId="47C14AD1" w14:textId="77777777" w:rsidR="00AE44FC" w:rsidRPr="007272B7" w:rsidRDefault="00AE44FC" w:rsidP="00AE44FC">
            <w:pPr>
              <w:pStyle w:val="TableBulletText2"/>
            </w:pPr>
            <w:r>
              <w:t>I</w:t>
            </w:r>
            <w:r w:rsidRPr="007272B7">
              <w:t>nput files</w:t>
            </w:r>
            <w:r>
              <w:t xml:space="preserve"> / data.</w:t>
            </w:r>
          </w:p>
          <w:p w14:paraId="5D5FFD47" w14:textId="77777777" w:rsidR="00AE44FC" w:rsidRDefault="00AE44FC" w:rsidP="00AE44FC">
            <w:pPr>
              <w:pStyle w:val="TableBulletText2"/>
            </w:pPr>
            <w:r>
              <w:t>Personalisation data.</w:t>
            </w:r>
          </w:p>
          <w:p w14:paraId="46848654" w14:textId="77777777" w:rsidR="00AE44FC" w:rsidRDefault="00AE44FC" w:rsidP="00AE44FC">
            <w:pPr>
              <w:pStyle w:val="TableBulletText2"/>
            </w:pPr>
            <w:r>
              <w:t>Response / output data.</w:t>
            </w:r>
          </w:p>
          <w:p w14:paraId="65220FD1" w14:textId="77777777" w:rsidR="00AE44FC" w:rsidRDefault="00AE44FC" w:rsidP="00AE44FC">
            <w:pPr>
              <w:pStyle w:val="TableText"/>
            </w:pPr>
            <w:r>
              <w:t>With other entities in the production chain.</w:t>
            </w:r>
          </w:p>
          <w:p w14:paraId="66C5B3D1" w14:textId="77777777" w:rsidR="00AE44FC" w:rsidRPr="007272B7" w:rsidRDefault="00AE44FC" w:rsidP="00AE44FC">
            <w:pPr>
              <w:pStyle w:val="TableBulletText"/>
            </w:pPr>
            <w:r>
              <w:t>G</w:t>
            </w:r>
            <w:r w:rsidRPr="007272B7">
              <w:t xml:space="preserve">eneration </w:t>
            </w:r>
            <w:r>
              <w:t xml:space="preserve">/ processing </w:t>
            </w:r>
            <w:r w:rsidRPr="007272B7">
              <w:t>of data for:</w:t>
            </w:r>
          </w:p>
          <w:p w14:paraId="49905289" w14:textId="77777777" w:rsidR="00AE44FC" w:rsidRPr="007272B7" w:rsidRDefault="00AE44FC" w:rsidP="00AE44FC">
            <w:pPr>
              <w:pStyle w:val="TableBulletText2"/>
            </w:pPr>
            <w:r w:rsidRPr="007272B7">
              <w:t>Electrical personalisation</w:t>
            </w:r>
            <w:r>
              <w:t>.</w:t>
            </w:r>
          </w:p>
          <w:p w14:paraId="40BB240B" w14:textId="77777777" w:rsidR="00AE44FC" w:rsidRPr="007272B7" w:rsidRDefault="00AE44FC" w:rsidP="00AE44FC">
            <w:pPr>
              <w:pStyle w:val="TableBulletText2"/>
            </w:pPr>
            <w:r w:rsidRPr="007272B7">
              <w:t>Graphical personalisation</w:t>
            </w:r>
            <w:r>
              <w:t>.</w:t>
            </w:r>
          </w:p>
          <w:p w14:paraId="66627E67" w14:textId="77777777" w:rsidR="00AE44FC" w:rsidRPr="0039676F" w:rsidRDefault="00AE44FC" w:rsidP="00AE44FC">
            <w:pPr>
              <w:pStyle w:val="TableBulletText2"/>
            </w:pPr>
            <w:r w:rsidRPr="007272B7">
              <w:t>Customer response/output</w:t>
            </w:r>
            <w:r>
              <w:t>.</w:t>
            </w:r>
          </w:p>
          <w:p w14:paraId="6B982F66" w14:textId="77777777" w:rsidR="00AE44FC" w:rsidRPr="007272B7" w:rsidRDefault="00AE44FC" w:rsidP="00AE44FC">
            <w:pPr>
              <w:pStyle w:val="TableBulletText"/>
            </w:pPr>
            <w:r w:rsidRPr="007272B7">
              <w:t xml:space="preserve">Management of personalisation data and </w:t>
            </w:r>
            <w:r>
              <w:t>UICC</w:t>
            </w:r>
            <w:r w:rsidRPr="007272B7">
              <w:t xml:space="preserve"> status during </w:t>
            </w:r>
            <w:r>
              <w:t xml:space="preserve">and after </w:t>
            </w:r>
            <w:r w:rsidRPr="007272B7">
              <w:t xml:space="preserve">the </w:t>
            </w:r>
            <w:r>
              <w:t>personalisation</w:t>
            </w:r>
            <w:r w:rsidRPr="007272B7">
              <w:t xml:space="preserve"> process</w:t>
            </w:r>
            <w:r>
              <w:t>.</w:t>
            </w:r>
          </w:p>
          <w:p w14:paraId="485F512B" w14:textId="77777777" w:rsidR="00AE44FC" w:rsidRPr="007272B7" w:rsidRDefault="00AE44FC" w:rsidP="00AE44FC">
            <w:pPr>
              <w:pStyle w:val="TableText"/>
            </w:pPr>
            <w:r w:rsidRPr="007272B7">
              <w:t>Diagrams should include detailed description of controls in place to preserve the confidentiality, integrity and availability of data throughout the process and its auditability.</w:t>
            </w:r>
          </w:p>
          <w:p w14:paraId="0BB9B4DE" w14:textId="77777777" w:rsidR="00AE44FC" w:rsidRDefault="00AE44FC" w:rsidP="00AE44FC">
            <w:pPr>
              <w:pStyle w:val="TableText"/>
            </w:pPr>
            <w:r w:rsidRPr="007272B7">
              <w:t>Preparation of detailed description of data generation mechanism used for sensitive personalisation data (e.g. individual subscriber keys)</w:t>
            </w:r>
            <w:r>
              <w:t>.</w:t>
            </w:r>
          </w:p>
          <w:p w14:paraId="6E5C5EBF" w14:textId="77777777" w:rsidR="00AE44FC" w:rsidRPr="007272B7" w:rsidRDefault="00AE44FC" w:rsidP="00AE44FC">
            <w:pPr>
              <w:pStyle w:val="TableText"/>
            </w:pPr>
            <w:r>
              <w:lastRenderedPageBreak/>
              <w:t>Overview of controls in place to prevent duplicate production occurring.</w:t>
            </w:r>
          </w:p>
          <w:p w14:paraId="68ABA4C5" w14:textId="77777777" w:rsidR="00AE44FC" w:rsidRPr="007272B7" w:rsidRDefault="00AE44FC" w:rsidP="00AE44FC">
            <w:pPr>
              <w:pStyle w:val="TableText"/>
            </w:pPr>
            <w:r w:rsidRPr="007272B7">
              <w:t xml:space="preserve">The </w:t>
            </w:r>
            <w:r>
              <w:t>Auditor</w:t>
            </w:r>
            <w:r w:rsidRPr="007272B7">
              <w:t xml:space="preserve">s </w:t>
            </w:r>
            <w:r>
              <w:t>may</w:t>
            </w:r>
            <w:r w:rsidRPr="007272B7">
              <w:t xml:space="preserve"> arrange for exchange of test data files with the </w:t>
            </w:r>
            <w:r>
              <w:t>Site</w:t>
            </w:r>
            <w:r w:rsidRPr="007272B7">
              <w:t xml:space="preserve"> as part of the </w:t>
            </w:r>
            <w:r>
              <w:t>Audit</w:t>
            </w:r>
            <w:r w:rsidRPr="007272B7">
              <w:t xml:space="preserve"> preparation (as described in the SAS</w:t>
            </w:r>
            <w:r>
              <w:t>-UP</w:t>
            </w:r>
            <w:r w:rsidRPr="007272B7">
              <w:t xml:space="preserve"> Methodology).</w:t>
            </w:r>
          </w:p>
        </w:tc>
        <w:tc>
          <w:tcPr>
            <w:tcW w:w="2767" w:type="dxa"/>
            <w:tcBorders>
              <w:top w:val="single" w:sz="4" w:space="0" w:color="auto"/>
            </w:tcBorders>
          </w:tcPr>
          <w:p w14:paraId="1BDCFC40" w14:textId="77777777" w:rsidR="00AE44FC" w:rsidRDefault="00AE44FC" w:rsidP="00AE44FC">
            <w:pPr>
              <w:pStyle w:val="TableText"/>
            </w:pPr>
            <w:r>
              <w:lastRenderedPageBreak/>
              <w:t>Security manager</w:t>
            </w:r>
          </w:p>
          <w:p w14:paraId="07C5DF32" w14:textId="77777777" w:rsidR="00AE44FC" w:rsidRDefault="00AE44FC" w:rsidP="00AE44FC">
            <w:pPr>
              <w:pStyle w:val="TableText"/>
            </w:pPr>
            <w:r>
              <w:t>Data processing team representative</w:t>
            </w:r>
          </w:p>
          <w:p w14:paraId="4D1040A1" w14:textId="77777777" w:rsidR="00AE44FC" w:rsidRPr="007272B7" w:rsidRDefault="00AE44FC" w:rsidP="00AE44FC">
            <w:pPr>
              <w:pStyle w:val="TableText"/>
            </w:pPr>
            <w:r>
              <w:t>Technical system architect / developer representative</w:t>
            </w:r>
          </w:p>
        </w:tc>
      </w:tr>
      <w:tr w:rsidR="00AE44FC" w:rsidRPr="007272B7" w14:paraId="70B85356" w14:textId="77777777" w:rsidTr="00AE44FC">
        <w:tc>
          <w:tcPr>
            <w:tcW w:w="1060" w:type="dxa"/>
            <w:tcBorders>
              <w:top w:val="nil"/>
              <w:bottom w:val="single" w:sz="4" w:space="0" w:color="auto"/>
            </w:tcBorders>
          </w:tcPr>
          <w:p w14:paraId="34C92426" w14:textId="77777777" w:rsidR="00AE44FC" w:rsidRDefault="00AE44FC" w:rsidP="00AE44FC">
            <w:pPr>
              <w:pStyle w:val="TableBody"/>
              <w:jc w:val="left"/>
              <w:rPr>
                <w:rFonts w:ascii="Calibri" w:hAnsi="Calibri" w:cs="Calibri"/>
              </w:rPr>
            </w:pPr>
          </w:p>
        </w:tc>
        <w:tc>
          <w:tcPr>
            <w:tcW w:w="3860" w:type="dxa"/>
            <w:tcBorders>
              <w:top w:val="single" w:sz="4" w:space="0" w:color="auto"/>
              <w:bottom w:val="single" w:sz="4" w:space="0" w:color="auto"/>
            </w:tcBorders>
          </w:tcPr>
          <w:p w14:paraId="237C833F" w14:textId="77777777" w:rsidR="00AE44FC" w:rsidRDefault="00AE44FC" w:rsidP="00AE44FC">
            <w:pPr>
              <w:pStyle w:val="TableBulletText"/>
            </w:pPr>
            <w:r>
              <w:t>Production data management</w:t>
            </w:r>
          </w:p>
          <w:p w14:paraId="7AC3DFA0" w14:textId="77777777" w:rsidR="00AE44FC" w:rsidRDefault="00AE44FC" w:rsidP="00AE44FC">
            <w:pPr>
              <w:pStyle w:val="TableBulletText2"/>
            </w:pPr>
            <w:r>
              <w:t>Receipt and transfer of personalisation data into the production network</w:t>
            </w:r>
          </w:p>
          <w:p w14:paraId="4766F1DD" w14:textId="77777777" w:rsidR="00AE44FC" w:rsidRPr="00F4243F" w:rsidRDefault="00AE44FC" w:rsidP="00AE44FC">
            <w:pPr>
              <w:pStyle w:val="TableBulletText2"/>
            </w:pPr>
            <w:r>
              <w:t>Protection of sensitive data (encryption and access control)</w:t>
            </w:r>
          </w:p>
          <w:p w14:paraId="53598520" w14:textId="77777777" w:rsidR="00AE44FC" w:rsidRDefault="00AE44FC" w:rsidP="00AE44FC">
            <w:pPr>
              <w:pStyle w:val="TableBulletText2"/>
            </w:pPr>
            <w:r>
              <w:t>Control of personalisation</w:t>
            </w:r>
          </w:p>
          <w:p w14:paraId="2C54EE4C" w14:textId="77777777" w:rsidR="00AE44FC" w:rsidRDefault="00AE44FC" w:rsidP="00AE44FC">
            <w:pPr>
              <w:pStyle w:val="TableBulletText2"/>
            </w:pPr>
            <w:r>
              <w:t>Repersonalisation flow</w:t>
            </w:r>
          </w:p>
          <w:p w14:paraId="5146B300" w14:textId="77777777" w:rsidR="00AE44FC" w:rsidRPr="00ED25F0" w:rsidRDefault="00AE44FC" w:rsidP="00AE44FC">
            <w:pPr>
              <w:pStyle w:val="TableBulletText2"/>
            </w:pPr>
            <w:r>
              <w:t>Prevention of duplicate production</w:t>
            </w:r>
          </w:p>
          <w:p w14:paraId="204DD53A" w14:textId="77777777" w:rsidR="00AE44FC" w:rsidRDefault="00AE44FC" w:rsidP="00AE44FC">
            <w:pPr>
              <w:pStyle w:val="TableBulletText2"/>
            </w:pPr>
            <w:r>
              <w:t>Production audit trails</w:t>
            </w:r>
          </w:p>
        </w:tc>
        <w:tc>
          <w:tcPr>
            <w:tcW w:w="2394" w:type="dxa"/>
            <w:tcBorders>
              <w:bottom w:val="single" w:sz="4" w:space="0" w:color="auto"/>
            </w:tcBorders>
          </w:tcPr>
          <w:p w14:paraId="64F9DDD2" w14:textId="77777777" w:rsidR="00AE44FC" w:rsidRPr="007272B7" w:rsidRDefault="00AE44FC" w:rsidP="00AE44FC">
            <w:pPr>
              <w:pStyle w:val="TableText"/>
            </w:pPr>
            <w:r>
              <w:t>Q+A</w:t>
            </w:r>
          </w:p>
        </w:tc>
        <w:tc>
          <w:tcPr>
            <w:tcW w:w="3867" w:type="dxa"/>
            <w:vMerge/>
            <w:tcBorders>
              <w:bottom w:val="single" w:sz="4" w:space="0" w:color="auto"/>
            </w:tcBorders>
          </w:tcPr>
          <w:p w14:paraId="60BFB3A1" w14:textId="77777777" w:rsidR="00AE44FC" w:rsidRPr="007272B7" w:rsidRDefault="00AE44FC" w:rsidP="00AE44FC">
            <w:pPr>
              <w:pStyle w:val="Bulletlist"/>
              <w:numPr>
                <w:ilvl w:val="0"/>
                <w:numId w:val="0"/>
              </w:numPr>
              <w:spacing w:before="60" w:after="60"/>
              <w:jc w:val="left"/>
              <w:rPr>
                <w:rFonts w:ascii="Calibri" w:hAnsi="Calibri" w:cs="Calibri"/>
              </w:rPr>
            </w:pPr>
          </w:p>
        </w:tc>
        <w:tc>
          <w:tcPr>
            <w:tcW w:w="2767" w:type="dxa"/>
            <w:tcBorders>
              <w:bottom w:val="single" w:sz="4" w:space="0" w:color="auto"/>
            </w:tcBorders>
          </w:tcPr>
          <w:p w14:paraId="355B085F" w14:textId="77777777" w:rsidR="00AE44FC" w:rsidRDefault="00AE44FC" w:rsidP="00AE44FC">
            <w:pPr>
              <w:pStyle w:val="TableText"/>
            </w:pPr>
            <w:r>
              <w:t>Security manager</w:t>
            </w:r>
          </w:p>
          <w:p w14:paraId="005CF909" w14:textId="77777777" w:rsidR="00AE44FC" w:rsidRDefault="00AE44FC" w:rsidP="00AE44FC">
            <w:pPr>
              <w:pStyle w:val="TableText"/>
            </w:pPr>
            <w:r>
              <w:t>Data processing team representative</w:t>
            </w:r>
          </w:p>
          <w:p w14:paraId="09CA7D8E" w14:textId="77777777" w:rsidR="00AE44FC" w:rsidRDefault="00AE44FC" w:rsidP="00AE44FC">
            <w:pPr>
              <w:pStyle w:val="TableText"/>
            </w:pPr>
            <w:r>
              <w:t>Production data management representative</w:t>
            </w:r>
          </w:p>
          <w:p w14:paraId="383F554E" w14:textId="77777777" w:rsidR="00AE44FC" w:rsidRPr="007272B7" w:rsidRDefault="00AE44FC" w:rsidP="00AE44FC">
            <w:pPr>
              <w:pStyle w:val="TableText"/>
            </w:pPr>
            <w:r>
              <w:t>Technical system architect / developer representative</w:t>
            </w:r>
          </w:p>
        </w:tc>
      </w:tr>
      <w:tr w:rsidR="00AE44FC" w:rsidRPr="007272B7" w14:paraId="0C46551D" w14:textId="77777777" w:rsidTr="00AE44FC">
        <w:tc>
          <w:tcPr>
            <w:tcW w:w="1060" w:type="dxa"/>
            <w:tcBorders>
              <w:bottom w:val="nil"/>
            </w:tcBorders>
          </w:tcPr>
          <w:p w14:paraId="6A61FC22" w14:textId="77777777" w:rsidR="00AE44FC" w:rsidRPr="007272B7" w:rsidRDefault="00AE44FC" w:rsidP="00AE44FC">
            <w:pPr>
              <w:pStyle w:val="TableBody"/>
              <w:jc w:val="left"/>
              <w:rPr>
                <w:rFonts w:ascii="Calibri" w:hAnsi="Calibri" w:cs="Calibri"/>
              </w:rPr>
            </w:pPr>
            <w:r>
              <w:rPr>
                <w:rFonts w:ascii="Calibri" w:hAnsi="Calibri" w:cs="Calibri"/>
              </w:rPr>
              <w:t>6</w:t>
            </w:r>
          </w:p>
        </w:tc>
        <w:tc>
          <w:tcPr>
            <w:tcW w:w="3860" w:type="dxa"/>
          </w:tcPr>
          <w:p w14:paraId="4C1281C9" w14:textId="77777777" w:rsidR="00AE44FC" w:rsidRPr="000B78B4" w:rsidRDefault="00AE44FC" w:rsidP="00AE44FC">
            <w:pPr>
              <w:pStyle w:val="TableBulletText"/>
            </w:pPr>
            <w:r w:rsidRPr="007272B7">
              <w:t>Internal audit system</w:t>
            </w:r>
          </w:p>
        </w:tc>
        <w:tc>
          <w:tcPr>
            <w:tcW w:w="2394" w:type="dxa"/>
          </w:tcPr>
          <w:p w14:paraId="7D09E943" w14:textId="77777777" w:rsidR="00AE44FC" w:rsidRDefault="00AE44FC" w:rsidP="00AE44FC">
            <w:pPr>
              <w:pStyle w:val="TableText"/>
            </w:pPr>
            <w:r>
              <w:t>Q+A</w:t>
            </w:r>
          </w:p>
          <w:p w14:paraId="0046A91A" w14:textId="77777777" w:rsidR="00AE44FC" w:rsidRPr="007272B7" w:rsidRDefault="00AE44FC" w:rsidP="00AE44FC">
            <w:pPr>
              <w:pStyle w:val="TableText"/>
            </w:pPr>
            <w:r>
              <w:t>Presentation of requested samples</w:t>
            </w:r>
          </w:p>
        </w:tc>
        <w:tc>
          <w:tcPr>
            <w:tcW w:w="3867" w:type="dxa"/>
          </w:tcPr>
          <w:p w14:paraId="31D2045E" w14:textId="77777777" w:rsidR="00AE44FC" w:rsidRDefault="00AE44FC" w:rsidP="00AE44FC">
            <w:pPr>
              <w:pStyle w:val="TableText"/>
            </w:pPr>
            <w:r>
              <w:t>Overall plan for internal audits/operational controls covering physical security, production, data processing and IT security controls.</w:t>
            </w:r>
          </w:p>
          <w:p w14:paraId="60FE4D49" w14:textId="77777777" w:rsidR="00AE44FC" w:rsidRDefault="00AE44FC" w:rsidP="00AE44FC">
            <w:pPr>
              <w:pStyle w:val="TableText"/>
            </w:pPr>
            <w:r>
              <w:t>Internal audit checklists used at operational, supervisory and independent audit levels for each area.</w:t>
            </w:r>
          </w:p>
          <w:p w14:paraId="16E7C828" w14:textId="77777777" w:rsidR="00AE44FC" w:rsidRPr="007272B7" w:rsidRDefault="00AE44FC" w:rsidP="00AE44FC">
            <w:pPr>
              <w:pStyle w:val="TableText"/>
            </w:pPr>
            <w:r>
              <w:t>Access to samples of completed checklists and tracking mechanisms for remediation actions as requested.</w:t>
            </w:r>
          </w:p>
        </w:tc>
        <w:tc>
          <w:tcPr>
            <w:tcW w:w="2767" w:type="dxa"/>
          </w:tcPr>
          <w:p w14:paraId="54F669D1" w14:textId="77777777" w:rsidR="00AE44FC" w:rsidRPr="007272B7" w:rsidRDefault="00AE44FC" w:rsidP="00AE44FC">
            <w:pPr>
              <w:pStyle w:val="TableText"/>
            </w:pPr>
          </w:p>
        </w:tc>
      </w:tr>
      <w:tr w:rsidR="00AE44FC" w:rsidRPr="007272B7" w14:paraId="5F336781" w14:textId="77777777" w:rsidTr="00AE44FC">
        <w:tc>
          <w:tcPr>
            <w:tcW w:w="1060" w:type="dxa"/>
            <w:tcBorders>
              <w:top w:val="nil"/>
            </w:tcBorders>
          </w:tcPr>
          <w:p w14:paraId="013BF961" w14:textId="77777777" w:rsidR="00AE44FC" w:rsidRDefault="00AE44FC" w:rsidP="00AE44FC">
            <w:pPr>
              <w:pStyle w:val="TableBody"/>
              <w:jc w:val="left"/>
              <w:rPr>
                <w:rFonts w:ascii="Calibri" w:hAnsi="Calibri" w:cs="Calibri"/>
              </w:rPr>
            </w:pPr>
          </w:p>
        </w:tc>
        <w:tc>
          <w:tcPr>
            <w:tcW w:w="3860" w:type="dxa"/>
          </w:tcPr>
          <w:p w14:paraId="74DAA86C" w14:textId="77777777" w:rsidR="00AE44FC" w:rsidRPr="007272B7" w:rsidRDefault="00AE44FC" w:rsidP="00AE44FC">
            <w:pPr>
              <w:pStyle w:val="TableBulletText"/>
            </w:pPr>
            <w:r>
              <w:t>Closing meeting</w:t>
            </w:r>
          </w:p>
        </w:tc>
        <w:tc>
          <w:tcPr>
            <w:tcW w:w="2394" w:type="dxa"/>
          </w:tcPr>
          <w:p w14:paraId="037C1B32" w14:textId="77777777" w:rsidR="00AE44FC" w:rsidRPr="007272B7" w:rsidRDefault="00AE44FC" w:rsidP="00AE44FC">
            <w:pPr>
              <w:pStyle w:val="TableText"/>
            </w:pPr>
            <w:r>
              <w:t>Audit Team summary presentation of findings.</w:t>
            </w:r>
          </w:p>
        </w:tc>
        <w:tc>
          <w:tcPr>
            <w:tcW w:w="3867" w:type="dxa"/>
          </w:tcPr>
          <w:p w14:paraId="4B2BF1A7" w14:textId="77777777" w:rsidR="00AE44FC" w:rsidRPr="007272B7" w:rsidRDefault="00AE44FC" w:rsidP="00AE44FC">
            <w:pPr>
              <w:pStyle w:val="TableText"/>
            </w:pPr>
          </w:p>
        </w:tc>
        <w:tc>
          <w:tcPr>
            <w:tcW w:w="2767" w:type="dxa"/>
          </w:tcPr>
          <w:p w14:paraId="6FE27F1D" w14:textId="77777777" w:rsidR="00AE44FC" w:rsidRPr="007272B7" w:rsidRDefault="00AE44FC" w:rsidP="00AE44FC">
            <w:pPr>
              <w:pStyle w:val="TableText"/>
            </w:pPr>
            <w:r>
              <w:t>Auditee representatives.</w:t>
            </w:r>
          </w:p>
        </w:tc>
      </w:tr>
    </w:tbl>
    <w:p w14:paraId="5216B653" w14:textId="77777777" w:rsidR="00AE44FC" w:rsidRPr="007272B7" w:rsidRDefault="00AE44FC" w:rsidP="00AE44FC">
      <w:pPr>
        <w:pStyle w:val="NormalParagraph"/>
      </w:pPr>
    </w:p>
    <w:p w14:paraId="4C5D6EA9" w14:textId="77777777" w:rsidR="00AE44FC" w:rsidRDefault="00AE44FC" w:rsidP="00AE44FC"/>
    <w:p w14:paraId="376B2170" w14:textId="77777777" w:rsidR="00AE44FC" w:rsidRDefault="00AE44FC" w:rsidP="00AE44FC">
      <w:pPr>
        <w:sectPr w:rsidR="00AE44FC" w:rsidSect="00AE44FC">
          <w:headerReference w:type="default" r:id="rId20"/>
          <w:footerReference w:type="default" r:id="rId21"/>
          <w:pgSz w:w="16838" w:h="11906" w:orient="landscape" w:code="9"/>
          <w:pgMar w:top="1440" w:right="1440" w:bottom="1440" w:left="1440" w:header="709" w:footer="709" w:gutter="0"/>
          <w:cols w:space="720"/>
          <w:docGrid w:linePitch="299"/>
        </w:sectPr>
      </w:pPr>
    </w:p>
    <w:p w14:paraId="23EE8993" w14:textId="77777777" w:rsidR="00AE44FC" w:rsidRDefault="00AE44FC" w:rsidP="00AE44FC">
      <w:pPr>
        <w:pStyle w:val="ANNEX-heading1"/>
        <w:outlineLvl w:val="1"/>
      </w:pPr>
      <w:bookmarkStart w:id="144" w:name="_Ref43889719"/>
      <w:bookmarkStart w:id="145" w:name="_Toc44501720"/>
      <w:bookmarkStart w:id="146" w:name="_Toc53154587"/>
      <w:r>
        <w:lastRenderedPageBreak/>
        <w:t>On-site Audit Sample Agenda</w:t>
      </w:r>
      <w:bookmarkEnd w:id="144"/>
      <w:bookmarkEnd w:id="145"/>
      <w:bookmarkEnd w:id="1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4016"/>
        <w:gridCol w:w="3803"/>
      </w:tblGrid>
      <w:tr w:rsidR="00AE44FC" w:rsidRPr="00D56A4A" w14:paraId="3E9D5DCC" w14:textId="77777777" w:rsidTr="00AE44FC">
        <w:tc>
          <w:tcPr>
            <w:tcW w:w="1197" w:type="dxa"/>
            <w:tcBorders>
              <w:bottom w:val="single" w:sz="4" w:space="0" w:color="auto"/>
            </w:tcBorders>
            <w:shd w:val="clear" w:color="auto" w:fill="DE002B"/>
            <w:vAlign w:val="bottom"/>
          </w:tcPr>
          <w:p w14:paraId="1120959C" w14:textId="77777777" w:rsidR="00AE44FC" w:rsidRPr="00D56A4A" w:rsidRDefault="00AE44FC" w:rsidP="00AE44FC">
            <w:pPr>
              <w:pStyle w:val="TableHeader"/>
            </w:pPr>
            <w:r w:rsidRPr="00D56A4A">
              <w:t>Half-day segment</w:t>
            </w:r>
          </w:p>
        </w:tc>
        <w:tc>
          <w:tcPr>
            <w:tcW w:w="4016" w:type="dxa"/>
            <w:shd w:val="clear" w:color="auto" w:fill="DE002B"/>
            <w:vAlign w:val="bottom"/>
          </w:tcPr>
          <w:p w14:paraId="2A1846E8" w14:textId="77777777" w:rsidR="00AE44FC" w:rsidRPr="00D56A4A" w:rsidRDefault="00AE44FC" w:rsidP="00AE44FC">
            <w:pPr>
              <w:pStyle w:val="TableHeader"/>
            </w:pPr>
            <w:r w:rsidRPr="00D56A4A">
              <w:t>Outline agenda</w:t>
            </w:r>
          </w:p>
        </w:tc>
        <w:tc>
          <w:tcPr>
            <w:tcW w:w="3803" w:type="dxa"/>
            <w:shd w:val="clear" w:color="auto" w:fill="DE002B"/>
            <w:vAlign w:val="bottom"/>
          </w:tcPr>
          <w:p w14:paraId="006505D5" w14:textId="77777777" w:rsidR="00AE44FC" w:rsidRPr="00D56A4A" w:rsidRDefault="00AE44FC" w:rsidP="00AE44FC">
            <w:pPr>
              <w:pStyle w:val="TableHeader"/>
            </w:pPr>
            <w:r w:rsidRPr="00D56A4A">
              <w:t xml:space="preserve">Suggested </w:t>
            </w:r>
            <w:r>
              <w:t>Auditee</w:t>
            </w:r>
            <w:r w:rsidRPr="00D56A4A">
              <w:t xml:space="preserve"> preparation</w:t>
            </w:r>
          </w:p>
        </w:tc>
      </w:tr>
      <w:tr w:rsidR="00AE44FC" w:rsidRPr="007272B7" w14:paraId="125F0698" w14:textId="77777777" w:rsidTr="00AE44FC">
        <w:tc>
          <w:tcPr>
            <w:tcW w:w="1197" w:type="dxa"/>
            <w:tcBorders>
              <w:bottom w:val="nil"/>
            </w:tcBorders>
          </w:tcPr>
          <w:p w14:paraId="36243566" w14:textId="77777777" w:rsidR="00AE44FC" w:rsidRPr="007272B7" w:rsidRDefault="00AE44FC" w:rsidP="00AE44FC">
            <w:pPr>
              <w:pStyle w:val="TableBody"/>
              <w:jc w:val="center"/>
              <w:rPr>
                <w:rFonts w:ascii="Calibri" w:hAnsi="Calibri" w:cs="Calibri"/>
              </w:rPr>
            </w:pPr>
            <w:r w:rsidRPr="007272B7">
              <w:rPr>
                <w:rFonts w:ascii="Calibri" w:hAnsi="Calibri" w:cs="Calibri"/>
              </w:rPr>
              <w:t>1</w:t>
            </w:r>
          </w:p>
        </w:tc>
        <w:tc>
          <w:tcPr>
            <w:tcW w:w="4016" w:type="dxa"/>
          </w:tcPr>
          <w:p w14:paraId="26216D90" w14:textId="77777777" w:rsidR="00AE44FC" w:rsidRDefault="00AE44FC" w:rsidP="00AE44FC">
            <w:pPr>
              <w:pStyle w:val="TableBulletText"/>
            </w:pPr>
            <w:r>
              <w:t>Introductions</w:t>
            </w:r>
          </w:p>
          <w:p w14:paraId="6B74E92E" w14:textId="77777777" w:rsidR="00AE44FC" w:rsidRDefault="00AE44FC" w:rsidP="00AE44FC">
            <w:pPr>
              <w:pStyle w:val="TableBulletText"/>
            </w:pPr>
            <w:r>
              <w:t>Agreement of agenda</w:t>
            </w:r>
          </w:p>
          <w:p w14:paraId="7F226891" w14:textId="1EECB315" w:rsidR="00AE44FC" w:rsidRPr="00C4346C" w:rsidRDefault="00AE44FC" w:rsidP="0023324C">
            <w:pPr>
              <w:pStyle w:val="TableBulletText"/>
            </w:pPr>
            <w:r w:rsidRPr="007272B7">
              <w:t xml:space="preserve">Overview of changes to </w:t>
            </w:r>
            <w:r>
              <w:t>Site</w:t>
            </w:r>
            <w:r w:rsidRPr="007272B7">
              <w:t xml:space="preserve"> and security management system</w:t>
            </w:r>
            <w:r>
              <w:t xml:space="preserve"> since </w:t>
            </w:r>
            <w:r w:rsidR="0023324C">
              <w:t>O</w:t>
            </w:r>
            <w:r>
              <w:t>ff-site Audit</w:t>
            </w:r>
          </w:p>
        </w:tc>
        <w:tc>
          <w:tcPr>
            <w:tcW w:w="3803" w:type="dxa"/>
          </w:tcPr>
          <w:p w14:paraId="66128161" w14:textId="77777777" w:rsidR="00AE44FC" w:rsidRPr="007272B7" w:rsidRDefault="00AE44FC" w:rsidP="00AE44FC">
            <w:pPr>
              <w:pStyle w:val="TableText"/>
            </w:pPr>
            <w:r w:rsidRPr="007272B7">
              <w:t xml:space="preserve">Preparation of </w:t>
            </w:r>
            <w:r>
              <w:t xml:space="preserve">any necessary </w:t>
            </w:r>
            <w:r w:rsidRPr="007272B7">
              <w:t xml:space="preserve">introductory presentations </w:t>
            </w:r>
            <w:r>
              <w:t>(not normally expected/required except where significant changes have occurred).</w:t>
            </w:r>
          </w:p>
          <w:p w14:paraId="6EFA4612" w14:textId="77777777" w:rsidR="00AE44FC" w:rsidRPr="007272B7" w:rsidRDefault="00AE44FC" w:rsidP="00AE44FC">
            <w:pPr>
              <w:pStyle w:val="TableText"/>
            </w:pPr>
          </w:p>
        </w:tc>
      </w:tr>
      <w:tr w:rsidR="00AE44FC" w:rsidRPr="007272B7" w14:paraId="1475454C" w14:textId="77777777" w:rsidTr="00AE44FC">
        <w:tc>
          <w:tcPr>
            <w:tcW w:w="1197" w:type="dxa"/>
            <w:tcBorders>
              <w:top w:val="nil"/>
              <w:bottom w:val="nil"/>
            </w:tcBorders>
          </w:tcPr>
          <w:p w14:paraId="628CB7FA" w14:textId="77777777" w:rsidR="00AE44FC" w:rsidRPr="007272B7" w:rsidRDefault="00AE44FC" w:rsidP="00AE44FC">
            <w:pPr>
              <w:pStyle w:val="TableBody"/>
              <w:jc w:val="center"/>
              <w:rPr>
                <w:rFonts w:ascii="Calibri" w:hAnsi="Calibri" w:cs="Calibri"/>
              </w:rPr>
            </w:pPr>
          </w:p>
        </w:tc>
        <w:tc>
          <w:tcPr>
            <w:tcW w:w="4016" w:type="dxa"/>
            <w:tcBorders>
              <w:bottom w:val="single" w:sz="4" w:space="0" w:color="auto"/>
            </w:tcBorders>
          </w:tcPr>
          <w:p w14:paraId="4B7AEBF4" w14:textId="77777777" w:rsidR="00AE44FC" w:rsidRPr="007272B7" w:rsidRDefault="00AE44FC" w:rsidP="00AE44FC">
            <w:pPr>
              <w:pStyle w:val="TableBulletText"/>
            </w:pPr>
            <w:r>
              <w:t>Testing of IT security controls</w:t>
            </w:r>
          </w:p>
        </w:tc>
        <w:tc>
          <w:tcPr>
            <w:tcW w:w="3803" w:type="dxa"/>
            <w:tcBorders>
              <w:bottom w:val="single" w:sz="4" w:space="0" w:color="auto"/>
            </w:tcBorders>
          </w:tcPr>
          <w:p w14:paraId="45BACC54" w14:textId="77777777" w:rsidR="00AE44FC" w:rsidRDefault="00AE44FC" w:rsidP="00AE44FC">
            <w:pPr>
              <w:pStyle w:val="TableText"/>
            </w:pPr>
            <w:r>
              <w:t>On-site visit to data/server rooms and IT management suites.</w:t>
            </w:r>
          </w:p>
          <w:p w14:paraId="2A3D8071" w14:textId="77777777" w:rsidR="00AE44FC" w:rsidRPr="007272B7" w:rsidRDefault="00AE44FC" w:rsidP="00AE44FC">
            <w:pPr>
              <w:pStyle w:val="TableText"/>
            </w:pPr>
            <w:r>
              <w:t>Sample checks of system configuration to validate consistency against processes described.</w:t>
            </w:r>
          </w:p>
        </w:tc>
      </w:tr>
      <w:tr w:rsidR="00AE44FC" w:rsidRPr="007272B7" w14:paraId="3989BE78" w14:textId="77777777" w:rsidTr="00AE44FC">
        <w:tc>
          <w:tcPr>
            <w:tcW w:w="1197" w:type="dxa"/>
            <w:tcBorders>
              <w:top w:val="nil"/>
              <w:bottom w:val="single" w:sz="4" w:space="0" w:color="auto"/>
            </w:tcBorders>
          </w:tcPr>
          <w:p w14:paraId="71F02AB4" w14:textId="77777777" w:rsidR="00AE44FC" w:rsidRPr="007272B7" w:rsidRDefault="00AE44FC" w:rsidP="00AE44FC">
            <w:pPr>
              <w:pStyle w:val="TableBody"/>
              <w:jc w:val="center"/>
              <w:rPr>
                <w:rFonts w:ascii="Calibri" w:hAnsi="Calibri" w:cs="Calibri"/>
              </w:rPr>
            </w:pPr>
          </w:p>
        </w:tc>
        <w:tc>
          <w:tcPr>
            <w:tcW w:w="4016" w:type="dxa"/>
            <w:tcBorders>
              <w:bottom w:val="single" w:sz="4" w:space="0" w:color="auto"/>
            </w:tcBorders>
          </w:tcPr>
          <w:p w14:paraId="25A34124" w14:textId="77777777" w:rsidR="00AE44FC" w:rsidRPr="007272B7" w:rsidRDefault="00AE44FC" w:rsidP="00AE44FC">
            <w:pPr>
              <w:pStyle w:val="TableBulletText"/>
            </w:pPr>
            <w:r>
              <w:t>Testing of key management controls</w:t>
            </w:r>
          </w:p>
        </w:tc>
        <w:tc>
          <w:tcPr>
            <w:tcW w:w="3803" w:type="dxa"/>
            <w:tcBorders>
              <w:bottom w:val="single" w:sz="4" w:space="0" w:color="auto"/>
            </w:tcBorders>
          </w:tcPr>
          <w:p w14:paraId="0306BE66" w14:textId="77777777" w:rsidR="00AE44FC" w:rsidRDefault="00AE44FC" w:rsidP="00AE44FC">
            <w:pPr>
              <w:pStyle w:val="TableText"/>
            </w:pPr>
            <w:r>
              <w:t>On-site review of key management systems and records.</w:t>
            </w:r>
          </w:p>
          <w:p w14:paraId="34C30B00" w14:textId="77777777" w:rsidR="00AE44FC" w:rsidRPr="007272B7" w:rsidRDefault="00AE44FC" w:rsidP="00AE44FC">
            <w:pPr>
              <w:pStyle w:val="TableText"/>
            </w:pPr>
            <w:r w:rsidRPr="007272B7">
              <w:t xml:space="preserve">The </w:t>
            </w:r>
            <w:r>
              <w:t>Auditor</w:t>
            </w:r>
            <w:r w:rsidRPr="007272B7">
              <w:t xml:space="preserve">s </w:t>
            </w:r>
            <w:r>
              <w:t>may</w:t>
            </w:r>
            <w:r w:rsidRPr="007272B7">
              <w:t xml:space="preserve"> </w:t>
            </w:r>
            <w:r>
              <w:t>request completion of a demonstration key ceremony during the Audit</w:t>
            </w:r>
            <w:r w:rsidRPr="007272B7">
              <w:t xml:space="preserve"> </w:t>
            </w:r>
            <w:r>
              <w:t>using test/dummy keys.</w:t>
            </w:r>
          </w:p>
        </w:tc>
      </w:tr>
      <w:tr w:rsidR="00AE44FC" w:rsidRPr="007272B7" w14:paraId="15D8E397" w14:textId="77777777" w:rsidTr="00AE44FC">
        <w:tc>
          <w:tcPr>
            <w:tcW w:w="1197" w:type="dxa"/>
            <w:tcBorders>
              <w:top w:val="single" w:sz="4" w:space="0" w:color="auto"/>
              <w:left w:val="single" w:sz="4" w:space="0" w:color="auto"/>
              <w:bottom w:val="nil"/>
              <w:right w:val="single" w:sz="4" w:space="0" w:color="auto"/>
            </w:tcBorders>
          </w:tcPr>
          <w:p w14:paraId="745CC64D" w14:textId="77777777" w:rsidR="00AE44FC" w:rsidRDefault="00AE44FC" w:rsidP="00AE44FC">
            <w:pPr>
              <w:pStyle w:val="TableBody"/>
              <w:jc w:val="center"/>
              <w:rPr>
                <w:rFonts w:ascii="Calibri" w:hAnsi="Calibri" w:cs="Calibri"/>
              </w:rPr>
            </w:pPr>
            <w:r>
              <w:rPr>
                <w:rFonts w:ascii="Calibri" w:hAnsi="Calibri" w:cs="Calibri"/>
              </w:rPr>
              <w:t>2</w:t>
            </w:r>
          </w:p>
        </w:tc>
        <w:tc>
          <w:tcPr>
            <w:tcW w:w="4016" w:type="dxa"/>
            <w:tcBorders>
              <w:top w:val="single" w:sz="4" w:space="0" w:color="auto"/>
              <w:left w:val="single" w:sz="4" w:space="0" w:color="auto"/>
              <w:bottom w:val="single" w:sz="4" w:space="0" w:color="auto"/>
            </w:tcBorders>
          </w:tcPr>
          <w:p w14:paraId="26306778" w14:textId="77777777" w:rsidR="00AE44FC" w:rsidRPr="007272B7" w:rsidRDefault="00AE44FC" w:rsidP="00AE44FC">
            <w:pPr>
              <w:pStyle w:val="TableBulletText"/>
            </w:pPr>
            <w:r>
              <w:t>On-site review of data flow</w:t>
            </w:r>
          </w:p>
        </w:tc>
        <w:tc>
          <w:tcPr>
            <w:tcW w:w="3803" w:type="dxa"/>
            <w:tcBorders>
              <w:top w:val="single" w:sz="4" w:space="0" w:color="auto"/>
              <w:bottom w:val="single" w:sz="4" w:space="0" w:color="auto"/>
            </w:tcBorders>
          </w:tcPr>
          <w:p w14:paraId="29FE24DC" w14:textId="77777777" w:rsidR="00AE44FC" w:rsidRPr="007272B7" w:rsidRDefault="00AE44FC" w:rsidP="00AE44FC">
            <w:pPr>
              <w:pStyle w:val="TableText"/>
            </w:pPr>
            <w:r>
              <w:t>Site visit to data processing room. Review of processes, systems and records (system-based logs and manual records).</w:t>
            </w:r>
          </w:p>
        </w:tc>
      </w:tr>
      <w:tr w:rsidR="00AE44FC" w:rsidRPr="007272B7" w14:paraId="59D84A3E" w14:textId="77777777" w:rsidTr="00AE44FC">
        <w:tc>
          <w:tcPr>
            <w:tcW w:w="1197" w:type="dxa"/>
            <w:tcBorders>
              <w:top w:val="nil"/>
              <w:left w:val="single" w:sz="4" w:space="0" w:color="auto"/>
              <w:bottom w:val="single" w:sz="4" w:space="0" w:color="auto"/>
              <w:right w:val="single" w:sz="4" w:space="0" w:color="auto"/>
            </w:tcBorders>
          </w:tcPr>
          <w:p w14:paraId="3C9FDF43" w14:textId="77777777" w:rsidR="00AE44FC" w:rsidRDefault="00AE44FC" w:rsidP="00AE44FC">
            <w:pPr>
              <w:pStyle w:val="TableBody"/>
              <w:jc w:val="center"/>
              <w:rPr>
                <w:rFonts w:ascii="Calibri" w:hAnsi="Calibri" w:cs="Calibri"/>
              </w:rPr>
            </w:pPr>
          </w:p>
        </w:tc>
        <w:tc>
          <w:tcPr>
            <w:tcW w:w="4016" w:type="dxa"/>
            <w:tcBorders>
              <w:top w:val="single" w:sz="4" w:space="0" w:color="auto"/>
              <w:left w:val="single" w:sz="4" w:space="0" w:color="auto"/>
              <w:bottom w:val="single" w:sz="4" w:space="0" w:color="auto"/>
            </w:tcBorders>
          </w:tcPr>
          <w:p w14:paraId="5C44EB26" w14:textId="77777777" w:rsidR="00AE44FC" w:rsidRPr="007272B7" w:rsidRDefault="00AE44FC" w:rsidP="00AE44FC">
            <w:pPr>
              <w:pStyle w:val="TableBulletText"/>
            </w:pPr>
            <w:r w:rsidRPr="007272B7">
              <w:t>Logistics and production</w:t>
            </w:r>
            <w:r>
              <w:t>.</w:t>
            </w:r>
          </w:p>
          <w:p w14:paraId="5AFDFA87" w14:textId="77777777" w:rsidR="00AE44FC" w:rsidRPr="007272B7" w:rsidRDefault="00AE44FC" w:rsidP="00AE44FC">
            <w:pPr>
              <w:pStyle w:val="TableBulletText"/>
            </w:pPr>
            <w:r w:rsidRPr="007272B7">
              <w:t>Process and asset control</w:t>
            </w:r>
          </w:p>
        </w:tc>
        <w:tc>
          <w:tcPr>
            <w:tcW w:w="3803" w:type="dxa"/>
            <w:tcBorders>
              <w:top w:val="single" w:sz="4" w:space="0" w:color="auto"/>
              <w:bottom w:val="single" w:sz="4" w:space="0" w:color="auto"/>
            </w:tcBorders>
          </w:tcPr>
          <w:p w14:paraId="5C80F232" w14:textId="77777777" w:rsidR="00AE44FC" w:rsidRPr="007272B7" w:rsidRDefault="00AE44FC" w:rsidP="00AE44FC">
            <w:pPr>
              <w:pStyle w:val="TableText"/>
            </w:pPr>
            <w:r>
              <w:t>Site walk-through of production processes and asset control measures including testing and validation of controls.</w:t>
            </w:r>
          </w:p>
        </w:tc>
      </w:tr>
      <w:tr w:rsidR="00AE44FC" w:rsidRPr="007272B7" w14:paraId="6C240375" w14:textId="77777777" w:rsidTr="00AE44FC">
        <w:tc>
          <w:tcPr>
            <w:tcW w:w="1197" w:type="dxa"/>
          </w:tcPr>
          <w:p w14:paraId="59A523CF" w14:textId="77777777" w:rsidR="00AE44FC" w:rsidRDefault="00AE44FC" w:rsidP="00AE44FC">
            <w:pPr>
              <w:pStyle w:val="TableBody"/>
              <w:jc w:val="center"/>
              <w:rPr>
                <w:rFonts w:ascii="Calibri" w:hAnsi="Calibri" w:cs="Calibri"/>
              </w:rPr>
            </w:pPr>
            <w:r>
              <w:rPr>
                <w:rFonts w:ascii="Calibri" w:hAnsi="Calibri" w:cs="Calibri"/>
              </w:rPr>
              <w:t>3</w:t>
            </w:r>
          </w:p>
        </w:tc>
        <w:tc>
          <w:tcPr>
            <w:tcW w:w="4016" w:type="dxa"/>
          </w:tcPr>
          <w:p w14:paraId="2F5B9CA2" w14:textId="77777777" w:rsidR="00AE44FC" w:rsidRDefault="00AE44FC" w:rsidP="00AE44FC">
            <w:pPr>
              <w:pStyle w:val="TableBulletText"/>
            </w:pPr>
            <w:r w:rsidRPr="007272B7">
              <w:t>Physical security concept</w:t>
            </w:r>
          </w:p>
          <w:p w14:paraId="6894C3EC" w14:textId="77777777" w:rsidR="00AE44FC" w:rsidRPr="007272B7" w:rsidRDefault="00AE44FC" w:rsidP="00AE44FC">
            <w:pPr>
              <w:pStyle w:val="TableBulletText"/>
            </w:pPr>
            <w:r w:rsidRPr="007272B7">
              <w:t>Physical security</w:t>
            </w:r>
          </w:p>
          <w:p w14:paraId="2E2D231B" w14:textId="77777777" w:rsidR="00AE44FC" w:rsidRDefault="00AE44FC" w:rsidP="00AE44FC">
            <w:pPr>
              <w:pStyle w:val="TableBulletText2"/>
            </w:pPr>
            <w:r w:rsidRPr="007272B7">
              <w:t>External inspection</w:t>
            </w:r>
          </w:p>
          <w:p w14:paraId="14A88BA4" w14:textId="77777777" w:rsidR="00AE44FC" w:rsidRPr="007272B7" w:rsidRDefault="00AE44FC" w:rsidP="00AE44FC">
            <w:pPr>
              <w:pStyle w:val="Bulletlist"/>
              <w:numPr>
                <w:ilvl w:val="0"/>
                <w:numId w:val="0"/>
              </w:numPr>
              <w:spacing w:before="60" w:after="60"/>
              <w:ind w:left="360" w:hanging="360"/>
              <w:rPr>
                <w:rFonts w:ascii="Calibri" w:hAnsi="Calibri" w:cs="Calibri"/>
              </w:rPr>
            </w:pPr>
          </w:p>
        </w:tc>
        <w:tc>
          <w:tcPr>
            <w:tcW w:w="3803" w:type="dxa"/>
            <w:vMerge w:val="restart"/>
          </w:tcPr>
          <w:p w14:paraId="2101DB56" w14:textId="77777777" w:rsidR="00AE44FC" w:rsidRPr="007272B7" w:rsidRDefault="00AE44FC" w:rsidP="00AE44FC">
            <w:pPr>
              <w:pStyle w:val="TableText"/>
            </w:pPr>
            <w:r w:rsidRPr="007272B7">
              <w:t xml:space="preserve">Preparation of printed copies of </w:t>
            </w:r>
            <w:r>
              <w:t>Site</w:t>
            </w:r>
            <w:r w:rsidRPr="007272B7">
              <w:t xml:space="preserve"> plans and layouts of security systems for use by the </w:t>
            </w:r>
            <w:r>
              <w:t>Auditor</w:t>
            </w:r>
            <w:r w:rsidRPr="007272B7">
              <w:t>s.</w:t>
            </w:r>
          </w:p>
          <w:p w14:paraId="5F483407" w14:textId="77777777" w:rsidR="00AE44FC" w:rsidRPr="007272B7" w:rsidRDefault="00AE44FC" w:rsidP="00AE44FC">
            <w:pPr>
              <w:pStyle w:val="TableText"/>
            </w:pPr>
            <w:r w:rsidRPr="007272B7">
              <w:t xml:space="preserve">Plans will be used as working documents for annotation by the </w:t>
            </w:r>
            <w:r>
              <w:t>Auditor</w:t>
            </w:r>
            <w:r w:rsidRPr="007272B7">
              <w:t>s during the physical security review.</w:t>
            </w:r>
          </w:p>
          <w:p w14:paraId="7000DCD0" w14:textId="77777777" w:rsidR="00AE44FC" w:rsidRPr="007272B7" w:rsidRDefault="00AE44FC" w:rsidP="00AE44FC">
            <w:pPr>
              <w:pStyle w:val="TableText"/>
            </w:pPr>
            <w:r w:rsidRPr="007272B7">
              <w:t xml:space="preserve">Plans will only be used during the </w:t>
            </w:r>
            <w:r>
              <w:t>Audit</w:t>
            </w:r>
            <w:r w:rsidRPr="007272B7">
              <w:t xml:space="preserve"> and will not be removed from the </w:t>
            </w:r>
            <w:r>
              <w:t>Site</w:t>
            </w:r>
            <w:r w:rsidRPr="007272B7">
              <w:t xml:space="preserve"> at any time. </w:t>
            </w:r>
          </w:p>
        </w:tc>
      </w:tr>
      <w:tr w:rsidR="00AE44FC" w:rsidRPr="007272B7" w14:paraId="5328E7C4" w14:textId="77777777" w:rsidTr="00AE44FC">
        <w:tc>
          <w:tcPr>
            <w:tcW w:w="1197" w:type="dxa"/>
          </w:tcPr>
          <w:p w14:paraId="3CA58EEC" w14:textId="77777777" w:rsidR="00AE44FC" w:rsidRPr="007272B7" w:rsidRDefault="00AE44FC" w:rsidP="00AE44FC">
            <w:pPr>
              <w:pStyle w:val="TableBody"/>
              <w:jc w:val="center"/>
              <w:rPr>
                <w:rFonts w:ascii="Calibri" w:hAnsi="Calibri" w:cs="Calibri"/>
              </w:rPr>
            </w:pPr>
            <w:r>
              <w:rPr>
                <w:rFonts w:ascii="Calibri" w:hAnsi="Calibri" w:cs="Calibri"/>
              </w:rPr>
              <w:t>4</w:t>
            </w:r>
          </w:p>
        </w:tc>
        <w:tc>
          <w:tcPr>
            <w:tcW w:w="4016" w:type="dxa"/>
          </w:tcPr>
          <w:p w14:paraId="3668D178" w14:textId="77777777" w:rsidR="00AE44FC" w:rsidRPr="007272B7" w:rsidRDefault="00AE44FC" w:rsidP="00AE44FC">
            <w:pPr>
              <w:pStyle w:val="TableBulletText"/>
            </w:pPr>
            <w:r w:rsidRPr="007272B7">
              <w:t>Physical security</w:t>
            </w:r>
          </w:p>
          <w:p w14:paraId="6E38CB59" w14:textId="77777777" w:rsidR="00AE44FC" w:rsidRDefault="00AE44FC" w:rsidP="00AE44FC">
            <w:pPr>
              <w:pStyle w:val="TableBulletText2"/>
            </w:pPr>
            <w:r>
              <w:t>Internal inspection</w:t>
            </w:r>
          </w:p>
          <w:p w14:paraId="13DDFE9C" w14:textId="77777777" w:rsidR="00AE44FC" w:rsidRPr="007272B7" w:rsidRDefault="00AE44FC" w:rsidP="00AE44FC">
            <w:pPr>
              <w:pStyle w:val="TableBulletText2"/>
            </w:pPr>
            <w:r>
              <w:t>Security control room</w:t>
            </w:r>
          </w:p>
        </w:tc>
        <w:tc>
          <w:tcPr>
            <w:tcW w:w="3803" w:type="dxa"/>
            <w:vMerge/>
          </w:tcPr>
          <w:p w14:paraId="467D6217" w14:textId="77777777" w:rsidR="00AE44FC" w:rsidRPr="007272B7" w:rsidRDefault="00AE44FC" w:rsidP="00AE44FC">
            <w:pPr>
              <w:pStyle w:val="TableText"/>
            </w:pPr>
          </w:p>
        </w:tc>
      </w:tr>
      <w:tr w:rsidR="00AE44FC" w:rsidRPr="007272B7" w14:paraId="7BA54653" w14:textId="77777777" w:rsidTr="00AE44FC">
        <w:tc>
          <w:tcPr>
            <w:tcW w:w="1197" w:type="dxa"/>
          </w:tcPr>
          <w:p w14:paraId="63503B1E" w14:textId="77777777" w:rsidR="00AE44FC" w:rsidRPr="007272B7" w:rsidRDefault="00AE44FC" w:rsidP="00AE44FC">
            <w:pPr>
              <w:pStyle w:val="TableBody"/>
              <w:jc w:val="center"/>
              <w:rPr>
                <w:rFonts w:ascii="Calibri" w:hAnsi="Calibri" w:cs="Calibri"/>
              </w:rPr>
            </w:pPr>
            <w:r>
              <w:rPr>
                <w:rFonts w:ascii="Calibri" w:hAnsi="Calibri" w:cs="Calibri"/>
              </w:rPr>
              <w:t>5</w:t>
            </w:r>
          </w:p>
        </w:tc>
        <w:tc>
          <w:tcPr>
            <w:tcW w:w="4016" w:type="dxa"/>
          </w:tcPr>
          <w:p w14:paraId="17F8E3D7" w14:textId="77777777" w:rsidR="00AE44FC" w:rsidRPr="007272B7" w:rsidRDefault="00AE44FC" w:rsidP="00AE44FC">
            <w:pPr>
              <w:pStyle w:val="TableBulletText"/>
            </w:pPr>
            <w:r w:rsidRPr="007272B7">
              <w:t>Internal audit system</w:t>
            </w:r>
          </w:p>
          <w:p w14:paraId="42495ED6" w14:textId="77777777" w:rsidR="00AE44FC" w:rsidRPr="007272B7" w:rsidRDefault="00AE44FC" w:rsidP="00AE44FC">
            <w:pPr>
              <w:pStyle w:val="TableBulletText"/>
            </w:pPr>
            <w:r w:rsidRPr="007272B7">
              <w:t>Finalise report, present findings</w:t>
            </w:r>
          </w:p>
        </w:tc>
        <w:tc>
          <w:tcPr>
            <w:tcW w:w="3803" w:type="dxa"/>
          </w:tcPr>
          <w:p w14:paraId="13C80645" w14:textId="77777777" w:rsidR="00AE44FC" w:rsidRPr="007272B7" w:rsidRDefault="00AE44FC" w:rsidP="00AE44FC">
            <w:pPr>
              <w:pStyle w:val="TableText"/>
            </w:pPr>
          </w:p>
        </w:tc>
      </w:tr>
    </w:tbl>
    <w:p w14:paraId="5CE1D3CF" w14:textId="77777777" w:rsidR="009F3146" w:rsidRDefault="009F3146" w:rsidP="0023324C">
      <w:pPr>
        <w:pStyle w:val="Annex"/>
        <w:keepNext w:val="0"/>
        <w:keepLines w:val="0"/>
        <w:pageBreakBefore/>
        <w:widowControl w:val="0"/>
      </w:pPr>
      <w:bookmarkStart w:id="147" w:name="_Toc50582686"/>
      <w:bookmarkStart w:id="148" w:name="_Ref52448174"/>
      <w:bookmarkStart w:id="149" w:name="_Ref52448530"/>
      <w:bookmarkStart w:id="150" w:name="_Ref52448730"/>
      <w:bookmarkStart w:id="151" w:name="_Ref52449107"/>
      <w:bookmarkStart w:id="152" w:name="_Toc53154588"/>
      <w:r>
        <w:lastRenderedPageBreak/>
        <w:t>Remote audit process documents</w:t>
      </w:r>
      <w:bookmarkEnd w:id="147"/>
      <w:bookmarkEnd w:id="148"/>
      <w:bookmarkEnd w:id="149"/>
      <w:bookmarkEnd w:id="150"/>
      <w:bookmarkEnd w:id="151"/>
      <w:bookmarkEnd w:id="152"/>
    </w:p>
    <w:p w14:paraId="5E87A1D6" w14:textId="43AB2A0E" w:rsidR="009F3146" w:rsidRDefault="009F3146" w:rsidP="009F3146">
      <w:pPr>
        <w:pStyle w:val="NormalParagraph"/>
      </w:pPr>
      <w:r>
        <w:t xml:space="preserve">This annex contains documentation intended to assist Auditees in preparing for </w:t>
      </w:r>
      <w:r w:rsidR="0023324C">
        <w:t>the</w:t>
      </w:r>
      <w:r>
        <w:t xml:space="preserve"> </w:t>
      </w:r>
      <w:r w:rsidR="0023324C">
        <w:t>R</w:t>
      </w:r>
      <w:r>
        <w:t xml:space="preserve">emote </w:t>
      </w:r>
      <w:r w:rsidR="0023324C">
        <w:t>A</w:t>
      </w:r>
      <w:r>
        <w:t>udit</w:t>
      </w:r>
      <w:r w:rsidR="0023324C">
        <w:t xml:space="preserve"> Process</w:t>
      </w:r>
      <w:r>
        <w:t>. The annex includes:</w:t>
      </w:r>
    </w:p>
    <w:p w14:paraId="14586F54" w14:textId="77777777" w:rsidR="009F3146" w:rsidRDefault="009F3146" w:rsidP="009F3146">
      <w:pPr>
        <w:pStyle w:val="NormalParagraph"/>
        <w:numPr>
          <w:ilvl w:val="0"/>
          <w:numId w:val="57"/>
        </w:numPr>
        <w:ind w:left="454" w:hanging="227"/>
      </w:pPr>
      <w:r>
        <w:t>An overview of the assessment process</w:t>
      </w:r>
    </w:p>
    <w:p w14:paraId="1FB3A22A" w14:textId="77777777" w:rsidR="009F3146" w:rsidRDefault="009F3146" w:rsidP="009F3146">
      <w:pPr>
        <w:pStyle w:val="NormalParagraph"/>
        <w:ind w:left="454"/>
      </w:pPr>
      <w:r>
        <w:t xml:space="preserve">The overview describes the basis for assessment, how information will be collected and provides an overview of the requirements for tools to be provided (by the Auditee) to facilitate the process. </w:t>
      </w:r>
    </w:p>
    <w:p w14:paraId="4960E506" w14:textId="77777777" w:rsidR="009F3146" w:rsidRDefault="009F3146" w:rsidP="009F3146">
      <w:pPr>
        <w:pStyle w:val="NormalParagraph"/>
        <w:numPr>
          <w:ilvl w:val="0"/>
          <w:numId w:val="57"/>
        </w:numPr>
        <w:ind w:left="454" w:hanging="227"/>
      </w:pPr>
      <w:r>
        <w:t>A sample agenda</w:t>
      </w:r>
    </w:p>
    <w:p w14:paraId="253EE0C3" w14:textId="2A857201" w:rsidR="009F3146" w:rsidRDefault="009F3146" w:rsidP="009F3146">
      <w:pPr>
        <w:pStyle w:val="NormalParagraph"/>
        <w:ind w:left="454"/>
      </w:pPr>
      <w:r>
        <w:t xml:space="preserve">The sample agenda presents a typical structure for an SAS-UP </w:t>
      </w:r>
      <w:r w:rsidR="0023324C">
        <w:t>A</w:t>
      </w:r>
      <w:r>
        <w:t xml:space="preserve">udit to be carried out </w:t>
      </w:r>
      <w:r w:rsidR="0023324C">
        <w:t>O</w:t>
      </w:r>
      <w:r>
        <w:t xml:space="preserve">ff-site. The agenda is based on a standard 4-day </w:t>
      </w:r>
      <w:r w:rsidR="0023324C">
        <w:t>A</w:t>
      </w:r>
      <w:r>
        <w:t xml:space="preserve">udit equivalent to that described in the </w:t>
      </w:r>
      <w:r w:rsidR="0023324C">
        <w:t xml:space="preserve">FS.05 </w:t>
      </w:r>
      <w:r>
        <w:t xml:space="preserve">Methodology </w:t>
      </w:r>
      <w:r w:rsidR="0023324C">
        <w:fldChar w:fldCharType="begin"/>
      </w:r>
      <w:r w:rsidR="0023324C">
        <w:instrText xml:space="preserve"> REF _Ref52443501 \r \h </w:instrText>
      </w:r>
      <w:r w:rsidR="0023324C">
        <w:fldChar w:fldCharType="separate"/>
      </w:r>
      <w:r w:rsidR="0023324C">
        <w:t>[1]</w:t>
      </w:r>
      <w:r w:rsidR="0023324C">
        <w:fldChar w:fldCharType="end"/>
      </w:r>
      <w:r w:rsidR="0023324C">
        <w:t xml:space="preserve"> </w:t>
      </w:r>
      <w:r>
        <w:t xml:space="preserve">for an Audit </w:t>
      </w:r>
      <w:r w:rsidR="0023324C">
        <w:t>S</w:t>
      </w:r>
      <w:r>
        <w:t>ite with typical scope of activities.</w:t>
      </w:r>
    </w:p>
    <w:p w14:paraId="78415A8D" w14:textId="0FE7D497" w:rsidR="009F3146" w:rsidRDefault="009F3146" w:rsidP="009F3146">
      <w:pPr>
        <w:pStyle w:val="NormalParagraph"/>
        <w:ind w:left="454"/>
      </w:pPr>
      <w:r>
        <w:t xml:space="preserve">Agendas for all Audits will be agreed on a case-by-case basis as part of phase 1 of the </w:t>
      </w:r>
      <w:r w:rsidR="0023324C">
        <w:t>R</w:t>
      </w:r>
      <w:r>
        <w:t xml:space="preserve">emote </w:t>
      </w:r>
      <w:r w:rsidR="0023324C">
        <w:t>A</w:t>
      </w:r>
      <w:r>
        <w:t xml:space="preserve">udit </w:t>
      </w:r>
      <w:r w:rsidR="0023324C">
        <w:t>P</w:t>
      </w:r>
      <w:r>
        <w:t>rocess.</w:t>
      </w:r>
      <w:r w:rsidRPr="00C74CBE">
        <w:t xml:space="preserve"> </w:t>
      </w:r>
      <w:r>
        <w:t xml:space="preserve">The sample Agenda will, however, provide a common framework for the vast majority of </w:t>
      </w:r>
      <w:r w:rsidR="0023324C">
        <w:t>A</w:t>
      </w:r>
      <w:r>
        <w:t>udit</w:t>
      </w:r>
      <w:r w:rsidR="0023324C">
        <w:t>s</w:t>
      </w:r>
      <w:r>
        <w:t xml:space="preserve"> conducted remotely.</w:t>
      </w:r>
    </w:p>
    <w:p w14:paraId="7E3BB886" w14:textId="4BD36751" w:rsidR="009F3146" w:rsidRDefault="009F3146" w:rsidP="009F3146">
      <w:pPr>
        <w:pStyle w:val="NormalParagraph"/>
        <w:ind w:left="454"/>
      </w:pPr>
      <w:r w:rsidRPr="007272B7">
        <w:t xml:space="preserve">The agenda may be adjusted based on production schedules or availability of key personnel. The </w:t>
      </w:r>
      <w:r>
        <w:t>Auditor</w:t>
      </w:r>
      <w:r w:rsidRPr="007272B7">
        <w:t xml:space="preserve">s may also wish to change the amount of time spent on different aspects during the </w:t>
      </w:r>
      <w:r w:rsidR="0023324C">
        <w:t>A</w:t>
      </w:r>
      <w:r>
        <w:t>udit process</w:t>
      </w:r>
      <w:r w:rsidRPr="007272B7">
        <w:t xml:space="preserve"> </w:t>
      </w:r>
      <w:r>
        <w:t>based on progress during the Audit itself</w:t>
      </w:r>
      <w:r w:rsidRPr="007272B7">
        <w:t>.</w:t>
      </w:r>
    </w:p>
    <w:p w14:paraId="5422DCB2" w14:textId="082F6CB0" w:rsidR="009F3146" w:rsidRPr="00FE3510" w:rsidRDefault="009F3146" w:rsidP="009F3146">
      <w:pPr>
        <w:pStyle w:val="NormalParagraph"/>
        <w:ind w:left="454"/>
      </w:pPr>
      <w:r>
        <w:t>The a</w:t>
      </w:r>
      <w:r w:rsidRPr="007272B7">
        <w:t xml:space="preserve">genda </w:t>
      </w:r>
      <w:r>
        <w:t>is</w:t>
      </w:r>
      <w:r w:rsidRPr="007272B7">
        <w:t xml:space="preserve"> split into</w:t>
      </w:r>
      <w:r>
        <w:t xml:space="preserve"> s</w:t>
      </w:r>
      <w:r w:rsidRPr="00FE3510">
        <w:t xml:space="preserve">essions for the </w:t>
      </w:r>
      <w:r w:rsidR="0023324C">
        <w:t>O</w:t>
      </w:r>
      <w:r w:rsidRPr="00FE3510">
        <w:t>ff-site review</w:t>
      </w:r>
      <w:r>
        <w:t>.</w:t>
      </w:r>
      <w:r w:rsidRPr="00FE3510">
        <w:t xml:space="preserve"> </w:t>
      </w:r>
      <w:r>
        <w:t>E</w:t>
      </w:r>
      <w:r w:rsidRPr="00FE3510">
        <w:t xml:space="preserve">ach session </w:t>
      </w:r>
      <w:r>
        <w:t xml:space="preserve">will typically be </w:t>
      </w:r>
      <w:r w:rsidRPr="00FE3510">
        <w:t>2-3hrs duration.</w:t>
      </w:r>
    </w:p>
    <w:p w14:paraId="587987C8" w14:textId="1E6962BF" w:rsidR="009F3146" w:rsidRPr="007272B7" w:rsidRDefault="009F3146" w:rsidP="009F3146">
      <w:pPr>
        <w:pStyle w:val="NormalParagraph"/>
        <w:numPr>
          <w:ilvl w:val="0"/>
          <w:numId w:val="57"/>
        </w:numPr>
        <w:ind w:left="454" w:hanging="227"/>
      </w:pPr>
      <w:r>
        <w:t xml:space="preserve">A detailed mapping of the collection process and tools required for each part of the </w:t>
      </w:r>
      <w:r w:rsidR="0023324C">
        <w:t>A</w:t>
      </w:r>
      <w:r>
        <w:t xml:space="preserve">udit is provided for reference. </w:t>
      </w:r>
    </w:p>
    <w:p w14:paraId="495AEBCE" w14:textId="77777777" w:rsidR="009F3146" w:rsidRDefault="009F3146" w:rsidP="009F3146">
      <w:pPr>
        <w:rPr>
          <w:rFonts w:ascii="Calibri" w:hAnsi="Calibri" w:cs="Calibri"/>
        </w:rPr>
      </w:pPr>
    </w:p>
    <w:p w14:paraId="40152A1C" w14:textId="77777777" w:rsidR="009F3146" w:rsidRDefault="009F3146" w:rsidP="009F3146">
      <w:pPr>
        <w:spacing w:before="0"/>
        <w:jc w:val="left"/>
        <w:rPr>
          <w:rFonts w:ascii="Calibri" w:hAnsi="Calibri" w:cs="Calibri"/>
        </w:rPr>
        <w:sectPr w:rsidR="009F3146" w:rsidSect="00F45507">
          <w:headerReference w:type="even" r:id="rId22"/>
          <w:headerReference w:type="default" r:id="rId23"/>
          <w:footerReference w:type="default" r:id="rId24"/>
          <w:pgSz w:w="11906" w:h="16838" w:code="9"/>
          <w:pgMar w:top="1440" w:right="1440" w:bottom="1440" w:left="1440" w:header="709" w:footer="709" w:gutter="0"/>
          <w:cols w:space="720"/>
        </w:sectPr>
      </w:pPr>
      <w:r>
        <w:rPr>
          <w:rFonts w:ascii="Calibri" w:hAnsi="Calibri" w:cs="Calibri"/>
        </w:rPr>
        <w:br w:type="page"/>
      </w:r>
    </w:p>
    <w:p w14:paraId="06FD39B6" w14:textId="4BFE05D0" w:rsidR="009F3146" w:rsidRDefault="009F3146" w:rsidP="009F3146">
      <w:pPr>
        <w:pStyle w:val="ANNEX-heading1"/>
        <w:outlineLvl w:val="1"/>
      </w:pPr>
      <w:bookmarkStart w:id="153" w:name="_Ref50524576"/>
      <w:bookmarkStart w:id="154" w:name="_Toc50582687"/>
      <w:bookmarkStart w:id="155" w:name="_Toc53154589"/>
      <w:r>
        <w:lastRenderedPageBreak/>
        <w:t xml:space="preserve">Remote audit: Off-site </w:t>
      </w:r>
      <w:r w:rsidR="00C8157E">
        <w:t>A</w:t>
      </w:r>
      <w:r>
        <w:t>udit process</w:t>
      </w:r>
      <w:bookmarkEnd w:id="153"/>
      <w:bookmarkEnd w:id="154"/>
      <w:bookmarkEnd w:id="155"/>
    </w:p>
    <w:p w14:paraId="3B9B9DCF" w14:textId="77777777" w:rsidR="009F3146" w:rsidRPr="00A64966" w:rsidRDefault="009F3146" w:rsidP="009F3146">
      <w:pPr>
        <w:pStyle w:val="ANNEX-heading2"/>
      </w:pPr>
      <w:bookmarkStart w:id="156" w:name="_Ref50488534"/>
      <w:bookmarkStart w:id="157" w:name="_Toc50582688"/>
      <w:bookmarkStart w:id="158" w:name="_Toc53154590"/>
      <w:r>
        <w:t>Audit assessment and compliance</w:t>
      </w:r>
      <w:bookmarkEnd w:id="156"/>
      <w:bookmarkEnd w:id="157"/>
      <w:bookmarkEnd w:id="158"/>
    </w:p>
    <w:p w14:paraId="5C01EBDC" w14:textId="794EBCDE" w:rsidR="009F3146" w:rsidRDefault="009F3146" w:rsidP="009F3146">
      <w:pPr>
        <w:pStyle w:val="NormalParagraph"/>
        <w:rPr>
          <w:lang w:eastAsia="zh-CN" w:bidi="bn-BD"/>
        </w:rPr>
      </w:pPr>
      <w:r>
        <w:rPr>
          <w:lang w:eastAsia="zh-CN" w:bidi="bn-BD"/>
        </w:rPr>
        <w:t xml:space="preserve">The </w:t>
      </w:r>
      <w:r w:rsidR="00C8157E">
        <w:rPr>
          <w:lang w:eastAsia="zh-CN" w:bidi="bn-BD"/>
        </w:rPr>
        <w:t>A</w:t>
      </w:r>
      <w:r>
        <w:rPr>
          <w:lang w:eastAsia="zh-CN" w:bidi="bn-BD"/>
        </w:rPr>
        <w:t xml:space="preserve">udit (whether </w:t>
      </w:r>
      <w:r w:rsidR="00C8157E">
        <w:rPr>
          <w:lang w:eastAsia="zh-CN" w:bidi="bn-BD"/>
        </w:rPr>
        <w:t>O</w:t>
      </w:r>
      <w:r>
        <w:rPr>
          <w:lang w:eastAsia="zh-CN" w:bidi="bn-BD"/>
        </w:rPr>
        <w:t xml:space="preserve">n-site or </w:t>
      </w:r>
      <w:r w:rsidR="00C8157E">
        <w:rPr>
          <w:lang w:eastAsia="zh-CN" w:bidi="bn-BD"/>
        </w:rPr>
        <w:t>O</w:t>
      </w:r>
      <w:r>
        <w:rPr>
          <w:lang w:eastAsia="zh-CN" w:bidi="bn-BD"/>
        </w:rPr>
        <w:t xml:space="preserve">ff-site) seeks to utilise a number of different sources to allow the </w:t>
      </w:r>
      <w:r w:rsidR="00C8157E">
        <w:rPr>
          <w:lang w:eastAsia="zh-CN" w:bidi="bn-BD"/>
        </w:rPr>
        <w:t>A</w:t>
      </w:r>
      <w:r>
        <w:rPr>
          <w:lang w:eastAsia="zh-CN" w:bidi="bn-BD"/>
        </w:rPr>
        <w:t xml:space="preserve">uditors to assess compliance, consistency and confidence of the controls in place. As described in FS.05 SAS-UP Methodology, the Auditee must receive a C or C- assessment in each section of the </w:t>
      </w:r>
      <w:r w:rsidR="00C8157E">
        <w:rPr>
          <w:lang w:eastAsia="zh-CN" w:bidi="bn-BD"/>
        </w:rPr>
        <w:t>A</w:t>
      </w:r>
      <w:r>
        <w:rPr>
          <w:lang w:eastAsia="zh-CN" w:bidi="bn-BD"/>
        </w:rPr>
        <w:t xml:space="preserve">udit </w:t>
      </w:r>
      <w:r w:rsidR="00C8157E">
        <w:rPr>
          <w:lang w:eastAsia="zh-CN" w:bidi="bn-BD"/>
        </w:rPr>
        <w:t>R</w:t>
      </w:r>
      <w:r>
        <w:rPr>
          <w:lang w:eastAsia="zh-CN" w:bidi="bn-BD"/>
        </w:rPr>
        <w:t xml:space="preserve">eport for certification to be granted - reflecting an appropriate level of conformity across all applicable sections of the FS.17 SAS Consolidated Security Requirements </w:t>
      </w:r>
      <w:r w:rsidR="00C8157E">
        <w:rPr>
          <w:lang w:eastAsia="zh-CN" w:bidi="bn-BD"/>
        </w:rPr>
        <w:fldChar w:fldCharType="begin"/>
      </w:r>
      <w:r w:rsidR="00C8157E">
        <w:rPr>
          <w:lang w:eastAsia="zh-CN" w:bidi="bn-BD"/>
        </w:rPr>
        <w:instrText xml:space="preserve"> REF _Ref52465067 \r \h </w:instrText>
      </w:r>
      <w:r w:rsidR="00C8157E">
        <w:rPr>
          <w:lang w:eastAsia="zh-CN" w:bidi="bn-BD"/>
        </w:rPr>
      </w:r>
      <w:r w:rsidR="00C8157E">
        <w:rPr>
          <w:lang w:eastAsia="zh-CN" w:bidi="bn-BD"/>
        </w:rPr>
        <w:fldChar w:fldCharType="separate"/>
      </w:r>
      <w:r w:rsidR="00C8157E">
        <w:rPr>
          <w:lang w:eastAsia="zh-CN" w:bidi="bn-BD"/>
        </w:rPr>
        <w:t>[3]</w:t>
      </w:r>
      <w:r w:rsidR="00C8157E">
        <w:rPr>
          <w:lang w:eastAsia="zh-CN" w:bidi="bn-BD"/>
        </w:rPr>
        <w:fldChar w:fldCharType="end"/>
      </w:r>
      <w:r>
        <w:rPr>
          <w:lang w:eastAsia="zh-CN" w:bidi="bn-BD"/>
        </w:rPr>
        <w:t>.</w:t>
      </w:r>
    </w:p>
    <w:p w14:paraId="50C232B5" w14:textId="7975F22F" w:rsidR="009F3146" w:rsidRDefault="009F3146" w:rsidP="009F3146">
      <w:pPr>
        <w:pStyle w:val="NormalParagraph"/>
        <w:rPr>
          <w:lang w:eastAsia="zh-CN" w:bidi="bn-BD"/>
        </w:rPr>
      </w:pPr>
      <w:r>
        <w:rPr>
          <w:lang w:eastAsia="zh-CN" w:bidi="bn-BD"/>
        </w:rPr>
        <w:t xml:space="preserve">For the </w:t>
      </w:r>
      <w:r w:rsidR="00C8157E">
        <w:rPr>
          <w:lang w:eastAsia="zh-CN" w:bidi="bn-BD"/>
        </w:rPr>
        <w:t>O</w:t>
      </w:r>
      <w:r>
        <w:rPr>
          <w:lang w:eastAsia="zh-CN" w:bidi="bn-BD"/>
        </w:rPr>
        <w:t xml:space="preserve">ff-site </w:t>
      </w:r>
      <w:r w:rsidR="00C8157E">
        <w:rPr>
          <w:lang w:eastAsia="zh-CN" w:bidi="bn-BD"/>
        </w:rPr>
        <w:t>A</w:t>
      </w:r>
      <w:r>
        <w:rPr>
          <w:lang w:eastAsia="zh-CN" w:bidi="bn-BD"/>
        </w:rPr>
        <w:t>udit to demonstrate operation of SAS-UP compliant controls, the Auditee must provide appropriate access to relevant information to enable the Audit Team to assess compliance, consistency and certification. Assessment will normally consider the information sources documented below. For reference, an indication of what might be considered poor conformity (resulting in an NC assessment) and good conformity (resulting in a C assessment) is also included.</w:t>
      </w:r>
    </w:p>
    <w:tbl>
      <w:tblPr>
        <w:tblW w:w="0" w:type="auto"/>
        <w:tblLook w:val="04A0" w:firstRow="1" w:lastRow="0" w:firstColumn="1" w:lastColumn="0" w:noHBand="0" w:noVBand="1"/>
      </w:tblPr>
      <w:tblGrid>
        <w:gridCol w:w="1437"/>
        <w:gridCol w:w="2364"/>
        <w:gridCol w:w="768"/>
        <w:gridCol w:w="2324"/>
        <w:gridCol w:w="3529"/>
        <w:gridCol w:w="3526"/>
      </w:tblGrid>
      <w:tr w:rsidR="009F3146" w:rsidRPr="0066288B" w14:paraId="6C5F9315" w14:textId="77777777" w:rsidTr="009F3146">
        <w:trPr>
          <w:trHeight w:val="300"/>
          <w:tblHeader/>
        </w:trPr>
        <w:tc>
          <w:tcPr>
            <w:tcW w:w="1460" w:type="dxa"/>
            <w:tcBorders>
              <w:top w:val="single" w:sz="4" w:space="0" w:color="auto"/>
              <w:left w:val="single" w:sz="4" w:space="0" w:color="auto"/>
              <w:bottom w:val="single" w:sz="4" w:space="0" w:color="auto"/>
              <w:right w:val="single" w:sz="4" w:space="0" w:color="auto"/>
            </w:tcBorders>
            <w:shd w:val="clear" w:color="000000" w:fill="DE002B"/>
            <w:hideMark/>
          </w:tcPr>
          <w:p w14:paraId="45203726" w14:textId="77777777" w:rsidR="009F3146" w:rsidRPr="00A64966" w:rsidRDefault="009F3146" w:rsidP="009F3146">
            <w:pPr>
              <w:spacing w:before="60" w:line="276" w:lineRule="auto"/>
              <w:jc w:val="left"/>
              <w:rPr>
                <w:rFonts w:eastAsia="Times New Roman" w:cs="Arial"/>
                <w:b/>
                <w:bCs/>
                <w:color w:val="FFFFFF"/>
                <w:szCs w:val="22"/>
                <w:lang w:eastAsia="en-GB" w:bidi="ar-SA"/>
              </w:rPr>
            </w:pPr>
            <w:r w:rsidRPr="0066288B">
              <w:rPr>
                <w:rFonts w:eastAsia="Times New Roman" w:cs="Arial"/>
                <w:b/>
                <w:bCs/>
                <w:color w:val="FFFFFF"/>
                <w:szCs w:val="22"/>
                <w:lang w:eastAsia="en-GB" w:bidi="ar-SA"/>
              </w:rPr>
              <w:t>Assess</w:t>
            </w:r>
          </w:p>
        </w:tc>
        <w:tc>
          <w:tcPr>
            <w:tcW w:w="2509" w:type="dxa"/>
            <w:tcBorders>
              <w:top w:val="single" w:sz="4" w:space="0" w:color="auto"/>
              <w:left w:val="single" w:sz="4" w:space="0" w:color="auto"/>
              <w:bottom w:val="single" w:sz="4" w:space="0" w:color="auto"/>
              <w:right w:val="single" w:sz="4" w:space="0" w:color="auto"/>
            </w:tcBorders>
            <w:shd w:val="clear" w:color="000000" w:fill="DE002B"/>
            <w:hideMark/>
          </w:tcPr>
          <w:p w14:paraId="7FF08E22" w14:textId="77777777" w:rsidR="009F3146" w:rsidRPr="00A64966" w:rsidRDefault="009F3146" w:rsidP="009F3146">
            <w:pPr>
              <w:spacing w:before="60" w:line="276" w:lineRule="auto"/>
              <w:jc w:val="left"/>
              <w:rPr>
                <w:rFonts w:eastAsia="Times New Roman" w:cs="Arial"/>
                <w:b/>
                <w:bCs/>
                <w:color w:val="FFFFFF"/>
                <w:szCs w:val="22"/>
                <w:lang w:eastAsia="en-GB" w:bidi="ar-SA"/>
              </w:rPr>
            </w:pPr>
            <w:r w:rsidRPr="00A64966">
              <w:rPr>
                <w:rFonts w:eastAsia="Times New Roman" w:cs="Arial"/>
                <w:b/>
                <w:bCs/>
                <w:color w:val="FFFFFF"/>
                <w:szCs w:val="22"/>
                <w:lang w:eastAsia="en-GB" w:bidi="ar-SA"/>
              </w:rPr>
              <w:t>Target</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DE002B"/>
            <w:hideMark/>
          </w:tcPr>
          <w:p w14:paraId="4A89ACAE" w14:textId="77777777" w:rsidR="009F3146" w:rsidRPr="00A64966" w:rsidRDefault="009F3146" w:rsidP="009F3146">
            <w:pPr>
              <w:spacing w:before="60" w:line="276" w:lineRule="auto"/>
              <w:jc w:val="left"/>
              <w:rPr>
                <w:rFonts w:eastAsia="Times New Roman" w:cs="Arial"/>
                <w:b/>
                <w:bCs/>
                <w:color w:val="FFFFFF"/>
                <w:szCs w:val="22"/>
                <w:lang w:eastAsia="en-GB" w:bidi="ar-SA"/>
              </w:rPr>
            </w:pPr>
            <w:r w:rsidRPr="00A64966">
              <w:rPr>
                <w:rFonts w:eastAsia="Times New Roman" w:cs="Arial"/>
                <w:b/>
                <w:bCs/>
                <w:color w:val="FFFFFF"/>
                <w:szCs w:val="22"/>
                <w:lang w:eastAsia="en-GB" w:bidi="ar-SA"/>
              </w:rPr>
              <w:t>Assessed through</w:t>
            </w:r>
          </w:p>
        </w:tc>
        <w:tc>
          <w:tcPr>
            <w:tcW w:w="3827" w:type="dxa"/>
            <w:tcBorders>
              <w:top w:val="single" w:sz="4" w:space="0" w:color="auto"/>
              <w:left w:val="single" w:sz="4" w:space="0" w:color="auto"/>
              <w:bottom w:val="single" w:sz="4" w:space="0" w:color="auto"/>
              <w:right w:val="single" w:sz="4" w:space="0" w:color="auto"/>
            </w:tcBorders>
            <w:shd w:val="clear" w:color="000000" w:fill="DE002B"/>
            <w:hideMark/>
          </w:tcPr>
          <w:p w14:paraId="1EB272A5" w14:textId="77777777" w:rsidR="009F3146" w:rsidRPr="00A64966" w:rsidRDefault="009F3146" w:rsidP="009F3146">
            <w:pPr>
              <w:spacing w:before="60" w:line="276" w:lineRule="auto"/>
              <w:jc w:val="left"/>
              <w:rPr>
                <w:rFonts w:eastAsia="Times New Roman" w:cs="Arial"/>
                <w:b/>
                <w:bCs/>
                <w:color w:val="FFFFFF"/>
                <w:szCs w:val="22"/>
                <w:lang w:eastAsia="en-GB" w:bidi="ar-SA"/>
              </w:rPr>
            </w:pPr>
            <w:r w:rsidRPr="0066288B">
              <w:rPr>
                <w:rFonts w:eastAsia="Times New Roman" w:cs="Arial"/>
                <w:b/>
                <w:bCs/>
                <w:color w:val="FFFFFF"/>
                <w:szCs w:val="22"/>
                <w:lang w:eastAsia="en-GB" w:bidi="ar-SA"/>
              </w:rPr>
              <w:t>Poor</w:t>
            </w:r>
            <w:r w:rsidRPr="00A64966">
              <w:rPr>
                <w:rFonts w:eastAsia="Times New Roman" w:cs="Arial"/>
                <w:b/>
                <w:bCs/>
                <w:color w:val="FFFFFF"/>
                <w:szCs w:val="22"/>
                <w:lang w:eastAsia="en-GB" w:bidi="ar-SA"/>
              </w:rPr>
              <w:t xml:space="preserve"> </w:t>
            </w:r>
            <w:r w:rsidRPr="0066288B">
              <w:rPr>
                <w:rFonts w:eastAsia="Times New Roman" w:cs="Arial"/>
                <w:b/>
                <w:bCs/>
                <w:color w:val="FFFFFF"/>
                <w:szCs w:val="22"/>
                <w:lang w:eastAsia="en-GB" w:bidi="ar-SA"/>
              </w:rPr>
              <w:t>conformity</w:t>
            </w:r>
          </w:p>
        </w:tc>
        <w:tc>
          <w:tcPr>
            <w:tcW w:w="3827" w:type="dxa"/>
            <w:tcBorders>
              <w:top w:val="single" w:sz="4" w:space="0" w:color="auto"/>
              <w:left w:val="single" w:sz="4" w:space="0" w:color="auto"/>
              <w:bottom w:val="single" w:sz="4" w:space="0" w:color="auto"/>
              <w:right w:val="single" w:sz="4" w:space="0" w:color="auto"/>
            </w:tcBorders>
            <w:shd w:val="clear" w:color="000000" w:fill="DE002B"/>
            <w:hideMark/>
          </w:tcPr>
          <w:p w14:paraId="3EE4D8D7" w14:textId="77777777" w:rsidR="009F3146" w:rsidRPr="00A64966" w:rsidRDefault="009F3146" w:rsidP="009F3146">
            <w:pPr>
              <w:spacing w:before="60" w:line="276" w:lineRule="auto"/>
              <w:jc w:val="left"/>
              <w:rPr>
                <w:rFonts w:eastAsia="Times New Roman" w:cs="Arial"/>
                <w:b/>
                <w:bCs/>
                <w:color w:val="FFFFFF"/>
                <w:szCs w:val="22"/>
                <w:lang w:eastAsia="en-GB" w:bidi="ar-SA"/>
              </w:rPr>
            </w:pPr>
            <w:r w:rsidRPr="0066288B">
              <w:rPr>
                <w:rFonts w:eastAsia="Times New Roman" w:cs="Arial"/>
                <w:b/>
                <w:bCs/>
                <w:color w:val="FFFFFF"/>
                <w:szCs w:val="22"/>
                <w:lang w:eastAsia="en-GB" w:bidi="ar-SA"/>
              </w:rPr>
              <w:t>Good</w:t>
            </w:r>
            <w:r w:rsidRPr="00A64966">
              <w:rPr>
                <w:rFonts w:eastAsia="Times New Roman" w:cs="Arial"/>
                <w:b/>
                <w:bCs/>
                <w:color w:val="FFFFFF"/>
                <w:szCs w:val="22"/>
                <w:lang w:eastAsia="en-GB" w:bidi="ar-SA"/>
              </w:rPr>
              <w:t xml:space="preserve"> </w:t>
            </w:r>
            <w:r w:rsidRPr="0066288B">
              <w:rPr>
                <w:rFonts w:eastAsia="Times New Roman" w:cs="Arial"/>
                <w:b/>
                <w:bCs/>
                <w:color w:val="FFFFFF"/>
                <w:szCs w:val="22"/>
                <w:lang w:eastAsia="en-GB" w:bidi="ar-SA"/>
              </w:rPr>
              <w:t>conformity</w:t>
            </w:r>
          </w:p>
        </w:tc>
      </w:tr>
      <w:tr w:rsidR="009F3146" w:rsidRPr="00A64966" w14:paraId="39D094E0" w14:textId="77777777" w:rsidTr="009F3146">
        <w:trPr>
          <w:trHeight w:val="1500"/>
        </w:trPr>
        <w:tc>
          <w:tcPr>
            <w:tcW w:w="1460" w:type="dxa"/>
            <w:vMerge w:val="restart"/>
            <w:tcBorders>
              <w:top w:val="single" w:sz="4" w:space="0" w:color="auto"/>
              <w:left w:val="nil"/>
              <w:bottom w:val="single" w:sz="4" w:space="0" w:color="DE002B"/>
              <w:right w:val="single" w:sz="4" w:space="0" w:color="auto"/>
            </w:tcBorders>
            <w:shd w:val="clear" w:color="auto" w:fill="auto"/>
            <w:hideMark/>
          </w:tcPr>
          <w:p w14:paraId="299A8ACF" w14:textId="77777777" w:rsidR="009F3146" w:rsidRPr="00A64966" w:rsidRDefault="009F3146" w:rsidP="009F3146">
            <w:pPr>
              <w:keepLines/>
              <w:spacing w:before="0"/>
              <w:jc w:val="left"/>
              <w:rPr>
                <w:rFonts w:ascii="Calibri" w:eastAsia="Times New Roman" w:hAnsi="Calibri" w:cs="Calibri"/>
                <w:color w:val="000000"/>
                <w:szCs w:val="22"/>
                <w:lang w:eastAsia="en-GB" w:bidi="ar-SA"/>
              </w:rPr>
            </w:pPr>
            <w:r w:rsidRPr="00A64966">
              <w:rPr>
                <w:rFonts w:ascii="Calibri" w:eastAsia="Times New Roman" w:hAnsi="Calibri" w:cs="Calibri"/>
                <w:color w:val="000000"/>
                <w:szCs w:val="22"/>
                <w:lang w:eastAsia="en-GB" w:bidi="ar-SA"/>
              </w:rPr>
              <w:t>Compliance</w:t>
            </w:r>
          </w:p>
        </w:tc>
        <w:tc>
          <w:tcPr>
            <w:tcW w:w="2509" w:type="dxa"/>
            <w:vMerge w:val="restart"/>
            <w:tcBorders>
              <w:top w:val="single" w:sz="4" w:space="0" w:color="auto"/>
              <w:left w:val="single" w:sz="4" w:space="0" w:color="auto"/>
              <w:bottom w:val="single" w:sz="4" w:space="0" w:color="DE002B"/>
              <w:right w:val="single" w:sz="4" w:space="0" w:color="auto"/>
            </w:tcBorders>
            <w:shd w:val="clear" w:color="auto" w:fill="auto"/>
            <w:hideMark/>
          </w:tcPr>
          <w:p w14:paraId="28CBFC8B" w14:textId="77777777" w:rsidR="009F3146" w:rsidRPr="00A64966" w:rsidRDefault="009F3146" w:rsidP="009F3146">
            <w:pPr>
              <w:keepLines/>
              <w:spacing w:before="0"/>
              <w:jc w:val="left"/>
              <w:rPr>
                <w:rFonts w:ascii="Calibri" w:eastAsia="Times New Roman" w:hAnsi="Calibri" w:cs="Calibri"/>
                <w:color w:val="000000"/>
                <w:szCs w:val="22"/>
                <w:lang w:eastAsia="en-GB" w:bidi="ar-SA"/>
              </w:rPr>
            </w:pPr>
            <w:r w:rsidRPr="00A64966">
              <w:rPr>
                <w:rFonts w:ascii="Calibri" w:eastAsia="Times New Roman" w:hAnsi="Calibri" w:cs="Calibri"/>
                <w:color w:val="000000"/>
                <w:szCs w:val="22"/>
                <w:lang w:eastAsia="en-GB" w:bidi="ar-SA"/>
              </w:rPr>
              <w:t xml:space="preserve">The </w:t>
            </w:r>
            <w:r>
              <w:rPr>
                <w:rFonts w:ascii="Calibri" w:eastAsia="Times New Roman" w:hAnsi="Calibri" w:cs="Calibri"/>
                <w:color w:val="000000"/>
                <w:szCs w:val="22"/>
                <w:lang w:eastAsia="en-GB" w:bidi="ar-SA"/>
              </w:rPr>
              <w:t>Auditee</w:t>
            </w:r>
            <w:r w:rsidRPr="00A64966">
              <w:rPr>
                <w:rFonts w:ascii="Calibri" w:eastAsia="Times New Roman" w:hAnsi="Calibri" w:cs="Calibri"/>
                <w:color w:val="000000"/>
                <w:szCs w:val="22"/>
                <w:lang w:eastAsia="en-GB" w:bidi="ar-SA"/>
              </w:rPr>
              <w:t xml:space="preserve"> has defined and implemented policy, procedures and operational controls that meet the requirements of SAS-UP.</w:t>
            </w:r>
          </w:p>
        </w:tc>
        <w:tc>
          <w:tcPr>
            <w:tcW w:w="831" w:type="dxa"/>
            <w:tcBorders>
              <w:top w:val="single" w:sz="4" w:space="0" w:color="auto"/>
              <w:left w:val="single" w:sz="4" w:space="0" w:color="auto"/>
              <w:bottom w:val="nil"/>
              <w:right w:val="single" w:sz="4" w:space="0" w:color="auto"/>
            </w:tcBorders>
            <w:shd w:val="clear" w:color="auto" w:fill="auto"/>
            <w:hideMark/>
          </w:tcPr>
          <w:p w14:paraId="34A43611" w14:textId="77777777" w:rsidR="009F3146" w:rsidRPr="00A64966" w:rsidRDefault="009F3146" w:rsidP="009F3146">
            <w:pPr>
              <w:keepLines/>
              <w:spacing w:before="0"/>
              <w:jc w:val="center"/>
              <w:rPr>
                <w:rFonts w:ascii="Calibri" w:eastAsia="Times New Roman" w:hAnsi="Calibri" w:cs="Calibri"/>
                <w:b/>
                <w:bCs/>
                <w:color w:val="000000"/>
                <w:szCs w:val="22"/>
                <w:lang w:eastAsia="en-GB" w:bidi="ar-SA"/>
              </w:rPr>
            </w:pPr>
            <w:r w:rsidRPr="00F4680A">
              <w:rPr>
                <w:rFonts w:ascii="Calibri" w:eastAsia="Times New Roman" w:hAnsi="Calibri" w:cs="Calibri"/>
                <w:color w:val="000000"/>
                <w:szCs w:val="22"/>
                <w:lang w:eastAsia="en-GB" w:bidi="ar-SA"/>
              </w:rPr>
              <w:t>[</w:t>
            </w:r>
            <w:r w:rsidRPr="00F4680A">
              <w:rPr>
                <w:rFonts w:ascii="Calibri" w:eastAsia="Times New Roman" w:hAnsi="Calibri" w:cs="Calibri"/>
                <w:b/>
                <w:bCs/>
                <w:color w:val="FFFFFF" w:themeColor="background1"/>
                <w:szCs w:val="22"/>
                <w:shd w:val="clear" w:color="auto" w:fill="DE002B"/>
                <w:lang w:eastAsia="en-GB" w:bidi="ar-SA"/>
              </w:rPr>
              <w:t xml:space="preserve"> </w:t>
            </w:r>
            <w:r w:rsidRPr="00A64966">
              <w:rPr>
                <w:rFonts w:ascii="Calibri" w:eastAsia="Times New Roman" w:hAnsi="Calibri" w:cs="Calibri"/>
                <w:b/>
                <w:bCs/>
                <w:color w:val="FFFFFF" w:themeColor="background1"/>
                <w:szCs w:val="22"/>
                <w:shd w:val="clear" w:color="auto" w:fill="DE002B"/>
                <w:lang w:eastAsia="en-GB" w:bidi="ar-SA"/>
              </w:rPr>
              <w:t>D</w:t>
            </w:r>
            <w:r w:rsidRPr="00F4680A">
              <w:rPr>
                <w:rFonts w:ascii="Calibri" w:eastAsia="Times New Roman" w:hAnsi="Calibri" w:cs="Calibri"/>
                <w:b/>
                <w:bCs/>
                <w:color w:val="FFFFFF" w:themeColor="background1"/>
                <w:szCs w:val="22"/>
                <w:shd w:val="clear" w:color="auto" w:fill="DE002B"/>
                <w:lang w:eastAsia="en-GB" w:bidi="ar-SA"/>
              </w:rPr>
              <w:t xml:space="preserve"> </w:t>
            </w:r>
            <w:r w:rsidRPr="00F4680A">
              <w:rPr>
                <w:rFonts w:ascii="Calibri" w:eastAsia="Times New Roman" w:hAnsi="Calibri" w:cs="Calibri"/>
                <w:color w:val="000000"/>
                <w:szCs w:val="22"/>
                <w:lang w:eastAsia="en-GB" w:bidi="ar-SA"/>
              </w:rPr>
              <w:t>]</w:t>
            </w:r>
          </w:p>
        </w:tc>
        <w:tc>
          <w:tcPr>
            <w:tcW w:w="2430" w:type="dxa"/>
            <w:tcBorders>
              <w:top w:val="single" w:sz="4" w:space="0" w:color="auto"/>
              <w:left w:val="single" w:sz="4" w:space="0" w:color="auto"/>
              <w:bottom w:val="nil"/>
              <w:right w:val="single" w:sz="4" w:space="0" w:color="auto"/>
            </w:tcBorders>
            <w:shd w:val="clear" w:color="auto" w:fill="auto"/>
            <w:hideMark/>
          </w:tcPr>
          <w:p w14:paraId="1ABAEE4A" w14:textId="77777777" w:rsidR="009F3146" w:rsidRPr="00A64966" w:rsidRDefault="009F3146" w:rsidP="009F3146">
            <w:pPr>
              <w:keepLines/>
              <w:spacing w:before="0"/>
              <w:jc w:val="left"/>
              <w:rPr>
                <w:rFonts w:ascii="Calibri" w:eastAsia="Times New Roman" w:hAnsi="Calibri" w:cs="Calibri"/>
                <w:b/>
                <w:bCs/>
                <w:color w:val="000000"/>
                <w:szCs w:val="22"/>
                <w:lang w:eastAsia="en-GB" w:bidi="ar-SA"/>
              </w:rPr>
            </w:pPr>
            <w:r w:rsidRPr="00A64966">
              <w:rPr>
                <w:rFonts w:ascii="Calibri" w:eastAsia="Times New Roman" w:hAnsi="Calibri" w:cs="Calibri"/>
                <w:b/>
                <w:bCs/>
                <w:color w:val="000000"/>
                <w:szCs w:val="22"/>
                <w:lang w:eastAsia="en-GB" w:bidi="ar-SA"/>
              </w:rPr>
              <w:t>Documentation review.</w:t>
            </w:r>
          </w:p>
        </w:tc>
        <w:tc>
          <w:tcPr>
            <w:tcW w:w="3827" w:type="dxa"/>
            <w:vMerge w:val="restart"/>
            <w:tcBorders>
              <w:top w:val="single" w:sz="4" w:space="0" w:color="auto"/>
              <w:left w:val="single" w:sz="4" w:space="0" w:color="auto"/>
              <w:bottom w:val="single" w:sz="4" w:space="0" w:color="DE002B"/>
              <w:right w:val="single" w:sz="4" w:space="0" w:color="auto"/>
            </w:tcBorders>
            <w:shd w:val="clear" w:color="auto" w:fill="auto"/>
            <w:hideMark/>
          </w:tcPr>
          <w:p w14:paraId="105444A2" w14:textId="77777777" w:rsidR="009F3146" w:rsidRPr="00A64966" w:rsidRDefault="009F3146" w:rsidP="009F3146">
            <w:pPr>
              <w:keepLines/>
              <w:spacing w:before="0"/>
              <w:jc w:val="left"/>
              <w:rPr>
                <w:rFonts w:ascii="Calibri" w:eastAsia="Times New Roman" w:hAnsi="Calibri" w:cs="Calibri"/>
                <w:color w:val="000000"/>
                <w:szCs w:val="22"/>
                <w:lang w:eastAsia="en-GB" w:bidi="ar-SA"/>
              </w:rPr>
            </w:pPr>
            <w:r w:rsidRPr="00A64966">
              <w:rPr>
                <w:rFonts w:ascii="Calibri" w:eastAsia="Times New Roman" w:hAnsi="Calibri" w:cs="Calibri"/>
                <w:color w:val="000000"/>
                <w:szCs w:val="22"/>
                <w:lang w:eastAsia="en-GB" w:bidi="ar-SA"/>
              </w:rPr>
              <w:t>Controls appear to be new and/or untested. Documentation is missing or incomplete, or shows a very high level of inconsistency at the same level (e.g. policies are inconsistent) or across levels (e.g. work instructions are not consistent with procedures; processes do not comply with policies).</w:t>
            </w:r>
          </w:p>
        </w:tc>
        <w:tc>
          <w:tcPr>
            <w:tcW w:w="3827" w:type="dxa"/>
            <w:vMerge w:val="restart"/>
            <w:tcBorders>
              <w:top w:val="single" w:sz="4" w:space="0" w:color="auto"/>
              <w:left w:val="single" w:sz="4" w:space="0" w:color="auto"/>
              <w:bottom w:val="single" w:sz="4" w:space="0" w:color="DE002B"/>
              <w:right w:val="nil"/>
            </w:tcBorders>
            <w:shd w:val="clear" w:color="auto" w:fill="auto"/>
            <w:hideMark/>
          </w:tcPr>
          <w:p w14:paraId="0BD9B3BA" w14:textId="77777777" w:rsidR="009F3146" w:rsidRPr="00A64966" w:rsidRDefault="009F3146" w:rsidP="009F3146">
            <w:pPr>
              <w:keepLines/>
              <w:spacing w:before="0"/>
              <w:jc w:val="left"/>
              <w:rPr>
                <w:rFonts w:ascii="Calibri" w:eastAsia="Times New Roman" w:hAnsi="Calibri" w:cs="Calibri"/>
                <w:color w:val="000000"/>
                <w:szCs w:val="22"/>
                <w:lang w:eastAsia="en-GB" w:bidi="ar-SA"/>
              </w:rPr>
            </w:pPr>
            <w:r w:rsidRPr="00A64966">
              <w:rPr>
                <w:rFonts w:ascii="Calibri" w:eastAsia="Times New Roman" w:hAnsi="Calibri" w:cs="Calibri"/>
                <w:color w:val="000000"/>
                <w:szCs w:val="22"/>
                <w:lang w:eastAsia="en-GB" w:bidi="ar-SA"/>
              </w:rPr>
              <w:t>Controls are well-established and documented and have been in regular operation for an extended period. There is a high level of stability, with major changes happening infrequently. Where changes do occur, their introduction is carefully managed through training and monitoring to ensure effectiveness.</w:t>
            </w:r>
          </w:p>
        </w:tc>
      </w:tr>
      <w:tr w:rsidR="009F3146" w:rsidRPr="00A64966" w14:paraId="2E5CE8B3" w14:textId="77777777" w:rsidTr="009F3146">
        <w:trPr>
          <w:trHeight w:val="300"/>
        </w:trPr>
        <w:tc>
          <w:tcPr>
            <w:tcW w:w="1460" w:type="dxa"/>
            <w:vMerge/>
            <w:tcBorders>
              <w:top w:val="nil"/>
              <w:left w:val="nil"/>
              <w:bottom w:val="single" w:sz="4" w:space="0" w:color="DE002B"/>
              <w:right w:val="single" w:sz="4" w:space="0" w:color="auto"/>
            </w:tcBorders>
            <w:vAlign w:val="center"/>
            <w:hideMark/>
          </w:tcPr>
          <w:p w14:paraId="11EC38F5" w14:textId="77777777" w:rsidR="009F3146" w:rsidRPr="00A64966" w:rsidRDefault="009F3146" w:rsidP="009F3146">
            <w:pPr>
              <w:spacing w:before="0"/>
              <w:jc w:val="left"/>
              <w:rPr>
                <w:rFonts w:ascii="Calibri" w:eastAsia="Times New Roman" w:hAnsi="Calibri" w:cs="Calibri"/>
                <w:color w:val="000000"/>
                <w:szCs w:val="22"/>
                <w:lang w:eastAsia="en-GB" w:bidi="ar-SA"/>
              </w:rPr>
            </w:pPr>
          </w:p>
        </w:tc>
        <w:tc>
          <w:tcPr>
            <w:tcW w:w="2509" w:type="dxa"/>
            <w:vMerge/>
            <w:tcBorders>
              <w:top w:val="nil"/>
              <w:left w:val="single" w:sz="4" w:space="0" w:color="auto"/>
              <w:bottom w:val="single" w:sz="4" w:space="0" w:color="DE002B"/>
              <w:right w:val="single" w:sz="4" w:space="0" w:color="auto"/>
            </w:tcBorders>
            <w:vAlign w:val="center"/>
            <w:hideMark/>
          </w:tcPr>
          <w:p w14:paraId="2E51D1D7" w14:textId="77777777" w:rsidR="009F3146" w:rsidRPr="00A64966" w:rsidRDefault="009F3146" w:rsidP="009F3146">
            <w:pPr>
              <w:spacing w:before="0"/>
              <w:jc w:val="left"/>
              <w:rPr>
                <w:rFonts w:ascii="Calibri" w:eastAsia="Times New Roman" w:hAnsi="Calibri" w:cs="Calibri"/>
                <w:color w:val="000000"/>
                <w:szCs w:val="22"/>
                <w:lang w:eastAsia="en-GB" w:bidi="ar-SA"/>
              </w:rPr>
            </w:pPr>
          </w:p>
        </w:tc>
        <w:tc>
          <w:tcPr>
            <w:tcW w:w="831" w:type="dxa"/>
            <w:tcBorders>
              <w:top w:val="nil"/>
              <w:left w:val="single" w:sz="4" w:space="0" w:color="auto"/>
              <w:bottom w:val="single" w:sz="4" w:space="0" w:color="DE002B"/>
              <w:right w:val="single" w:sz="4" w:space="0" w:color="auto"/>
            </w:tcBorders>
            <w:shd w:val="clear" w:color="auto" w:fill="auto"/>
            <w:hideMark/>
          </w:tcPr>
          <w:p w14:paraId="13EBFFD9" w14:textId="77777777" w:rsidR="009F3146" w:rsidRPr="00A64966" w:rsidRDefault="009F3146" w:rsidP="009F3146">
            <w:pPr>
              <w:spacing w:before="0"/>
              <w:jc w:val="center"/>
              <w:rPr>
                <w:rFonts w:ascii="Calibri" w:eastAsia="Times New Roman" w:hAnsi="Calibri" w:cs="Calibri"/>
                <w:b/>
                <w:bCs/>
                <w:color w:val="000000"/>
                <w:szCs w:val="22"/>
                <w:lang w:eastAsia="en-GB" w:bidi="ar-SA"/>
              </w:rPr>
            </w:pPr>
            <w:r w:rsidRPr="00F4680A">
              <w:rPr>
                <w:rFonts w:ascii="Calibri" w:eastAsia="Times New Roman" w:hAnsi="Calibri" w:cs="Calibri"/>
                <w:color w:val="000000"/>
                <w:szCs w:val="22"/>
                <w:lang w:eastAsia="en-GB" w:bidi="ar-SA"/>
              </w:rPr>
              <w:t>[</w:t>
            </w:r>
            <w:r w:rsidRPr="00F4680A">
              <w:rPr>
                <w:rFonts w:ascii="Calibri" w:eastAsia="Times New Roman" w:hAnsi="Calibri" w:cs="Calibri"/>
                <w:color w:val="FFFFFF" w:themeColor="background1"/>
                <w:szCs w:val="22"/>
                <w:shd w:val="clear" w:color="auto" w:fill="DE002B"/>
                <w:lang w:eastAsia="en-GB" w:bidi="ar-SA"/>
              </w:rPr>
              <w:t xml:space="preserve"> </w:t>
            </w:r>
            <w:r w:rsidRPr="00A64966">
              <w:rPr>
                <w:rFonts w:ascii="Calibri" w:eastAsia="Times New Roman" w:hAnsi="Calibri" w:cs="Calibri"/>
                <w:b/>
                <w:bCs/>
                <w:color w:val="FFFFFF" w:themeColor="background1"/>
                <w:szCs w:val="22"/>
                <w:shd w:val="clear" w:color="auto" w:fill="DE002B"/>
                <w:lang w:eastAsia="en-GB" w:bidi="ar-SA"/>
              </w:rPr>
              <w:t>S</w:t>
            </w:r>
            <w:r w:rsidRPr="00F4680A">
              <w:rPr>
                <w:rFonts w:ascii="Calibri" w:eastAsia="Times New Roman" w:hAnsi="Calibri" w:cs="Calibri"/>
                <w:color w:val="FFFFFF" w:themeColor="background1"/>
                <w:szCs w:val="22"/>
                <w:shd w:val="clear" w:color="auto" w:fill="DE002B"/>
                <w:lang w:eastAsia="en-GB" w:bidi="ar-SA"/>
              </w:rPr>
              <w:t xml:space="preserve"> </w:t>
            </w:r>
            <w:r w:rsidRPr="00F4680A">
              <w:rPr>
                <w:rFonts w:ascii="Calibri" w:eastAsia="Times New Roman" w:hAnsi="Calibri" w:cs="Calibri"/>
                <w:color w:val="000000"/>
                <w:szCs w:val="22"/>
                <w:lang w:eastAsia="en-GB" w:bidi="ar-SA"/>
              </w:rPr>
              <w:t>]</w:t>
            </w:r>
          </w:p>
        </w:tc>
        <w:tc>
          <w:tcPr>
            <w:tcW w:w="2430" w:type="dxa"/>
            <w:tcBorders>
              <w:top w:val="nil"/>
              <w:left w:val="single" w:sz="4" w:space="0" w:color="auto"/>
              <w:bottom w:val="single" w:sz="4" w:space="0" w:color="DE002B"/>
              <w:right w:val="single" w:sz="4" w:space="0" w:color="auto"/>
            </w:tcBorders>
            <w:shd w:val="clear" w:color="auto" w:fill="auto"/>
            <w:hideMark/>
          </w:tcPr>
          <w:p w14:paraId="5FC2DA08" w14:textId="77777777" w:rsidR="009F3146" w:rsidRPr="00A64966" w:rsidRDefault="009F3146" w:rsidP="009F3146">
            <w:pPr>
              <w:spacing w:before="0"/>
              <w:jc w:val="left"/>
              <w:rPr>
                <w:rFonts w:ascii="Calibri" w:eastAsia="Times New Roman" w:hAnsi="Calibri" w:cs="Calibri"/>
                <w:b/>
                <w:bCs/>
                <w:color w:val="000000"/>
                <w:szCs w:val="22"/>
                <w:lang w:eastAsia="en-GB" w:bidi="ar-SA"/>
              </w:rPr>
            </w:pPr>
            <w:r w:rsidRPr="00A64966">
              <w:rPr>
                <w:rFonts w:ascii="Calibri" w:eastAsia="Times New Roman" w:hAnsi="Calibri" w:cs="Calibri"/>
                <w:b/>
                <w:bCs/>
                <w:color w:val="000000"/>
                <w:szCs w:val="22"/>
                <w:lang w:eastAsia="en-GB" w:bidi="ar-SA"/>
              </w:rPr>
              <w:t>Stakeholder interview.</w:t>
            </w:r>
          </w:p>
        </w:tc>
        <w:tc>
          <w:tcPr>
            <w:tcW w:w="3827" w:type="dxa"/>
            <w:vMerge/>
            <w:tcBorders>
              <w:top w:val="nil"/>
              <w:left w:val="single" w:sz="4" w:space="0" w:color="auto"/>
              <w:bottom w:val="single" w:sz="4" w:space="0" w:color="DE002B"/>
              <w:right w:val="single" w:sz="4" w:space="0" w:color="auto"/>
            </w:tcBorders>
            <w:vAlign w:val="center"/>
            <w:hideMark/>
          </w:tcPr>
          <w:p w14:paraId="51335992" w14:textId="77777777" w:rsidR="009F3146" w:rsidRPr="00A64966" w:rsidRDefault="009F3146" w:rsidP="009F3146">
            <w:pPr>
              <w:spacing w:before="0"/>
              <w:jc w:val="left"/>
              <w:rPr>
                <w:rFonts w:ascii="Calibri" w:eastAsia="Times New Roman" w:hAnsi="Calibri" w:cs="Calibri"/>
                <w:color w:val="000000"/>
                <w:szCs w:val="22"/>
                <w:lang w:eastAsia="en-GB" w:bidi="ar-SA"/>
              </w:rPr>
            </w:pPr>
          </w:p>
        </w:tc>
        <w:tc>
          <w:tcPr>
            <w:tcW w:w="3827" w:type="dxa"/>
            <w:vMerge/>
            <w:tcBorders>
              <w:top w:val="nil"/>
              <w:left w:val="single" w:sz="4" w:space="0" w:color="auto"/>
              <w:bottom w:val="single" w:sz="4" w:space="0" w:color="DE002B"/>
              <w:right w:val="nil"/>
            </w:tcBorders>
            <w:vAlign w:val="center"/>
            <w:hideMark/>
          </w:tcPr>
          <w:p w14:paraId="3A0008C3" w14:textId="77777777" w:rsidR="009F3146" w:rsidRPr="00A64966" w:rsidRDefault="009F3146" w:rsidP="009F3146">
            <w:pPr>
              <w:spacing w:before="0"/>
              <w:jc w:val="left"/>
              <w:rPr>
                <w:rFonts w:ascii="Calibri" w:eastAsia="Times New Roman" w:hAnsi="Calibri" w:cs="Calibri"/>
                <w:color w:val="000000"/>
                <w:szCs w:val="22"/>
                <w:lang w:eastAsia="en-GB" w:bidi="ar-SA"/>
              </w:rPr>
            </w:pPr>
          </w:p>
        </w:tc>
      </w:tr>
      <w:tr w:rsidR="009F3146" w:rsidRPr="00A64966" w14:paraId="2F3A5223" w14:textId="77777777" w:rsidTr="009F3146">
        <w:trPr>
          <w:trHeight w:val="1800"/>
        </w:trPr>
        <w:tc>
          <w:tcPr>
            <w:tcW w:w="1460" w:type="dxa"/>
            <w:vMerge w:val="restart"/>
            <w:tcBorders>
              <w:top w:val="single" w:sz="4" w:space="0" w:color="DE002B"/>
              <w:left w:val="nil"/>
              <w:right w:val="single" w:sz="4" w:space="0" w:color="auto"/>
            </w:tcBorders>
            <w:shd w:val="clear" w:color="auto" w:fill="auto"/>
            <w:hideMark/>
          </w:tcPr>
          <w:p w14:paraId="3D57D5EC" w14:textId="77777777" w:rsidR="009F3146" w:rsidRPr="00A64966" w:rsidRDefault="009F3146" w:rsidP="009F3146">
            <w:pPr>
              <w:keepLines/>
              <w:spacing w:before="0"/>
              <w:jc w:val="left"/>
              <w:rPr>
                <w:rFonts w:ascii="Calibri" w:eastAsia="Times New Roman" w:hAnsi="Calibri" w:cs="Calibri"/>
                <w:color w:val="000000"/>
                <w:szCs w:val="22"/>
                <w:lang w:eastAsia="en-GB" w:bidi="ar-SA"/>
              </w:rPr>
            </w:pPr>
            <w:r w:rsidRPr="00A64966">
              <w:rPr>
                <w:rFonts w:ascii="Calibri" w:eastAsia="Times New Roman" w:hAnsi="Calibri" w:cs="Calibri"/>
                <w:color w:val="000000"/>
                <w:szCs w:val="22"/>
                <w:lang w:eastAsia="en-GB" w:bidi="ar-SA"/>
              </w:rPr>
              <w:lastRenderedPageBreak/>
              <w:t>Consistency</w:t>
            </w:r>
          </w:p>
        </w:tc>
        <w:tc>
          <w:tcPr>
            <w:tcW w:w="2509" w:type="dxa"/>
            <w:vMerge w:val="restart"/>
            <w:tcBorders>
              <w:top w:val="single" w:sz="4" w:space="0" w:color="DE002B"/>
              <w:left w:val="single" w:sz="4" w:space="0" w:color="auto"/>
              <w:right w:val="single" w:sz="4" w:space="0" w:color="auto"/>
            </w:tcBorders>
            <w:shd w:val="clear" w:color="auto" w:fill="auto"/>
            <w:hideMark/>
          </w:tcPr>
          <w:p w14:paraId="6DB68FBB" w14:textId="77777777" w:rsidR="009F3146" w:rsidRPr="00A64966" w:rsidRDefault="009F3146" w:rsidP="009F3146">
            <w:pPr>
              <w:keepNext/>
              <w:keepLines/>
              <w:spacing w:before="0"/>
              <w:jc w:val="left"/>
              <w:rPr>
                <w:rFonts w:ascii="Calibri" w:eastAsia="Times New Roman" w:hAnsi="Calibri" w:cs="Calibri"/>
                <w:color w:val="000000"/>
                <w:szCs w:val="22"/>
                <w:lang w:eastAsia="en-GB" w:bidi="ar-SA"/>
              </w:rPr>
            </w:pPr>
            <w:r w:rsidRPr="00A64966">
              <w:rPr>
                <w:rFonts w:ascii="Calibri" w:eastAsia="Times New Roman" w:hAnsi="Calibri" w:cs="Calibri"/>
                <w:color w:val="000000"/>
                <w:szCs w:val="22"/>
                <w:lang w:eastAsia="en-GB" w:bidi="ar-SA"/>
              </w:rPr>
              <w:t>Controls are clearly understood by personnel at all levels and are operated consistent with those defined and documented.</w:t>
            </w:r>
          </w:p>
        </w:tc>
        <w:tc>
          <w:tcPr>
            <w:tcW w:w="831" w:type="dxa"/>
            <w:tcBorders>
              <w:top w:val="nil"/>
              <w:left w:val="single" w:sz="4" w:space="0" w:color="auto"/>
              <w:bottom w:val="nil"/>
              <w:right w:val="single" w:sz="4" w:space="0" w:color="auto"/>
            </w:tcBorders>
            <w:shd w:val="clear" w:color="auto" w:fill="auto"/>
            <w:hideMark/>
          </w:tcPr>
          <w:p w14:paraId="0FB4E057" w14:textId="77777777" w:rsidR="009F3146" w:rsidRPr="00A64966" w:rsidRDefault="009F3146" w:rsidP="009F3146">
            <w:pPr>
              <w:keepNext/>
              <w:keepLines/>
              <w:spacing w:before="0"/>
              <w:jc w:val="center"/>
              <w:rPr>
                <w:rFonts w:ascii="Calibri" w:eastAsia="Times New Roman" w:hAnsi="Calibri" w:cs="Calibri"/>
                <w:b/>
                <w:bCs/>
                <w:color w:val="000000"/>
                <w:szCs w:val="22"/>
                <w:lang w:eastAsia="en-GB" w:bidi="ar-SA"/>
              </w:rPr>
            </w:pPr>
            <w:r w:rsidRPr="00F4680A">
              <w:rPr>
                <w:rFonts w:ascii="Calibri" w:eastAsia="Times New Roman" w:hAnsi="Calibri" w:cs="Calibri"/>
                <w:color w:val="000000"/>
                <w:szCs w:val="22"/>
                <w:lang w:eastAsia="en-GB" w:bidi="ar-SA"/>
              </w:rPr>
              <w:t>[</w:t>
            </w:r>
            <w:r w:rsidRPr="00F4680A">
              <w:rPr>
                <w:rFonts w:ascii="Calibri" w:eastAsia="Times New Roman" w:hAnsi="Calibri" w:cs="Calibri"/>
                <w:color w:val="FFFFFF" w:themeColor="background1"/>
                <w:szCs w:val="22"/>
                <w:shd w:val="clear" w:color="auto" w:fill="DE002B"/>
                <w:lang w:eastAsia="en-GB" w:bidi="ar-SA"/>
              </w:rPr>
              <w:t xml:space="preserve"> </w:t>
            </w:r>
            <w:r w:rsidRPr="00A64966">
              <w:rPr>
                <w:rFonts w:ascii="Calibri" w:eastAsia="Times New Roman" w:hAnsi="Calibri" w:cs="Calibri"/>
                <w:b/>
                <w:bCs/>
                <w:color w:val="FFFFFF" w:themeColor="background1"/>
                <w:szCs w:val="22"/>
                <w:shd w:val="clear" w:color="auto" w:fill="DE002B"/>
                <w:lang w:eastAsia="en-GB" w:bidi="ar-SA"/>
              </w:rPr>
              <w:t>S</w:t>
            </w:r>
            <w:r w:rsidRPr="00F4680A">
              <w:rPr>
                <w:rFonts w:ascii="Calibri" w:eastAsia="Times New Roman" w:hAnsi="Calibri" w:cs="Calibri"/>
                <w:color w:val="FFFFFF" w:themeColor="background1"/>
                <w:szCs w:val="22"/>
                <w:shd w:val="clear" w:color="auto" w:fill="DE002B"/>
                <w:lang w:eastAsia="en-GB" w:bidi="ar-SA"/>
              </w:rPr>
              <w:t xml:space="preserve"> </w:t>
            </w:r>
            <w:r w:rsidRPr="00F4680A">
              <w:rPr>
                <w:rFonts w:ascii="Calibri" w:eastAsia="Times New Roman" w:hAnsi="Calibri" w:cs="Calibri"/>
                <w:color w:val="000000"/>
                <w:szCs w:val="22"/>
                <w:lang w:eastAsia="en-GB" w:bidi="ar-SA"/>
              </w:rPr>
              <w:t>]</w:t>
            </w:r>
          </w:p>
        </w:tc>
        <w:tc>
          <w:tcPr>
            <w:tcW w:w="2430" w:type="dxa"/>
            <w:tcBorders>
              <w:top w:val="nil"/>
              <w:left w:val="single" w:sz="4" w:space="0" w:color="auto"/>
              <w:bottom w:val="nil"/>
              <w:right w:val="single" w:sz="4" w:space="0" w:color="auto"/>
            </w:tcBorders>
            <w:shd w:val="clear" w:color="auto" w:fill="auto"/>
            <w:hideMark/>
          </w:tcPr>
          <w:p w14:paraId="290F1032" w14:textId="77777777" w:rsidR="009F3146" w:rsidRPr="00A64966" w:rsidRDefault="009F3146" w:rsidP="009F3146">
            <w:pPr>
              <w:keepNext/>
              <w:keepLines/>
              <w:spacing w:before="0"/>
              <w:jc w:val="left"/>
              <w:rPr>
                <w:rFonts w:ascii="Calibri" w:eastAsia="Times New Roman" w:hAnsi="Calibri" w:cs="Calibri"/>
                <w:b/>
                <w:bCs/>
                <w:color w:val="000000"/>
                <w:szCs w:val="22"/>
                <w:lang w:eastAsia="en-GB" w:bidi="ar-SA"/>
              </w:rPr>
            </w:pPr>
            <w:r w:rsidRPr="00A64966">
              <w:rPr>
                <w:rFonts w:ascii="Calibri" w:eastAsia="Times New Roman" w:hAnsi="Calibri" w:cs="Calibri"/>
                <w:b/>
                <w:bCs/>
                <w:color w:val="000000"/>
                <w:szCs w:val="22"/>
                <w:lang w:eastAsia="en-GB" w:bidi="ar-SA"/>
              </w:rPr>
              <w:t>Stakeholder interview.</w:t>
            </w:r>
          </w:p>
        </w:tc>
        <w:tc>
          <w:tcPr>
            <w:tcW w:w="3827" w:type="dxa"/>
            <w:vMerge w:val="restart"/>
            <w:tcBorders>
              <w:top w:val="nil"/>
              <w:left w:val="single" w:sz="4" w:space="0" w:color="auto"/>
              <w:bottom w:val="nil"/>
              <w:right w:val="single" w:sz="4" w:space="0" w:color="auto"/>
            </w:tcBorders>
            <w:shd w:val="clear" w:color="auto" w:fill="auto"/>
            <w:hideMark/>
          </w:tcPr>
          <w:p w14:paraId="41ED168C" w14:textId="77777777" w:rsidR="009F3146" w:rsidRPr="00A64966" w:rsidRDefault="009F3146" w:rsidP="009F3146">
            <w:pPr>
              <w:keepNext/>
              <w:keepLines/>
              <w:spacing w:before="0"/>
              <w:jc w:val="left"/>
              <w:rPr>
                <w:rFonts w:ascii="Calibri" w:eastAsia="Times New Roman" w:hAnsi="Calibri" w:cs="Calibri"/>
                <w:color w:val="000000"/>
                <w:szCs w:val="22"/>
                <w:lang w:eastAsia="en-GB" w:bidi="ar-SA"/>
              </w:rPr>
            </w:pPr>
            <w:r w:rsidRPr="00A64966">
              <w:rPr>
                <w:rFonts w:ascii="Calibri" w:eastAsia="Times New Roman" w:hAnsi="Calibri" w:cs="Calibri"/>
                <w:color w:val="000000"/>
                <w:szCs w:val="22"/>
                <w:lang w:eastAsia="en-GB" w:bidi="ar-SA"/>
              </w:rPr>
              <w:t>Personnel do not appear to clearly understand the controls that should be in place through a lack of training and/or familiarity. General discipline appears poor.</w:t>
            </w:r>
          </w:p>
        </w:tc>
        <w:tc>
          <w:tcPr>
            <w:tcW w:w="3827" w:type="dxa"/>
            <w:tcBorders>
              <w:top w:val="nil"/>
              <w:left w:val="single" w:sz="4" w:space="0" w:color="auto"/>
              <w:bottom w:val="nil"/>
              <w:right w:val="nil"/>
            </w:tcBorders>
            <w:shd w:val="clear" w:color="auto" w:fill="auto"/>
            <w:hideMark/>
          </w:tcPr>
          <w:p w14:paraId="3F86BE2B" w14:textId="77777777" w:rsidR="009F3146" w:rsidRPr="00A64966" w:rsidRDefault="009F3146" w:rsidP="009F3146">
            <w:pPr>
              <w:keepLines/>
              <w:spacing w:before="0"/>
              <w:jc w:val="left"/>
              <w:rPr>
                <w:rFonts w:ascii="Calibri" w:eastAsia="Times New Roman" w:hAnsi="Calibri" w:cs="Calibri"/>
                <w:color w:val="000000"/>
                <w:szCs w:val="22"/>
                <w:lang w:eastAsia="en-GB" w:bidi="ar-SA"/>
              </w:rPr>
            </w:pPr>
            <w:r w:rsidRPr="00A64966">
              <w:rPr>
                <w:rFonts w:ascii="Calibri" w:eastAsia="Times New Roman" w:hAnsi="Calibri" w:cs="Calibri"/>
                <w:color w:val="000000"/>
                <w:szCs w:val="22"/>
                <w:lang w:eastAsia="en-GB" w:bidi="ar-SA"/>
              </w:rPr>
              <w:t>Personnel understand the controls and their responsibilities clearly and are able to explain and demonstrate them when asked. The need for sustained compliance is understood, based on personnel having a clear recognition of the importance of the controls to the business and certification and their personal accountability for maintaining the appropriate level of control.</w:t>
            </w:r>
          </w:p>
        </w:tc>
      </w:tr>
      <w:tr w:rsidR="009F3146" w:rsidRPr="00A64966" w14:paraId="0DF75956" w14:textId="77777777" w:rsidTr="009F3146">
        <w:trPr>
          <w:trHeight w:val="900"/>
        </w:trPr>
        <w:tc>
          <w:tcPr>
            <w:tcW w:w="1460" w:type="dxa"/>
            <w:vMerge/>
            <w:tcBorders>
              <w:top w:val="nil"/>
              <w:left w:val="nil"/>
              <w:right w:val="single" w:sz="4" w:space="0" w:color="auto"/>
            </w:tcBorders>
            <w:vAlign w:val="center"/>
            <w:hideMark/>
          </w:tcPr>
          <w:p w14:paraId="6B6DCC5F" w14:textId="77777777" w:rsidR="009F3146" w:rsidRPr="00A64966" w:rsidRDefault="009F3146" w:rsidP="009F3146">
            <w:pPr>
              <w:keepLines/>
              <w:spacing w:before="0"/>
              <w:jc w:val="left"/>
              <w:rPr>
                <w:rFonts w:ascii="Calibri" w:eastAsia="Times New Roman" w:hAnsi="Calibri" w:cs="Calibri"/>
                <w:color w:val="000000"/>
                <w:szCs w:val="22"/>
                <w:lang w:eastAsia="en-GB" w:bidi="ar-SA"/>
              </w:rPr>
            </w:pPr>
          </w:p>
        </w:tc>
        <w:tc>
          <w:tcPr>
            <w:tcW w:w="2509" w:type="dxa"/>
            <w:vMerge/>
            <w:tcBorders>
              <w:top w:val="nil"/>
              <w:left w:val="single" w:sz="4" w:space="0" w:color="auto"/>
              <w:right w:val="single" w:sz="4" w:space="0" w:color="auto"/>
            </w:tcBorders>
            <w:vAlign w:val="center"/>
            <w:hideMark/>
          </w:tcPr>
          <w:p w14:paraId="6E465989" w14:textId="77777777" w:rsidR="009F3146" w:rsidRPr="00A64966" w:rsidRDefault="009F3146" w:rsidP="009F3146">
            <w:pPr>
              <w:keepNext/>
              <w:keepLines/>
              <w:spacing w:before="0"/>
              <w:jc w:val="left"/>
              <w:rPr>
                <w:rFonts w:ascii="Calibri" w:eastAsia="Times New Roman" w:hAnsi="Calibri" w:cs="Calibri"/>
                <w:color w:val="000000"/>
                <w:szCs w:val="22"/>
                <w:lang w:eastAsia="en-GB" w:bidi="ar-SA"/>
              </w:rPr>
            </w:pPr>
          </w:p>
        </w:tc>
        <w:tc>
          <w:tcPr>
            <w:tcW w:w="831" w:type="dxa"/>
            <w:tcBorders>
              <w:top w:val="nil"/>
              <w:left w:val="single" w:sz="4" w:space="0" w:color="auto"/>
              <w:bottom w:val="nil"/>
              <w:right w:val="single" w:sz="4" w:space="0" w:color="auto"/>
            </w:tcBorders>
            <w:shd w:val="clear" w:color="auto" w:fill="auto"/>
            <w:hideMark/>
          </w:tcPr>
          <w:p w14:paraId="1BE5D4E2" w14:textId="77777777" w:rsidR="009F3146" w:rsidRPr="00A64966" w:rsidRDefault="009F3146" w:rsidP="009F3146">
            <w:pPr>
              <w:keepNext/>
              <w:keepLines/>
              <w:spacing w:before="0"/>
              <w:jc w:val="center"/>
              <w:rPr>
                <w:rFonts w:ascii="Calibri" w:eastAsia="Times New Roman" w:hAnsi="Calibri" w:cs="Calibri"/>
                <w:b/>
                <w:bCs/>
                <w:color w:val="000000"/>
                <w:szCs w:val="22"/>
                <w:lang w:eastAsia="en-GB" w:bidi="ar-SA"/>
              </w:rPr>
            </w:pPr>
            <w:r w:rsidRPr="00F4680A">
              <w:rPr>
                <w:rFonts w:ascii="Calibri" w:eastAsia="Times New Roman" w:hAnsi="Calibri" w:cs="Calibri"/>
                <w:color w:val="000000"/>
                <w:szCs w:val="22"/>
                <w:lang w:eastAsia="en-GB" w:bidi="ar-SA"/>
              </w:rPr>
              <w:t>[</w:t>
            </w:r>
            <w:r w:rsidRPr="00F4680A">
              <w:rPr>
                <w:rFonts w:ascii="Calibri" w:eastAsia="Times New Roman" w:hAnsi="Calibri" w:cs="Calibri"/>
                <w:color w:val="FFFFFF" w:themeColor="background1"/>
                <w:szCs w:val="22"/>
                <w:shd w:val="clear" w:color="auto" w:fill="DE002B"/>
                <w:lang w:eastAsia="en-GB" w:bidi="ar-SA"/>
              </w:rPr>
              <w:t xml:space="preserve"> </w:t>
            </w:r>
            <w:r w:rsidRPr="00A64966">
              <w:rPr>
                <w:rFonts w:ascii="Calibri" w:eastAsia="Times New Roman" w:hAnsi="Calibri" w:cs="Calibri"/>
                <w:b/>
                <w:bCs/>
                <w:color w:val="FFFFFF" w:themeColor="background1"/>
                <w:szCs w:val="22"/>
                <w:shd w:val="clear" w:color="auto" w:fill="DE002B"/>
                <w:lang w:eastAsia="en-GB" w:bidi="ar-SA"/>
              </w:rPr>
              <w:t>P</w:t>
            </w:r>
            <w:r w:rsidRPr="00F4680A">
              <w:rPr>
                <w:rFonts w:ascii="Calibri" w:eastAsia="Times New Roman" w:hAnsi="Calibri" w:cs="Calibri"/>
                <w:color w:val="FFFFFF" w:themeColor="background1"/>
                <w:szCs w:val="22"/>
                <w:shd w:val="clear" w:color="auto" w:fill="DE002B"/>
                <w:lang w:eastAsia="en-GB" w:bidi="ar-SA"/>
              </w:rPr>
              <w:t xml:space="preserve"> </w:t>
            </w:r>
            <w:r w:rsidRPr="00F4680A">
              <w:rPr>
                <w:rFonts w:ascii="Calibri" w:eastAsia="Times New Roman" w:hAnsi="Calibri" w:cs="Calibri"/>
                <w:color w:val="000000"/>
                <w:szCs w:val="22"/>
                <w:lang w:eastAsia="en-GB" w:bidi="ar-SA"/>
              </w:rPr>
              <w:t>]</w:t>
            </w:r>
          </w:p>
        </w:tc>
        <w:tc>
          <w:tcPr>
            <w:tcW w:w="2430" w:type="dxa"/>
            <w:tcBorders>
              <w:top w:val="nil"/>
              <w:left w:val="single" w:sz="4" w:space="0" w:color="auto"/>
              <w:bottom w:val="nil"/>
              <w:right w:val="single" w:sz="4" w:space="0" w:color="auto"/>
            </w:tcBorders>
            <w:shd w:val="clear" w:color="auto" w:fill="auto"/>
            <w:hideMark/>
          </w:tcPr>
          <w:p w14:paraId="5B249C2B" w14:textId="77777777" w:rsidR="009F3146" w:rsidRPr="00A64966" w:rsidRDefault="009F3146" w:rsidP="009F3146">
            <w:pPr>
              <w:keepNext/>
              <w:keepLines/>
              <w:spacing w:before="0"/>
              <w:jc w:val="left"/>
              <w:rPr>
                <w:rFonts w:ascii="Calibri" w:eastAsia="Times New Roman" w:hAnsi="Calibri" w:cs="Calibri"/>
                <w:b/>
                <w:bCs/>
                <w:color w:val="000000"/>
                <w:szCs w:val="22"/>
                <w:lang w:eastAsia="en-GB" w:bidi="ar-SA"/>
              </w:rPr>
            </w:pPr>
            <w:r w:rsidRPr="00A64966">
              <w:rPr>
                <w:rFonts w:ascii="Calibri" w:eastAsia="Times New Roman" w:hAnsi="Calibri" w:cs="Calibri"/>
                <w:b/>
                <w:bCs/>
                <w:color w:val="000000"/>
                <w:szCs w:val="22"/>
                <w:lang w:eastAsia="en-GB" w:bidi="ar-SA"/>
              </w:rPr>
              <w:t>Operational personnel interview and activity review.</w:t>
            </w:r>
          </w:p>
        </w:tc>
        <w:tc>
          <w:tcPr>
            <w:tcW w:w="3827" w:type="dxa"/>
            <w:vMerge/>
            <w:tcBorders>
              <w:top w:val="nil"/>
              <w:left w:val="single" w:sz="4" w:space="0" w:color="auto"/>
              <w:bottom w:val="nil"/>
              <w:right w:val="single" w:sz="4" w:space="0" w:color="auto"/>
            </w:tcBorders>
            <w:vAlign w:val="center"/>
            <w:hideMark/>
          </w:tcPr>
          <w:p w14:paraId="2688150F" w14:textId="77777777" w:rsidR="009F3146" w:rsidRPr="00A64966" w:rsidRDefault="009F3146" w:rsidP="009F3146">
            <w:pPr>
              <w:keepNext/>
              <w:keepLines/>
              <w:spacing w:before="0"/>
              <w:jc w:val="left"/>
              <w:rPr>
                <w:rFonts w:ascii="Calibri" w:eastAsia="Times New Roman" w:hAnsi="Calibri" w:cs="Calibri"/>
                <w:color w:val="000000"/>
                <w:szCs w:val="22"/>
                <w:lang w:eastAsia="en-GB" w:bidi="ar-SA"/>
              </w:rPr>
            </w:pPr>
          </w:p>
        </w:tc>
        <w:tc>
          <w:tcPr>
            <w:tcW w:w="3827" w:type="dxa"/>
            <w:tcBorders>
              <w:top w:val="nil"/>
              <w:left w:val="single" w:sz="4" w:space="0" w:color="auto"/>
              <w:bottom w:val="nil"/>
              <w:right w:val="nil"/>
            </w:tcBorders>
            <w:shd w:val="clear" w:color="auto" w:fill="auto"/>
            <w:hideMark/>
          </w:tcPr>
          <w:p w14:paraId="4D9CA874" w14:textId="77777777" w:rsidR="009F3146" w:rsidRPr="00A64966" w:rsidRDefault="009F3146" w:rsidP="009F3146">
            <w:pPr>
              <w:keepLines/>
              <w:spacing w:before="0"/>
              <w:jc w:val="left"/>
              <w:rPr>
                <w:rFonts w:ascii="Calibri" w:eastAsia="Times New Roman" w:hAnsi="Calibri" w:cs="Calibri"/>
                <w:color w:val="000000"/>
                <w:szCs w:val="22"/>
                <w:lang w:eastAsia="en-GB" w:bidi="ar-SA"/>
              </w:rPr>
            </w:pPr>
            <w:r w:rsidRPr="00A64966">
              <w:rPr>
                <w:rFonts w:ascii="Calibri" w:eastAsia="Times New Roman" w:hAnsi="Calibri" w:cs="Calibri"/>
                <w:color w:val="000000"/>
                <w:szCs w:val="22"/>
                <w:lang w:eastAsia="en-GB" w:bidi="ar-SA"/>
              </w:rPr>
              <w:t>Personnel are disciplined and demonstrate a clear culture of security and compliance as core to their actions. Personnel embrace their individual and collective accountability.</w:t>
            </w:r>
          </w:p>
        </w:tc>
      </w:tr>
      <w:tr w:rsidR="009F3146" w:rsidRPr="00A64966" w14:paraId="0E26B915" w14:textId="77777777" w:rsidTr="009F3146">
        <w:trPr>
          <w:trHeight w:val="900"/>
        </w:trPr>
        <w:tc>
          <w:tcPr>
            <w:tcW w:w="1460" w:type="dxa"/>
            <w:vMerge/>
            <w:tcBorders>
              <w:top w:val="nil"/>
              <w:left w:val="nil"/>
              <w:right w:val="single" w:sz="4" w:space="0" w:color="auto"/>
            </w:tcBorders>
            <w:vAlign w:val="center"/>
            <w:hideMark/>
          </w:tcPr>
          <w:p w14:paraId="652B00FF" w14:textId="77777777" w:rsidR="009F3146" w:rsidRPr="00A64966" w:rsidRDefault="009F3146" w:rsidP="009F3146">
            <w:pPr>
              <w:keepLines/>
              <w:spacing w:before="0"/>
              <w:jc w:val="left"/>
              <w:rPr>
                <w:rFonts w:ascii="Calibri" w:eastAsia="Times New Roman" w:hAnsi="Calibri" w:cs="Calibri"/>
                <w:color w:val="000000"/>
                <w:szCs w:val="22"/>
                <w:lang w:eastAsia="en-GB" w:bidi="ar-SA"/>
              </w:rPr>
            </w:pPr>
          </w:p>
        </w:tc>
        <w:tc>
          <w:tcPr>
            <w:tcW w:w="2509" w:type="dxa"/>
            <w:vMerge/>
            <w:tcBorders>
              <w:top w:val="nil"/>
              <w:left w:val="single" w:sz="4" w:space="0" w:color="auto"/>
              <w:right w:val="single" w:sz="4" w:space="0" w:color="auto"/>
            </w:tcBorders>
            <w:vAlign w:val="center"/>
            <w:hideMark/>
          </w:tcPr>
          <w:p w14:paraId="3DD21ECA" w14:textId="77777777" w:rsidR="009F3146" w:rsidRPr="00A64966" w:rsidRDefault="009F3146" w:rsidP="009F3146">
            <w:pPr>
              <w:keepNext/>
              <w:keepLines/>
              <w:spacing w:before="0"/>
              <w:jc w:val="left"/>
              <w:rPr>
                <w:rFonts w:ascii="Calibri" w:eastAsia="Times New Roman" w:hAnsi="Calibri" w:cs="Calibri"/>
                <w:color w:val="000000"/>
                <w:szCs w:val="22"/>
                <w:lang w:eastAsia="en-GB" w:bidi="ar-SA"/>
              </w:rPr>
            </w:pPr>
          </w:p>
        </w:tc>
        <w:tc>
          <w:tcPr>
            <w:tcW w:w="831" w:type="dxa"/>
            <w:tcBorders>
              <w:top w:val="nil"/>
              <w:left w:val="single" w:sz="4" w:space="0" w:color="auto"/>
              <w:bottom w:val="nil"/>
              <w:right w:val="single" w:sz="4" w:space="0" w:color="auto"/>
            </w:tcBorders>
            <w:shd w:val="clear" w:color="auto" w:fill="auto"/>
            <w:hideMark/>
          </w:tcPr>
          <w:p w14:paraId="40F3F14B" w14:textId="77777777" w:rsidR="009F3146" w:rsidRPr="00A64966" w:rsidRDefault="009F3146" w:rsidP="009F3146">
            <w:pPr>
              <w:keepNext/>
              <w:keepLines/>
              <w:spacing w:before="0"/>
              <w:jc w:val="center"/>
              <w:rPr>
                <w:rFonts w:ascii="Calibri" w:eastAsia="Times New Roman" w:hAnsi="Calibri" w:cs="Calibri"/>
                <w:b/>
                <w:bCs/>
                <w:color w:val="000000"/>
                <w:szCs w:val="22"/>
                <w:lang w:eastAsia="en-GB" w:bidi="ar-SA"/>
              </w:rPr>
            </w:pPr>
            <w:r w:rsidRPr="00F4680A">
              <w:rPr>
                <w:rFonts w:ascii="Calibri" w:eastAsia="Times New Roman" w:hAnsi="Calibri" w:cs="Calibri"/>
                <w:color w:val="000000"/>
                <w:szCs w:val="22"/>
                <w:lang w:eastAsia="en-GB" w:bidi="ar-SA"/>
              </w:rPr>
              <w:t>[</w:t>
            </w:r>
            <w:r w:rsidRPr="00F4680A">
              <w:rPr>
                <w:rFonts w:ascii="Calibri" w:eastAsia="Times New Roman" w:hAnsi="Calibri" w:cs="Calibri"/>
                <w:color w:val="FFFFFF" w:themeColor="background1"/>
                <w:szCs w:val="22"/>
                <w:shd w:val="clear" w:color="auto" w:fill="DE002B"/>
                <w:lang w:eastAsia="en-GB" w:bidi="ar-SA"/>
              </w:rPr>
              <w:t xml:space="preserve"> </w:t>
            </w:r>
            <w:r w:rsidRPr="00A64966">
              <w:rPr>
                <w:rFonts w:ascii="Calibri" w:eastAsia="Times New Roman" w:hAnsi="Calibri" w:cs="Calibri"/>
                <w:b/>
                <w:bCs/>
                <w:color w:val="FFFFFF" w:themeColor="background1"/>
                <w:szCs w:val="22"/>
                <w:shd w:val="clear" w:color="auto" w:fill="DE002B"/>
                <w:lang w:eastAsia="en-GB" w:bidi="ar-SA"/>
              </w:rPr>
              <w:t>O</w:t>
            </w:r>
            <w:r w:rsidRPr="00F4680A">
              <w:rPr>
                <w:rFonts w:ascii="Calibri" w:eastAsia="Times New Roman" w:hAnsi="Calibri" w:cs="Calibri"/>
                <w:color w:val="FFFFFF" w:themeColor="background1"/>
                <w:szCs w:val="22"/>
                <w:shd w:val="clear" w:color="auto" w:fill="DE002B"/>
                <w:lang w:eastAsia="en-GB" w:bidi="ar-SA"/>
              </w:rPr>
              <w:t xml:space="preserve"> </w:t>
            </w:r>
            <w:r w:rsidRPr="00F4680A">
              <w:rPr>
                <w:rFonts w:ascii="Calibri" w:eastAsia="Times New Roman" w:hAnsi="Calibri" w:cs="Calibri"/>
                <w:color w:val="000000"/>
                <w:szCs w:val="22"/>
                <w:lang w:eastAsia="en-GB" w:bidi="ar-SA"/>
              </w:rPr>
              <w:t>]</w:t>
            </w:r>
          </w:p>
        </w:tc>
        <w:tc>
          <w:tcPr>
            <w:tcW w:w="2430" w:type="dxa"/>
            <w:tcBorders>
              <w:top w:val="nil"/>
              <w:left w:val="single" w:sz="4" w:space="0" w:color="auto"/>
              <w:bottom w:val="nil"/>
              <w:right w:val="single" w:sz="4" w:space="0" w:color="auto"/>
            </w:tcBorders>
            <w:shd w:val="clear" w:color="auto" w:fill="auto"/>
            <w:hideMark/>
          </w:tcPr>
          <w:p w14:paraId="697C8FC7" w14:textId="77777777" w:rsidR="009F3146" w:rsidRPr="00A64966" w:rsidRDefault="009F3146" w:rsidP="009F3146">
            <w:pPr>
              <w:keepNext/>
              <w:keepLines/>
              <w:spacing w:before="0"/>
              <w:jc w:val="left"/>
              <w:rPr>
                <w:rFonts w:ascii="Calibri" w:eastAsia="Times New Roman" w:hAnsi="Calibri" w:cs="Calibri"/>
                <w:b/>
                <w:bCs/>
                <w:color w:val="000000"/>
                <w:szCs w:val="22"/>
                <w:lang w:eastAsia="en-GB" w:bidi="ar-SA"/>
              </w:rPr>
            </w:pPr>
            <w:r w:rsidRPr="00A64966">
              <w:rPr>
                <w:rFonts w:ascii="Calibri" w:eastAsia="Times New Roman" w:hAnsi="Calibri" w:cs="Calibri"/>
                <w:b/>
                <w:bCs/>
                <w:color w:val="000000"/>
                <w:szCs w:val="22"/>
                <w:lang w:eastAsia="en-GB" w:bidi="ar-SA"/>
              </w:rPr>
              <w:t>Live observation of activities and behaviour.</w:t>
            </w:r>
          </w:p>
        </w:tc>
        <w:tc>
          <w:tcPr>
            <w:tcW w:w="3827" w:type="dxa"/>
            <w:tcBorders>
              <w:top w:val="nil"/>
              <w:left w:val="single" w:sz="4" w:space="0" w:color="auto"/>
              <w:bottom w:val="nil"/>
              <w:right w:val="single" w:sz="4" w:space="0" w:color="auto"/>
            </w:tcBorders>
            <w:shd w:val="clear" w:color="auto" w:fill="auto"/>
            <w:hideMark/>
          </w:tcPr>
          <w:p w14:paraId="6AA4B4B6" w14:textId="77777777" w:rsidR="009F3146" w:rsidRPr="00A64966" w:rsidRDefault="009F3146" w:rsidP="009F3146">
            <w:pPr>
              <w:keepNext/>
              <w:keepLines/>
              <w:spacing w:before="0"/>
              <w:jc w:val="left"/>
              <w:rPr>
                <w:rFonts w:ascii="Calibri" w:eastAsia="Times New Roman" w:hAnsi="Calibri" w:cs="Calibri"/>
                <w:color w:val="000000"/>
                <w:szCs w:val="22"/>
                <w:lang w:eastAsia="en-GB" w:bidi="ar-SA"/>
              </w:rPr>
            </w:pPr>
            <w:r w:rsidRPr="00A64966">
              <w:rPr>
                <w:rFonts w:ascii="Calibri" w:eastAsia="Times New Roman" w:hAnsi="Calibri" w:cs="Calibri"/>
                <w:color w:val="000000"/>
                <w:szCs w:val="22"/>
                <w:lang w:eastAsia="en-GB" w:bidi="ar-SA"/>
              </w:rPr>
              <w:t>Appropriate records are not maintained or cannot be provided. Records that are available are incorrect or incomplete.</w:t>
            </w:r>
          </w:p>
        </w:tc>
        <w:tc>
          <w:tcPr>
            <w:tcW w:w="3827" w:type="dxa"/>
            <w:tcBorders>
              <w:top w:val="nil"/>
              <w:left w:val="single" w:sz="4" w:space="0" w:color="auto"/>
              <w:bottom w:val="nil"/>
              <w:right w:val="nil"/>
            </w:tcBorders>
            <w:shd w:val="clear" w:color="auto" w:fill="auto"/>
            <w:hideMark/>
          </w:tcPr>
          <w:p w14:paraId="4BB587C7" w14:textId="77777777" w:rsidR="009F3146" w:rsidRPr="00A64966" w:rsidRDefault="009F3146" w:rsidP="009F3146">
            <w:pPr>
              <w:keepLines/>
              <w:spacing w:before="0"/>
              <w:jc w:val="left"/>
              <w:rPr>
                <w:rFonts w:ascii="Calibri" w:eastAsia="Times New Roman" w:hAnsi="Calibri" w:cs="Calibri"/>
                <w:color w:val="000000"/>
                <w:szCs w:val="22"/>
                <w:lang w:eastAsia="en-GB" w:bidi="ar-SA"/>
              </w:rPr>
            </w:pPr>
            <w:r w:rsidRPr="00A64966">
              <w:rPr>
                <w:rFonts w:ascii="Calibri" w:eastAsia="Times New Roman" w:hAnsi="Calibri" w:cs="Calibri"/>
                <w:color w:val="000000"/>
                <w:szCs w:val="22"/>
                <w:lang w:eastAsia="en-GB" w:bidi="ar-SA"/>
              </w:rPr>
              <w:t xml:space="preserve">Complete, comprehensive and accurate records exist. Records are reliable and </w:t>
            </w:r>
            <w:r>
              <w:rPr>
                <w:rFonts w:ascii="Calibri" w:eastAsia="Times New Roman" w:hAnsi="Calibri" w:cs="Calibri"/>
                <w:color w:val="000000"/>
                <w:szCs w:val="22"/>
                <w:lang w:eastAsia="en-GB" w:bidi="ar-SA"/>
              </w:rPr>
              <w:t>genuine</w:t>
            </w:r>
            <w:r w:rsidRPr="00A64966">
              <w:rPr>
                <w:rFonts w:ascii="Calibri" w:eastAsia="Times New Roman" w:hAnsi="Calibri" w:cs="Calibri"/>
                <w:color w:val="000000"/>
                <w:szCs w:val="22"/>
                <w:lang w:eastAsia="en-GB" w:bidi="ar-SA"/>
              </w:rPr>
              <w:t>. Different sources are consistent and can readily be validated through cross cross-correlation to validate them.</w:t>
            </w:r>
          </w:p>
        </w:tc>
      </w:tr>
      <w:tr w:rsidR="009F3146" w:rsidRPr="00A64966" w14:paraId="1ED91891" w14:textId="77777777" w:rsidTr="009F3146">
        <w:trPr>
          <w:trHeight w:val="900"/>
        </w:trPr>
        <w:tc>
          <w:tcPr>
            <w:tcW w:w="1460" w:type="dxa"/>
            <w:vMerge/>
            <w:tcBorders>
              <w:top w:val="nil"/>
              <w:left w:val="nil"/>
              <w:right w:val="single" w:sz="4" w:space="0" w:color="auto"/>
            </w:tcBorders>
            <w:vAlign w:val="center"/>
            <w:hideMark/>
          </w:tcPr>
          <w:p w14:paraId="7E9721A8" w14:textId="77777777" w:rsidR="009F3146" w:rsidRPr="00A64966" w:rsidRDefault="009F3146" w:rsidP="009F3146">
            <w:pPr>
              <w:keepLines/>
              <w:spacing w:before="0"/>
              <w:jc w:val="left"/>
              <w:rPr>
                <w:rFonts w:ascii="Calibri" w:eastAsia="Times New Roman" w:hAnsi="Calibri" w:cs="Calibri"/>
                <w:color w:val="000000"/>
                <w:szCs w:val="22"/>
                <w:lang w:eastAsia="en-GB" w:bidi="ar-SA"/>
              </w:rPr>
            </w:pPr>
          </w:p>
        </w:tc>
        <w:tc>
          <w:tcPr>
            <w:tcW w:w="2509" w:type="dxa"/>
            <w:vMerge/>
            <w:tcBorders>
              <w:top w:val="nil"/>
              <w:left w:val="single" w:sz="4" w:space="0" w:color="auto"/>
              <w:right w:val="single" w:sz="4" w:space="0" w:color="auto"/>
            </w:tcBorders>
            <w:vAlign w:val="center"/>
            <w:hideMark/>
          </w:tcPr>
          <w:p w14:paraId="06F331BB" w14:textId="77777777" w:rsidR="009F3146" w:rsidRPr="00A64966" w:rsidRDefault="009F3146" w:rsidP="009F3146">
            <w:pPr>
              <w:keepNext/>
              <w:keepLines/>
              <w:spacing w:before="0"/>
              <w:jc w:val="left"/>
              <w:rPr>
                <w:rFonts w:ascii="Calibri" w:eastAsia="Times New Roman" w:hAnsi="Calibri" w:cs="Calibri"/>
                <w:color w:val="000000"/>
                <w:szCs w:val="22"/>
                <w:lang w:eastAsia="en-GB" w:bidi="ar-SA"/>
              </w:rPr>
            </w:pPr>
          </w:p>
        </w:tc>
        <w:tc>
          <w:tcPr>
            <w:tcW w:w="831" w:type="dxa"/>
            <w:tcBorders>
              <w:top w:val="nil"/>
              <w:left w:val="single" w:sz="4" w:space="0" w:color="auto"/>
              <w:bottom w:val="nil"/>
              <w:right w:val="single" w:sz="4" w:space="0" w:color="auto"/>
            </w:tcBorders>
            <w:shd w:val="clear" w:color="auto" w:fill="auto"/>
            <w:hideMark/>
          </w:tcPr>
          <w:p w14:paraId="3AC7849D" w14:textId="77777777" w:rsidR="009F3146" w:rsidRPr="00A64966" w:rsidRDefault="009F3146" w:rsidP="009F3146">
            <w:pPr>
              <w:keepNext/>
              <w:keepLines/>
              <w:spacing w:before="0"/>
              <w:jc w:val="center"/>
              <w:rPr>
                <w:rFonts w:ascii="Calibri" w:eastAsia="Times New Roman" w:hAnsi="Calibri" w:cs="Calibri"/>
                <w:b/>
                <w:bCs/>
                <w:color w:val="000000"/>
                <w:szCs w:val="22"/>
                <w:lang w:eastAsia="en-GB" w:bidi="ar-SA"/>
              </w:rPr>
            </w:pPr>
            <w:r w:rsidRPr="00F4680A">
              <w:rPr>
                <w:rFonts w:ascii="Calibri" w:eastAsia="Times New Roman" w:hAnsi="Calibri" w:cs="Calibri"/>
                <w:color w:val="000000"/>
                <w:szCs w:val="22"/>
                <w:lang w:eastAsia="en-GB" w:bidi="ar-SA"/>
              </w:rPr>
              <w:t>[</w:t>
            </w:r>
            <w:r w:rsidRPr="00F4680A">
              <w:rPr>
                <w:rFonts w:ascii="Calibri" w:eastAsia="Times New Roman" w:hAnsi="Calibri" w:cs="Calibri"/>
                <w:color w:val="FFFFFF" w:themeColor="background1"/>
                <w:szCs w:val="22"/>
                <w:shd w:val="clear" w:color="auto" w:fill="DE002B"/>
                <w:lang w:eastAsia="en-GB" w:bidi="ar-SA"/>
              </w:rPr>
              <w:t xml:space="preserve"> </w:t>
            </w:r>
            <w:r w:rsidRPr="00A64966">
              <w:rPr>
                <w:rFonts w:ascii="Calibri" w:eastAsia="Times New Roman" w:hAnsi="Calibri" w:cs="Calibri"/>
                <w:b/>
                <w:bCs/>
                <w:color w:val="FFFFFF" w:themeColor="background1"/>
                <w:szCs w:val="22"/>
                <w:shd w:val="clear" w:color="auto" w:fill="DE002B"/>
                <w:lang w:eastAsia="en-GB" w:bidi="ar-SA"/>
              </w:rPr>
              <w:t>C</w:t>
            </w:r>
            <w:r w:rsidRPr="00F4680A">
              <w:rPr>
                <w:rFonts w:ascii="Calibri" w:eastAsia="Times New Roman" w:hAnsi="Calibri" w:cs="Calibri"/>
                <w:color w:val="FFFFFF" w:themeColor="background1"/>
                <w:szCs w:val="22"/>
                <w:shd w:val="clear" w:color="auto" w:fill="DE002B"/>
                <w:lang w:eastAsia="en-GB" w:bidi="ar-SA"/>
              </w:rPr>
              <w:t xml:space="preserve"> </w:t>
            </w:r>
            <w:r w:rsidRPr="00F4680A">
              <w:rPr>
                <w:rFonts w:ascii="Calibri" w:eastAsia="Times New Roman" w:hAnsi="Calibri" w:cs="Calibri"/>
                <w:color w:val="000000"/>
                <w:szCs w:val="22"/>
                <w:lang w:eastAsia="en-GB" w:bidi="ar-SA"/>
              </w:rPr>
              <w:t>]</w:t>
            </w:r>
          </w:p>
        </w:tc>
        <w:tc>
          <w:tcPr>
            <w:tcW w:w="2430" w:type="dxa"/>
            <w:tcBorders>
              <w:top w:val="nil"/>
              <w:left w:val="single" w:sz="4" w:space="0" w:color="auto"/>
              <w:bottom w:val="nil"/>
              <w:right w:val="single" w:sz="4" w:space="0" w:color="auto"/>
            </w:tcBorders>
            <w:shd w:val="clear" w:color="auto" w:fill="auto"/>
            <w:hideMark/>
          </w:tcPr>
          <w:p w14:paraId="13373EEC" w14:textId="77777777" w:rsidR="009F3146" w:rsidRPr="00A64966" w:rsidRDefault="009F3146" w:rsidP="009F3146">
            <w:pPr>
              <w:keepNext/>
              <w:keepLines/>
              <w:spacing w:before="0"/>
              <w:jc w:val="left"/>
              <w:rPr>
                <w:rFonts w:ascii="Calibri" w:eastAsia="Times New Roman" w:hAnsi="Calibri" w:cs="Calibri"/>
                <w:b/>
                <w:bCs/>
                <w:color w:val="000000"/>
                <w:szCs w:val="22"/>
                <w:lang w:eastAsia="en-GB" w:bidi="ar-SA"/>
              </w:rPr>
            </w:pPr>
            <w:r w:rsidRPr="00A64966">
              <w:rPr>
                <w:rFonts w:ascii="Calibri" w:eastAsia="Times New Roman" w:hAnsi="Calibri" w:cs="Calibri"/>
                <w:b/>
                <w:bCs/>
                <w:color w:val="000000"/>
                <w:szCs w:val="22"/>
                <w:lang w:eastAsia="en-GB" w:bidi="ar-SA"/>
              </w:rPr>
              <w:t>System configuration review.</w:t>
            </w:r>
          </w:p>
        </w:tc>
        <w:tc>
          <w:tcPr>
            <w:tcW w:w="3827" w:type="dxa"/>
            <w:tcBorders>
              <w:top w:val="nil"/>
              <w:left w:val="single" w:sz="4" w:space="0" w:color="auto"/>
              <w:bottom w:val="nil"/>
              <w:right w:val="single" w:sz="4" w:space="0" w:color="auto"/>
            </w:tcBorders>
            <w:shd w:val="clear" w:color="auto" w:fill="auto"/>
            <w:hideMark/>
          </w:tcPr>
          <w:p w14:paraId="4975ACF0" w14:textId="77777777" w:rsidR="009F3146" w:rsidRPr="00A64966" w:rsidRDefault="009F3146" w:rsidP="009F3146">
            <w:pPr>
              <w:keepNext/>
              <w:keepLines/>
              <w:spacing w:before="0"/>
              <w:jc w:val="left"/>
              <w:rPr>
                <w:rFonts w:ascii="Calibri" w:eastAsia="Times New Roman" w:hAnsi="Calibri" w:cs="Calibri"/>
                <w:color w:val="000000"/>
                <w:szCs w:val="22"/>
                <w:lang w:eastAsia="en-GB" w:bidi="ar-SA"/>
              </w:rPr>
            </w:pPr>
            <w:r w:rsidRPr="00A64966">
              <w:rPr>
                <w:rFonts w:ascii="Calibri" w:eastAsia="Times New Roman" w:hAnsi="Calibri" w:cs="Calibri"/>
                <w:color w:val="000000"/>
                <w:szCs w:val="22"/>
                <w:lang w:eastAsia="en-GB" w:bidi="ar-SA"/>
              </w:rPr>
              <w:t>There is little or no evidence available that live activities are being carried out following the defined processes. Quality, consistency and accuracy of record taking is consistently poor.</w:t>
            </w:r>
          </w:p>
        </w:tc>
        <w:tc>
          <w:tcPr>
            <w:tcW w:w="3827" w:type="dxa"/>
            <w:vMerge w:val="restart"/>
            <w:tcBorders>
              <w:top w:val="nil"/>
              <w:left w:val="single" w:sz="4" w:space="0" w:color="auto"/>
              <w:bottom w:val="single" w:sz="4" w:space="0" w:color="DE002B"/>
              <w:right w:val="nil"/>
            </w:tcBorders>
            <w:shd w:val="clear" w:color="auto" w:fill="auto"/>
            <w:hideMark/>
          </w:tcPr>
          <w:p w14:paraId="42785EC9" w14:textId="77777777" w:rsidR="009F3146" w:rsidRPr="00A64966" w:rsidRDefault="009F3146" w:rsidP="009F3146">
            <w:pPr>
              <w:keepLines/>
              <w:spacing w:before="0"/>
              <w:jc w:val="left"/>
              <w:rPr>
                <w:rFonts w:ascii="Calibri" w:eastAsia="Times New Roman" w:hAnsi="Calibri" w:cs="Calibri"/>
                <w:color w:val="000000"/>
                <w:szCs w:val="22"/>
                <w:lang w:eastAsia="en-GB" w:bidi="ar-SA"/>
              </w:rPr>
            </w:pPr>
            <w:r w:rsidRPr="00A64966">
              <w:rPr>
                <w:rFonts w:ascii="Calibri" w:eastAsia="Times New Roman" w:hAnsi="Calibri" w:cs="Calibri"/>
                <w:color w:val="000000"/>
                <w:szCs w:val="22"/>
                <w:lang w:eastAsia="en-GB" w:bidi="ar-SA"/>
              </w:rPr>
              <w:t>Sampling checks of live operational activities, inventories, records and system configurations show no significant errors or discrepancies.</w:t>
            </w:r>
          </w:p>
        </w:tc>
      </w:tr>
      <w:tr w:rsidR="009F3146" w:rsidRPr="00A64966" w14:paraId="6B20DBFC" w14:textId="77777777" w:rsidTr="009F3146">
        <w:trPr>
          <w:trHeight w:val="600"/>
        </w:trPr>
        <w:tc>
          <w:tcPr>
            <w:tcW w:w="1460" w:type="dxa"/>
            <w:vMerge/>
            <w:tcBorders>
              <w:top w:val="nil"/>
              <w:left w:val="nil"/>
              <w:bottom w:val="single" w:sz="4" w:space="0" w:color="DE002B"/>
              <w:right w:val="single" w:sz="4" w:space="0" w:color="auto"/>
            </w:tcBorders>
            <w:vAlign w:val="center"/>
            <w:hideMark/>
          </w:tcPr>
          <w:p w14:paraId="09903A76" w14:textId="77777777" w:rsidR="009F3146" w:rsidRPr="00A64966" w:rsidRDefault="009F3146" w:rsidP="009F3146">
            <w:pPr>
              <w:keepLines/>
              <w:spacing w:before="0"/>
              <w:jc w:val="left"/>
              <w:rPr>
                <w:rFonts w:ascii="Calibri" w:eastAsia="Times New Roman" w:hAnsi="Calibri" w:cs="Calibri"/>
                <w:color w:val="000000"/>
                <w:szCs w:val="22"/>
                <w:lang w:eastAsia="en-GB" w:bidi="ar-SA"/>
              </w:rPr>
            </w:pPr>
          </w:p>
        </w:tc>
        <w:tc>
          <w:tcPr>
            <w:tcW w:w="2509" w:type="dxa"/>
            <w:vMerge/>
            <w:tcBorders>
              <w:top w:val="nil"/>
              <w:left w:val="single" w:sz="4" w:space="0" w:color="auto"/>
              <w:bottom w:val="single" w:sz="4" w:space="0" w:color="DE002B"/>
              <w:right w:val="single" w:sz="4" w:space="0" w:color="auto"/>
            </w:tcBorders>
            <w:vAlign w:val="center"/>
            <w:hideMark/>
          </w:tcPr>
          <w:p w14:paraId="7D1F74CA" w14:textId="77777777" w:rsidR="009F3146" w:rsidRPr="00A64966" w:rsidRDefault="009F3146" w:rsidP="009F3146">
            <w:pPr>
              <w:keepLines/>
              <w:spacing w:before="0"/>
              <w:jc w:val="left"/>
              <w:rPr>
                <w:rFonts w:ascii="Calibri" w:eastAsia="Times New Roman" w:hAnsi="Calibri" w:cs="Calibri"/>
                <w:color w:val="000000"/>
                <w:szCs w:val="22"/>
                <w:lang w:eastAsia="en-GB" w:bidi="ar-SA"/>
              </w:rPr>
            </w:pPr>
          </w:p>
        </w:tc>
        <w:tc>
          <w:tcPr>
            <w:tcW w:w="831" w:type="dxa"/>
            <w:tcBorders>
              <w:top w:val="nil"/>
              <w:left w:val="single" w:sz="4" w:space="0" w:color="auto"/>
              <w:bottom w:val="single" w:sz="4" w:space="0" w:color="DE002B"/>
              <w:right w:val="single" w:sz="4" w:space="0" w:color="auto"/>
            </w:tcBorders>
            <w:shd w:val="clear" w:color="auto" w:fill="auto"/>
            <w:hideMark/>
          </w:tcPr>
          <w:p w14:paraId="3AD064DE" w14:textId="77777777" w:rsidR="009F3146" w:rsidRPr="00A64966" w:rsidRDefault="009F3146" w:rsidP="009F3146">
            <w:pPr>
              <w:keepLines/>
              <w:spacing w:before="0"/>
              <w:jc w:val="center"/>
              <w:rPr>
                <w:rFonts w:ascii="Calibri" w:eastAsia="Times New Roman" w:hAnsi="Calibri" w:cs="Calibri"/>
                <w:b/>
                <w:bCs/>
                <w:color w:val="000000"/>
                <w:szCs w:val="22"/>
                <w:lang w:eastAsia="en-GB" w:bidi="ar-SA"/>
              </w:rPr>
            </w:pPr>
            <w:r w:rsidRPr="00F4680A">
              <w:rPr>
                <w:rFonts w:ascii="Calibri" w:eastAsia="Times New Roman" w:hAnsi="Calibri" w:cs="Calibri"/>
                <w:color w:val="000000"/>
                <w:szCs w:val="22"/>
                <w:lang w:eastAsia="en-GB" w:bidi="ar-SA"/>
              </w:rPr>
              <w:t>[</w:t>
            </w:r>
            <w:r w:rsidRPr="00F4680A">
              <w:rPr>
                <w:rFonts w:ascii="Calibri" w:eastAsia="Times New Roman" w:hAnsi="Calibri" w:cs="Calibri"/>
                <w:color w:val="FFFFFF" w:themeColor="background1"/>
                <w:szCs w:val="22"/>
                <w:shd w:val="clear" w:color="auto" w:fill="DE002B"/>
                <w:lang w:eastAsia="en-GB" w:bidi="ar-SA"/>
              </w:rPr>
              <w:t xml:space="preserve"> </w:t>
            </w:r>
            <w:r w:rsidRPr="00A64966">
              <w:rPr>
                <w:rFonts w:ascii="Calibri" w:eastAsia="Times New Roman" w:hAnsi="Calibri" w:cs="Calibri"/>
                <w:b/>
                <w:bCs/>
                <w:color w:val="FFFFFF" w:themeColor="background1"/>
                <w:szCs w:val="22"/>
                <w:shd w:val="clear" w:color="auto" w:fill="DE002B"/>
                <w:lang w:eastAsia="en-GB" w:bidi="ar-SA"/>
              </w:rPr>
              <w:t>T</w:t>
            </w:r>
            <w:r w:rsidRPr="00F4680A">
              <w:rPr>
                <w:rFonts w:ascii="Calibri" w:eastAsia="Times New Roman" w:hAnsi="Calibri" w:cs="Calibri"/>
                <w:color w:val="FFFFFF" w:themeColor="background1"/>
                <w:szCs w:val="22"/>
                <w:shd w:val="clear" w:color="auto" w:fill="DE002B"/>
                <w:lang w:eastAsia="en-GB" w:bidi="ar-SA"/>
              </w:rPr>
              <w:t xml:space="preserve"> </w:t>
            </w:r>
            <w:r w:rsidRPr="00F4680A">
              <w:rPr>
                <w:rFonts w:ascii="Calibri" w:eastAsia="Times New Roman" w:hAnsi="Calibri" w:cs="Calibri"/>
                <w:color w:val="000000"/>
                <w:szCs w:val="22"/>
                <w:lang w:eastAsia="en-GB" w:bidi="ar-SA"/>
              </w:rPr>
              <w:t>]</w:t>
            </w:r>
          </w:p>
        </w:tc>
        <w:tc>
          <w:tcPr>
            <w:tcW w:w="2430" w:type="dxa"/>
            <w:tcBorders>
              <w:top w:val="nil"/>
              <w:left w:val="single" w:sz="4" w:space="0" w:color="auto"/>
              <w:bottom w:val="single" w:sz="4" w:space="0" w:color="DE002B"/>
              <w:right w:val="single" w:sz="4" w:space="0" w:color="auto"/>
            </w:tcBorders>
            <w:shd w:val="clear" w:color="auto" w:fill="auto"/>
            <w:hideMark/>
          </w:tcPr>
          <w:p w14:paraId="67BA594F" w14:textId="77777777" w:rsidR="009F3146" w:rsidRPr="00A64966" w:rsidRDefault="009F3146" w:rsidP="009F3146">
            <w:pPr>
              <w:keepLines/>
              <w:spacing w:before="0"/>
              <w:jc w:val="left"/>
              <w:rPr>
                <w:rFonts w:ascii="Calibri" w:eastAsia="Times New Roman" w:hAnsi="Calibri" w:cs="Calibri"/>
                <w:b/>
                <w:bCs/>
                <w:color w:val="000000"/>
                <w:szCs w:val="22"/>
                <w:lang w:eastAsia="en-GB" w:bidi="ar-SA"/>
              </w:rPr>
            </w:pPr>
            <w:r w:rsidRPr="00A64966">
              <w:rPr>
                <w:rFonts w:ascii="Calibri" w:eastAsia="Times New Roman" w:hAnsi="Calibri" w:cs="Calibri"/>
                <w:b/>
                <w:bCs/>
                <w:color w:val="000000"/>
                <w:szCs w:val="22"/>
                <w:lang w:eastAsia="en-GB" w:bidi="ar-SA"/>
              </w:rPr>
              <w:t>Operational sampling and testing.</w:t>
            </w:r>
          </w:p>
        </w:tc>
        <w:tc>
          <w:tcPr>
            <w:tcW w:w="3827" w:type="dxa"/>
            <w:tcBorders>
              <w:top w:val="nil"/>
              <w:left w:val="single" w:sz="4" w:space="0" w:color="auto"/>
              <w:bottom w:val="single" w:sz="4" w:space="0" w:color="DE002B"/>
              <w:right w:val="single" w:sz="4" w:space="0" w:color="auto"/>
            </w:tcBorders>
            <w:shd w:val="clear" w:color="auto" w:fill="auto"/>
            <w:hideMark/>
          </w:tcPr>
          <w:p w14:paraId="73012288" w14:textId="77777777" w:rsidR="009F3146" w:rsidRPr="00A64966" w:rsidRDefault="009F3146" w:rsidP="009F3146">
            <w:pPr>
              <w:keepLines/>
              <w:spacing w:before="0"/>
              <w:jc w:val="left"/>
              <w:rPr>
                <w:rFonts w:ascii="Calibri" w:eastAsia="Times New Roman" w:hAnsi="Calibri" w:cs="Calibri"/>
                <w:color w:val="000000"/>
                <w:szCs w:val="22"/>
                <w:lang w:eastAsia="en-GB" w:bidi="ar-SA"/>
              </w:rPr>
            </w:pPr>
            <w:r w:rsidRPr="00A64966">
              <w:rPr>
                <w:rFonts w:ascii="Calibri" w:eastAsia="Times New Roman" w:hAnsi="Calibri" w:cs="Calibri"/>
                <w:color w:val="000000"/>
                <w:szCs w:val="22"/>
                <w:lang w:eastAsia="en-GB" w:bidi="ar-SA"/>
              </w:rPr>
              <w:t>Samples taken during the audit are often incorrect or unclear, showing a high level of deviations or discrepancies.</w:t>
            </w:r>
          </w:p>
        </w:tc>
        <w:tc>
          <w:tcPr>
            <w:tcW w:w="3827" w:type="dxa"/>
            <w:vMerge/>
            <w:tcBorders>
              <w:top w:val="nil"/>
              <w:left w:val="single" w:sz="4" w:space="0" w:color="auto"/>
              <w:bottom w:val="single" w:sz="4" w:space="0" w:color="DE002B"/>
              <w:right w:val="nil"/>
            </w:tcBorders>
            <w:vAlign w:val="center"/>
            <w:hideMark/>
          </w:tcPr>
          <w:p w14:paraId="0D96BEC2" w14:textId="77777777" w:rsidR="009F3146" w:rsidRPr="00A64966" w:rsidRDefault="009F3146" w:rsidP="009F3146">
            <w:pPr>
              <w:keepLines/>
              <w:spacing w:before="0"/>
              <w:jc w:val="left"/>
              <w:rPr>
                <w:rFonts w:ascii="Calibri" w:eastAsia="Times New Roman" w:hAnsi="Calibri" w:cs="Calibri"/>
                <w:color w:val="000000"/>
                <w:szCs w:val="22"/>
                <w:lang w:eastAsia="en-GB" w:bidi="ar-SA"/>
              </w:rPr>
            </w:pPr>
          </w:p>
        </w:tc>
      </w:tr>
      <w:tr w:rsidR="009F3146" w:rsidRPr="00A64966" w14:paraId="0FABC1F8" w14:textId="77777777" w:rsidTr="009F3146">
        <w:trPr>
          <w:trHeight w:val="300"/>
        </w:trPr>
        <w:tc>
          <w:tcPr>
            <w:tcW w:w="1460" w:type="dxa"/>
            <w:vMerge w:val="restart"/>
            <w:tcBorders>
              <w:top w:val="single" w:sz="4" w:space="0" w:color="DE002B"/>
              <w:left w:val="nil"/>
              <w:right w:val="single" w:sz="4" w:space="0" w:color="auto"/>
            </w:tcBorders>
            <w:shd w:val="clear" w:color="auto" w:fill="auto"/>
            <w:hideMark/>
          </w:tcPr>
          <w:p w14:paraId="66A445A2" w14:textId="77777777" w:rsidR="009F3146" w:rsidRPr="00A64966" w:rsidRDefault="009F3146" w:rsidP="009F3146">
            <w:pPr>
              <w:spacing w:before="0"/>
              <w:jc w:val="left"/>
              <w:rPr>
                <w:rFonts w:ascii="Calibri" w:eastAsia="Times New Roman" w:hAnsi="Calibri" w:cs="Calibri"/>
                <w:color w:val="000000"/>
                <w:szCs w:val="22"/>
                <w:lang w:eastAsia="en-GB" w:bidi="ar-SA"/>
              </w:rPr>
            </w:pPr>
            <w:r w:rsidRPr="00A64966">
              <w:rPr>
                <w:rFonts w:ascii="Calibri" w:eastAsia="Times New Roman" w:hAnsi="Calibri" w:cs="Calibri"/>
                <w:color w:val="000000"/>
                <w:szCs w:val="22"/>
                <w:lang w:eastAsia="en-GB" w:bidi="ar-SA"/>
              </w:rPr>
              <w:t>Confidence</w:t>
            </w:r>
          </w:p>
        </w:tc>
        <w:tc>
          <w:tcPr>
            <w:tcW w:w="2509" w:type="dxa"/>
            <w:vMerge w:val="restart"/>
            <w:tcBorders>
              <w:top w:val="single" w:sz="4" w:space="0" w:color="DE002B"/>
              <w:left w:val="single" w:sz="4" w:space="0" w:color="auto"/>
              <w:right w:val="single" w:sz="4" w:space="0" w:color="auto"/>
            </w:tcBorders>
            <w:shd w:val="clear" w:color="auto" w:fill="auto"/>
            <w:hideMark/>
          </w:tcPr>
          <w:p w14:paraId="4710580E" w14:textId="77777777" w:rsidR="009F3146" w:rsidRPr="00A64966" w:rsidRDefault="009F3146" w:rsidP="009F3146">
            <w:pPr>
              <w:spacing w:before="0"/>
              <w:jc w:val="left"/>
              <w:rPr>
                <w:rFonts w:ascii="Calibri" w:eastAsia="Times New Roman" w:hAnsi="Calibri" w:cs="Calibri"/>
                <w:color w:val="000000"/>
                <w:szCs w:val="22"/>
                <w:lang w:eastAsia="en-GB" w:bidi="ar-SA"/>
              </w:rPr>
            </w:pPr>
            <w:r w:rsidRPr="00A64966">
              <w:rPr>
                <w:rFonts w:ascii="Calibri" w:eastAsia="Times New Roman" w:hAnsi="Calibri" w:cs="Calibri"/>
                <w:color w:val="000000"/>
                <w:szCs w:val="22"/>
                <w:lang w:eastAsia="en-GB" w:bidi="ar-SA"/>
              </w:rPr>
              <w:t>Reliable evidence exists of appropriate operation of controls over an extended period, with an effective system of internal audits acting to ensure the level of effectiveness is maintained.</w:t>
            </w:r>
          </w:p>
        </w:tc>
        <w:tc>
          <w:tcPr>
            <w:tcW w:w="831" w:type="dxa"/>
            <w:tcBorders>
              <w:top w:val="single" w:sz="4" w:space="0" w:color="DE002B"/>
              <w:left w:val="single" w:sz="4" w:space="0" w:color="auto"/>
              <w:right w:val="single" w:sz="4" w:space="0" w:color="auto"/>
            </w:tcBorders>
            <w:shd w:val="clear" w:color="auto" w:fill="auto"/>
            <w:hideMark/>
          </w:tcPr>
          <w:p w14:paraId="590EE2C2" w14:textId="77777777" w:rsidR="009F3146" w:rsidRPr="00A64966" w:rsidRDefault="009F3146" w:rsidP="009F3146">
            <w:pPr>
              <w:spacing w:before="0"/>
              <w:jc w:val="center"/>
              <w:rPr>
                <w:rFonts w:ascii="Calibri" w:eastAsia="Times New Roman" w:hAnsi="Calibri" w:cs="Calibri"/>
                <w:b/>
                <w:bCs/>
                <w:color w:val="000000"/>
                <w:szCs w:val="22"/>
                <w:lang w:eastAsia="en-GB" w:bidi="ar-SA"/>
              </w:rPr>
            </w:pPr>
            <w:r w:rsidRPr="00F4680A">
              <w:rPr>
                <w:rFonts w:ascii="Calibri" w:eastAsia="Times New Roman" w:hAnsi="Calibri" w:cs="Calibri"/>
                <w:color w:val="000000"/>
                <w:szCs w:val="22"/>
                <w:lang w:eastAsia="en-GB" w:bidi="ar-SA"/>
              </w:rPr>
              <w:t>[</w:t>
            </w:r>
            <w:r w:rsidRPr="00F4680A">
              <w:rPr>
                <w:rFonts w:ascii="Calibri" w:eastAsia="Times New Roman" w:hAnsi="Calibri" w:cs="Calibri"/>
                <w:color w:val="FFFFFF" w:themeColor="background1"/>
                <w:szCs w:val="22"/>
                <w:shd w:val="clear" w:color="auto" w:fill="DE002B"/>
                <w:lang w:eastAsia="en-GB" w:bidi="ar-SA"/>
              </w:rPr>
              <w:t xml:space="preserve"> </w:t>
            </w:r>
            <w:r w:rsidRPr="00A64966">
              <w:rPr>
                <w:rFonts w:ascii="Calibri" w:eastAsia="Times New Roman" w:hAnsi="Calibri" w:cs="Calibri"/>
                <w:b/>
                <w:bCs/>
                <w:color w:val="FFFFFF" w:themeColor="background1"/>
                <w:szCs w:val="22"/>
                <w:shd w:val="clear" w:color="auto" w:fill="DE002B"/>
                <w:lang w:eastAsia="en-GB" w:bidi="ar-SA"/>
              </w:rPr>
              <w:t>L</w:t>
            </w:r>
            <w:r w:rsidRPr="00F4680A">
              <w:rPr>
                <w:rFonts w:ascii="Calibri" w:eastAsia="Times New Roman" w:hAnsi="Calibri" w:cs="Calibri"/>
                <w:color w:val="FFFFFF" w:themeColor="background1"/>
                <w:szCs w:val="22"/>
                <w:shd w:val="clear" w:color="auto" w:fill="DE002B"/>
                <w:lang w:eastAsia="en-GB" w:bidi="ar-SA"/>
              </w:rPr>
              <w:t xml:space="preserve"> </w:t>
            </w:r>
            <w:r w:rsidRPr="00F4680A">
              <w:rPr>
                <w:rFonts w:ascii="Calibri" w:eastAsia="Times New Roman" w:hAnsi="Calibri" w:cs="Calibri"/>
                <w:color w:val="000000"/>
                <w:szCs w:val="22"/>
                <w:lang w:eastAsia="en-GB" w:bidi="ar-SA"/>
              </w:rPr>
              <w:t>]</w:t>
            </w:r>
          </w:p>
        </w:tc>
        <w:tc>
          <w:tcPr>
            <w:tcW w:w="2430" w:type="dxa"/>
            <w:tcBorders>
              <w:top w:val="single" w:sz="4" w:space="0" w:color="DE002B"/>
              <w:left w:val="single" w:sz="4" w:space="0" w:color="auto"/>
              <w:right w:val="single" w:sz="4" w:space="0" w:color="auto"/>
            </w:tcBorders>
            <w:shd w:val="clear" w:color="auto" w:fill="auto"/>
            <w:hideMark/>
          </w:tcPr>
          <w:p w14:paraId="2B1E05DE" w14:textId="77777777" w:rsidR="009F3146" w:rsidRPr="00A64966" w:rsidRDefault="009F3146" w:rsidP="009F3146">
            <w:pPr>
              <w:spacing w:before="0"/>
              <w:jc w:val="left"/>
              <w:rPr>
                <w:rFonts w:ascii="Calibri" w:eastAsia="Times New Roman" w:hAnsi="Calibri" w:cs="Calibri"/>
                <w:b/>
                <w:bCs/>
                <w:color w:val="000000"/>
                <w:szCs w:val="22"/>
                <w:lang w:eastAsia="en-GB" w:bidi="ar-SA"/>
              </w:rPr>
            </w:pPr>
            <w:r w:rsidRPr="00A64966">
              <w:rPr>
                <w:rFonts w:ascii="Calibri" w:eastAsia="Times New Roman" w:hAnsi="Calibri" w:cs="Calibri"/>
                <w:b/>
                <w:bCs/>
                <w:color w:val="000000"/>
                <w:szCs w:val="22"/>
                <w:lang w:eastAsia="en-GB" w:bidi="ar-SA"/>
              </w:rPr>
              <w:t>Written records.</w:t>
            </w:r>
          </w:p>
        </w:tc>
        <w:tc>
          <w:tcPr>
            <w:tcW w:w="3827" w:type="dxa"/>
            <w:vMerge w:val="restart"/>
            <w:tcBorders>
              <w:top w:val="single" w:sz="4" w:space="0" w:color="DE002B"/>
              <w:left w:val="single" w:sz="4" w:space="0" w:color="auto"/>
              <w:right w:val="single" w:sz="4" w:space="0" w:color="auto"/>
            </w:tcBorders>
            <w:shd w:val="clear" w:color="auto" w:fill="auto"/>
            <w:hideMark/>
          </w:tcPr>
          <w:p w14:paraId="39D3E3E0" w14:textId="3CD8F966" w:rsidR="009F3146" w:rsidRPr="00A64966" w:rsidRDefault="009F3146" w:rsidP="00C8157E">
            <w:pPr>
              <w:spacing w:before="0"/>
              <w:jc w:val="left"/>
              <w:rPr>
                <w:rFonts w:ascii="Calibri" w:eastAsia="Times New Roman" w:hAnsi="Calibri" w:cs="Calibri"/>
                <w:color w:val="000000"/>
                <w:szCs w:val="22"/>
                <w:lang w:eastAsia="en-GB" w:bidi="ar-SA"/>
              </w:rPr>
            </w:pPr>
            <w:r w:rsidRPr="00A64966">
              <w:rPr>
                <w:rFonts w:ascii="Calibri" w:eastAsia="Times New Roman" w:hAnsi="Calibri" w:cs="Calibri"/>
                <w:color w:val="000000"/>
                <w:szCs w:val="22"/>
                <w:lang w:eastAsia="en-GB" w:bidi="ar-SA"/>
              </w:rPr>
              <w:t xml:space="preserve">Records are not available to demonstrate that controls have been applied prior to the </w:t>
            </w:r>
            <w:r w:rsidR="00C8157E">
              <w:rPr>
                <w:rFonts w:ascii="Calibri" w:eastAsia="Times New Roman" w:hAnsi="Calibri" w:cs="Calibri"/>
                <w:color w:val="000000"/>
                <w:szCs w:val="22"/>
                <w:lang w:eastAsia="en-GB" w:bidi="ar-SA"/>
              </w:rPr>
              <w:t>A</w:t>
            </w:r>
            <w:r w:rsidRPr="00A64966">
              <w:rPr>
                <w:rFonts w:ascii="Calibri" w:eastAsia="Times New Roman" w:hAnsi="Calibri" w:cs="Calibri"/>
                <w:color w:val="000000"/>
                <w:szCs w:val="22"/>
                <w:lang w:eastAsia="en-GB" w:bidi="ar-SA"/>
              </w:rPr>
              <w:t>udit. Where records do exist, they are incomplete or inconsistent or do not show that controls have been applied consistent with those described or presented.</w:t>
            </w:r>
          </w:p>
        </w:tc>
        <w:tc>
          <w:tcPr>
            <w:tcW w:w="3827" w:type="dxa"/>
            <w:vMerge w:val="restart"/>
            <w:tcBorders>
              <w:top w:val="single" w:sz="4" w:space="0" w:color="DE002B"/>
              <w:left w:val="single" w:sz="4" w:space="0" w:color="auto"/>
              <w:right w:val="nil"/>
            </w:tcBorders>
            <w:shd w:val="clear" w:color="auto" w:fill="auto"/>
            <w:hideMark/>
          </w:tcPr>
          <w:p w14:paraId="10D9D421" w14:textId="6AE48F80" w:rsidR="009F3146" w:rsidRPr="00A64966" w:rsidRDefault="009F3146" w:rsidP="00C8157E">
            <w:pPr>
              <w:spacing w:before="0"/>
              <w:jc w:val="left"/>
              <w:rPr>
                <w:rFonts w:ascii="Calibri" w:eastAsia="Times New Roman" w:hAnsi="Calibri" w:cs="Calibri"/>
                <w:color w:val="000000"/>
                <w:szCs w:val="22"/>
                <w:lang w:eastAsia="en-GB" w:bidi="ar-SA"/>
              </w:rPr>
            </w:pPr>
            <w:r w:rsidRPr="00A64966">
              <w:rPr>
                <w:rFonts w:ascii="Calibri" w:eastAsia="Times New Roman" w:hAnsi="Calibri" w:cs="Calibri"/>
                <w:color w:val="000000"/>
                <w:szCs w:val="22"/>
                <w:lang w:eastAsia="en-GB" w:bidi="ar-SA"/>
              </w:rPr>
              <w:t xml:space="preserve">Sampling checks of operational activities carried out over an extended period prior to the </w:t>
            </w:r>
            <w:r w:rsidR="00C8157E">
              <w:rPr>
                <w:rFonts w:ascii="Calibri" w:eastAsia="Times New Roman" w:hAnsi="Calibri" w:cs="Calibri"/>
                <w:color w:val="000000"/>
                <w:szCs w:val="22"/>
                <w:lang w:eastAsia="en-GB" w:bidi="ar-SA"/>
              </w:rPr>
              <w:t>A</w:t>
            </w:r>
            <w:r w:rsidRPr="00A64966">
              <w:rPr>
                <w:rFonts w:ascii="Calibri" w:eastAsia="Times New Roman" w:hAnsi="Calibri" w:cs="Calibri"/>
                <w:color w:val="000000"/>
                <w:szCs w:val="22"/>
                <w:lang w:eastAsia="en-GB" w:bidi="ar-SA"/>
              </w:rPr>
              <w:t>udit show a sustained level of performance with very few errors or discrepancies. Where errors or deviations have occurred, these have been identified quickly and handled appropriately to resolve them and prevent recurrence.</w:t>
            </w:r>
          </w:p>
        </w:tc>
      </w:tr>
      <w:tr w:rsidR="009F3146" w:rsidRPr="00A64966" w14:paraId="4B22FF3A" w14:textId="77777777" w:rsidTr="009F3146">
        <w:trPr>
          <w:trHeight w:val="300"/>
        </w:trPr>
        <w:tc>
          <w:tcPr>
            <w:tcW w:w="1460" w:type="dxa"/>
            <w:vMerge/>
            <w:tcBorders>
              <w:top w:val="nil"/>
              <w:left w:val="nil"/>
              <w:right w:val="single" w:sz="4" w:space="0" w:color="auto"/>
            </w:tcBorders>
            <w:vAlign w:val="center"/>
            <w:hideMark/>
          </w:tcPr>
          <w:p w14:paraId="4B3D019D" w14:textId="77777777" w:rsidR="009F3146" w:rsidRPr="00A64966" w:rsidRDefault="009F3146" w:rsidP="009F3146">
            <w:pPr>
              <w:spacing w:before="0"/>
              <w:jc w:val="left"/>
              <w:rPr>
                <w:rFonts w:ascii="Calibri" w:eastAsia="Times New Roman" w:hAnsi="Calibri" w:cs="Calibri"/>
                <w:color w:val="000000"/>
                <w:szCs w:val="22"/>
                <w:lang w:eastAsia="en-GB" w:bidi="ar-SA"/>
              </w:rPr>
            </w:pPr>
          </w:p>
        </w:tc>
        <w:tc>
          <w:tcPr>
            <w:tcW w:w="2509" w:type="dxa"/>
            <w:vMerge/>
            <w:tcBorders>
              <w:top w:val="nil"/>
              <w:left w:val="single" w:sz="4" w:space="0" w:color="auto"/>
              <w:right w:val="single" w:sz="4" w:space="0" w:color="auto"/>
            </w:tcBorders>
            <w:vAlign w:val="center"/>
            <w:hideMark/>
          </w:tcPr>
          <w:p w14:paraId="7E73B88D" w14:textId="77777777" w:rsidR="009F3146" w:rsidRPr="00A64966" w:rsidRDefault="009F3146" w:rsidP="009F3146">
            <w:pPr>
              <w:spacing w:before="0"/>
              <w:jc w:val="left"/>
              <w:rPr>
                <w:rFonts w:ascii="Calibri" w:eastAsia="Times New Roman" w:hAnsi="Calibri" w:cs="Calibri"/>
                <w:color w:val="000000"/>
                <w:szCs w:val="22"/>
                <w:lang w:eastAsia="en-GB" w:bidi="ar-SA"/>
              </w:rPr>
            </w:pPr>
          </w:p>
        </w:tc>
        <w:tc>
          <w:tcPr>
            <w:tcW w:w="831" w:type="dxa"/>
            <w:tcBorders>
              <w:top w:val="nil"/>
              <w:left w:val="single" w:sz="4" w:space="0" w:color="auto"/>
              <w:right w:val="single" w:sz="4" w:space="0" w:color="auto"/>
            </w:tcBorders>
            <w:shd w:val="clear" w:color="auto" w:fill="auto"/>
            <w:hideMark/>
          </w:tcPr>
          <w:p w14:paraId="387BF53B" w14:textId="77777777" w:rsidR="009F3146" w:rsidRPr="00A64966" w:rsidRDefault="009F3146" w:rsidP="009F3146">
            <w:pPr>
              <w:spacing w:before="0"/>
              <w:jc w:val="center"/>
              <w:rPr>
                <w:rFonts w:ascii="Calibri" w:eastAsia="Times New Roman" w:hAnsi="Calibri" w:cs="Calibri"/>
                <w:b/>
                <w:bCs/>
                <w:color w:val="000000"/>
                <w:szCs w:val="22"/>
                <w:lang w:eastAsia="en-GB" w:bidi="ar-SA"/>
              </w:rPr>
            </w:pPr>
            <w:r w:rsidRPr="00F4680A">
              <w:rPr>
                <w:rFonts w:ascii="Calibri" w:eastAsia="Times New Roman" w:hAnsi="Calibri" w:cs="Calibri"/>
                <w:color w:val="000000"/>
                <w:szCs w:val="22"/>
                <w:lang w:eastAsia="en-GB" w:bidi="ar-SA"/>
              </w:rPr>
              <w:t>[</w:t>
            </w:r>
            <w:r w:rsidRPr="00F4680A">
              <w:rPr>
                <w:rFonts w:ascii="Calibri" w:eastAsia="Times New Roman" w:hAnsi="Calibri" w:cs="Calibri"/>
                <w:color w:val="FFFFFF" w:themeColor="background1"/>
                <w:szCs w:val="22"/>
                <w:shd w:val="clear" w:color="auto" w:fill="DE002B"/>
                <w:lang w:eastAsia="en-GB" w:bidi="ar-SA"/>
              </w:rPr>
              <w:t xml:space="preserve"> </w:t>
            </w:r>
            <w:r w:rsidRPr="00A64966">
              <w:rPr>
                <w:rFonts w:ascii="Calibri" w:eastAsia="Times New Roman" w:hAnsi="Calibri" w:cs="Calibri"/>
                <w:b/>
                <w:bCs/>
                <w:color w:val="FFFFFF" w:themeColor="background1"/>
                <w:szCs w:val="22"/>
                <w:shd w:val="clear" w:color="auto" w:fill="DE002B"/>
                <w:lang w:eastAsia="en-GB" w:bidi="ar-SA"/>
              </w:rPr>
              <w:t>L</w:t>
            </w:r>
            <w:r w:rsidRPr="00F4680A">
              <w:rPr>
                <w:rFonts w:ascii="Calibri" w:eastAsia="Times New Roman" w:hAnsi="Calibri" w:cs="Calibri"/>
                <w:color w:val="FFFFFF" w:themeColor="background1"/>
                <w:szCs w:val="22"/>
                <w:shd w:val="clear" w:color="auto" w:fill="DE002B"/>
                <w:lang w:eastAsia="en-GB" w:bidi="ar-SA"/>
              </w:rPr>
              <w:t xml:space="preserve"> </w:t>
            </w:r>
            <w:r w:rsidRPr="00F4680A">
              <w:rPr>
                <w:rFonts w:ascii="Calibri" w:eastAsia="Times New Roman" w:hAnsi="Calibri" w:cs="Calibri"/>
                <w:color w:val="000000"/>
                <w:szCs w:val="22"/>
                <w:lang w:eastAsia="en-GB" w:bidi="ar-SA"/>
              </w:rPr>
              <w:t>]</w:t>
            </w:r>
          </w:p>
        </w:tc>
        <w:tc>
          <w:tcPr>
            <w:tcW w:w="2430" w:type="dxa"/>
            <w:tcBorders>
              <w:top w:val="nil"/>
              <w:left w:val="single" w:sz="4" w:space="0" w:color="auto"/>
              <w:right w:val="single" w:sz="4" w:space="0" w:color="auto"/>
            </w:tcBorders>
            <w:shd w:val="clear" w:color="auto" w:fill="auto"/>
            <w:hideMark/>
          </w:tcPr>
          <w:p w14:paraId="067BA397" w14:textId="77777777" w:rsidR="009F3146" w:rsidRPr="00A64966" w:rsidRDefault="009F3146" w:rsidP="009F3146">
            <w:pPr>
              <w:spacing w:before="0"/>
              <w:jc w:val="left"/>
              <w:rPr>
                <w:rFonts w:ascii="Calibri" w:eastAsia="Times New Roman" w:hAnsi="Calibri" w:cs="Calibri"/>
                <w:b/>
                <w:bCs/>
                <w:color w:val="000000"/>
                <w:szCs w:val="22"/>
                <w:lang w:eastAsia="en-GB" w:bidi="ar-SA"/>
              </w:rPr>
            </w:pPr>
            <w:r w:rsidRPr="00A64966">
              <w:rPr>
                <w:rFonts w:ascii="Calibri" w:eastAsia="Times New Roman" w:hAnsi="Calibri" w:cs="Calibri"/>
                <w:b/>
                <w:bCs/>
                <w:color w:val="000000"/>
                <w:szCs w:val="22"/>
                <w:lang w:eastAsia="en-GB" w:bidi="ar-SA"/>
              </w:rPr>
              <w:t>Notifications and reports.</w:t>
            </w:r>
          </w:p>
        </w:tc>
        <w:tc>
          <w:tcPr>
            <w:tcW w:w="3827" w:type="dxa"/>
            <w:vMerge/>
            <w:tcBorders>
              <w:top w:val="nil"/>
              <w:left w:val="single" w:sz="4" w:space="0" w:color="auto"/>
              <w:right w:val="single" w:sz="4" w:space="0" w:color="auto"/>
            </w:tcBorders>
            <w:vAlign w:val="center"/>
            <w:hideMark/>
          </w:tcPr>
          <w:p w14:paraId="503F9273" w14:textId="77777777" w:rsidR="009F3146" w:rsidRPr="00A64966" w:rsidRDefault="009F3146" w:rsidP="009F3146">
            <w:pPr>
              <w:spacing w:before="0"/>
              <w:jc w:val="left"/>
              <w:rPr>
                <w:rFonts w:ascii="Calibri" w:eastAsia="Times New Roman" w:hAnsi="Calibri" w:cs="Calibri"/>
                <w:color w:val="000000"/>
                <w:szCs w:val="22"/>
                <w:lang w:eastAsia="en-GB" w:bidi="ar-SA"/>
              </w:rPr>
            </w:pPr>
          </w:p>
        </w:tc>
        <w:tc>
          <w:tcPr>
            <w:tcW w:w="3827" w:type="dxa"/>
            <w:vMerge/>
            <w:tcBorders>
              <w:top w:val="nil"/>
              <w:left w:val="single" w:sz="4" w:space="0" w:color="auto"/>
              <w:right w:val="nil"/>
            </w:tcBorders>
            <w:vAlign w:val="center"/>
            <w:hideMark/>
          </w:tcPr>
          <w:p w14:paraId="31E22144" w14:textId="77777777" w:rsidR="009F3146" w:rsidRPr="00A64966" w:rsidRDefault="009F3146" w:rsidP="009F3146">
            <w:pPr>
              <w:spacing w:before="0"/>
              <w:jc w:val="left"/>
              <w:rPr>
                <w:rFonts w:ascii="Calibri" w:eastAsia="Times New Roman" w:hAnsi="Calibri" w:cs="Calibri"/>
                <w:color w:val="000000"/>
                <w:szCs w:val="22"/>
                <w:lang w:eastAsia="en-GB" w:bidi="ar-SA"/>
              </w:rPr>
            </w:pPr>
          </w:p>
        </w:tc>
      </w:tr>
      <w:tr w:rsidR="009F3146" w:rsidRPr="00A64966" w14:paraId="4FDA9637" w14:textId="77777777" w:rsidTr="009F3146">
        <w:trPr>
          <w:trHeight w:val="300"/>
        </w:trPr>
        <w:tc>
          <w:tcPr>
            <w:tcW w:w="1460" w:type="dxa"/>
            <w:vMerge/>
            <w:tcBorders>
              <w:top w:val="nil"/>
              <w:left w:val="nil"/>
              <w:right w:val="single" w:sz="4" w:space="0" w:color="auto"/>
            </w:tcBorders>
            <w:vAlign w:val="center"/>
            <w:hideMark/>
          </w:tcPr>
          <w:p w14:paraId="18A61F87" w14:textId="77777777" w:rsidR="009F3146" w:rsidRPr="00A64966" w:rsidRDefault="009F3146" w:rsidP="009F3146">
            <w:pPr>
              <w:spacing w:before="0"/>
              <w:jc w:val="left"/>
              <w:rPr>
                <w:rFonts w:ascii="Calibri" w:eastAsia="Times New Roman" w:hAnsi="Calibri" w:cs="Calibri"/>
                <w:color w:val="000000"/>
                <w:szCs w:val="22"/>
                <w:lang w:eastAsia="en-GB" w:bidi="ar-SA"/>
              </w:rPr>
            </w:pPr>
          </w:p>
        </w:tc>
        <w:tc>
          <w:tcPr>
            <w:tcW w:w="2509" w:type="dxa"/>
            <w:vMerge/>
            <w:tcBorders>
              <w:top w:val="nil"/>
              <w:left w:val="single" w:sz="4" w:space="0" w:color="auto"/>
              <w:right w:val="single" w:sz="4" w:space="0" w:color="auto"/>
            </w:tcBorders>
            <w:vAlign w:val="center"/>
            <w:hideMark/>
          </w:tcPr>
          <w:p w14:paraId="38142E26" w14:textId="77777777" w:rsidR="009F3146" w:rsidRPr="00A64966" w:rsidRDefault="009F3146" w:rsidP="009F3146">
            <w:pPr>
              <w:spacing w:before="0"/>
              <w:jc w:val="left"/>
              <w:rPr>
                <w:rFonts w:ascii="Calibri" w:eastAsia="Times New Roman" w:hAnsi="Calibri" w:cs="Calibri"/>
                <w:color w:val="000000"/>
                <w:szCs w:val="22"/>
                <w:lang w:eastAsia="en-GB" w:bidi="ar-SA"/>
              </w:rPr>
            </w:pPr>
          </w:p>
        </w:tc>
        <w:tc>
          <w:tcPr>
            <w:tcW w:w="831" w:type="dxa"/>
            <w:tcBorders>
              <w:top w:val="nil"/>
              <w:left w:val="single" w:sz="4" w:space="0" w:color="auto"/>
              <w:right w:val="single" w:sz="4" w:space="0" w:color="auto"/>
            </w:tcBorders>
            <w:shd w:val="clear" w:color="auto" w:fill="auto"/>
            <w:hideMark/>
          </w:tcPr>
          <w:p w14:paraId="793B32CE" w14:textId="77777777" w:rsidR="009F3146" w:rsidRPr="00A64966" w:rsidRDefault="009F3146" w:rsidP="009F3146">
            <w:pPr>
              <w:spacing w:before="0"/>
              <w:jc w:val="center"/>
              <w:rPr>
                <w:rFonts w:ascii="Calibri" w:eastAsia="Times New Roman" w:hAnsi="Calibri" w:cs="Calibri"/>
                <w:b/>
                <w:bCs/>
                <w:color w:val="000000"/>
                <w:szCs w:val="22"/>
                <w:lang w:eastAsia="en-GB" w:bidi="ar-SA"/>
              </w:rPr>
            </w:pPr>
            <w:r w:rsidRPr="00F4680A">
              <w:rPr>
                <w:rFonts w:ascii="Calibri" w:eastAsia="Times New Roman" w:hAnsi="Calibri" w:cs="Calibri"/>
                <w:color w:val="000000"/>
                <w:szCs w:val="22"/>
                <w:lang w:eastAsia="en-GB" w:bidi="ar-SA"/>
              </w:rPr>
              <w:t>[</w:t>
            </w:r>
            <w:r w:rsidRPr="00F4680A">
              <w:rPr>
                <w:rFonts w:ascii="Calibri" w:eastAsia="Times New Roman" w:hAnsi="Calibri" w:cs="Calibri"/>
                <w:color w:val="FFFFFF" w:themeColor="background1"/>
                <w:szCs w:val="22"/>
                <w:shd w:val="clear" w:color="auto" w:fill="DE002B"/>
                <w:lang w:eastAsia="en-GB" w:bidi="ar-SA"/>
              </w:rPr>
              <w:t xml:space="preserve"> </w:t>
            </w:r>
            <w:r w:rsidRPr="00A64966">
              <w:rPr>
                <w:rFonts w:ascii="Calibri" w:eastAsia="Times New Roman" w:hAnsi="Calibri" w:cs="Calibri"/>
                <w:b/>
                <w:bCs/>
                <w:color w:val="FFFFFF" w:themeColor="background1"/>
                <w:szCs w:val="22"/>
                <w:shd w:val="clear" w:color="auto" w:fill="DE002B"/>
                <w:lang w:eastAsia="en-GB" w:bidi="ar-SA"/>
              </w:rPr>
              <w:t>L</w:t>
            </w:r>
            <w:r w:rsidRPr="00F4680A">
              <w:rPr>
                <w:rFonts w:ascii="Calibri" w:eastAsia="Times New Roman" w:hAnsi="Calibri" w:cs="Calibri"/>
                <w:color w:val="FFFFFF" w:themeColor="background1"/>
                <w:szCs w:val="22"/>
                <w:shd w:val="clear" w:color="auto" w:fill="DE002B"/>
                <w:lang w:eastAsia="en-GB" w:bidi="ar-SA"/>
              </w:rPr>
              <w:t xml:space="preserve"> </w:t>
            </w:r>
            <w:r w:rsidRPr="00F4680A">
              <w:rPr>
                <w:rFonts w:ascii="Calibri" w:eastAsia="Times New Roman" w:hAnsi="Calibri" w:cs="Calibri"/>
                <w:color w:val="000000"/>
                <w:szCs w:val="22"/>
                <w:lang w:eastAsia="en-GB" w:bidi="ar-SA"/>
              </w:rPr>
              <w:t>]</w:t>
            </w:r>
          </w:p>
        </w:tc>
        <w:tc>
          <w:tcPr>
            <w:tcW w:w="2430" w:type="dxa"/>
            <w:tcBorders>
              <w:top w:val="nil"/>
              <w:left w:val="single" w:sz="4" w:space="0" w:color="auto"/>
              <w:right w:val="single" w:sz="4" w:space="0" w:color="auto"/>
            </w:tcBorders>
            <w:shd w:val="clear" w:color="auto" w:fill="auto"/>
            <w:hideMark/>
          </w:tcPr>
          <w:p w14:paraId="6F190238" w14:textId="77777777" w:rsidR="009F3146" w:rsidRPr="00A64966" w:rsidRDefault="009F3146" w:rsidP="009F3146">
            <w:pPr>
              <w:spacing w:before="0"/>
              <w:jc w:val="left"/>
              <w:rPr>
                <w:rFonts w:ascii="Calibri" w:eastAsia="Times New Roman" w:hAnsi="Calibri" w:cs="Calibri"/>
                <w:b/>
                <w:bCs/>
                <w:color w:val="000000"/>
                <w:szCs w:val="22"/>
                <w:lang w:eastAsia="en-GB" w:bidi="ar-SA"/>
              </w:rPr>
            </w:pPr>
            <w:r w:rsidRPr="00A64966">
              <w:rPr>
                <w:rFonts w:ascii="Calibri" w:eastAsia="Times New Roman" w:hAnsi="Calibri" w:cs="Calibri"/>
                <w:b/>
                <w:bCs/>
                <w:color w:val="000000"/>
                <w:szCs w:val="22"/>
                <w:lang w:eastAsia="en-GB" w:bidi="ar-SA"/>
              </w:rPr>
              <w:t>System audit logs and trails.</w:t>
            </w:r>
          </w:p>
        </w:tc>
        <w:tc>
          <w:tcPr>
            <w:tcW w:w="3827" w:type="dxa"/>
            <w:vMerge/>
            <w:tcBorders>
              <w:top w:val="nil"/>
              <w:left w:val="single" w:sz="4" w:space="0" w:color="auto"/>
              <w:right w:val="single" w:sz="4" w:space="0" w:color="auto"/>
            </w:tcBorders>
            <w:vAlign w:val="center"/>
            <w:hideMark/>
          </w:tcPr>
          <w:p w14:paraId="2D770213" w14:textId="77777777" w:rsidR="009F3146" w:rsidRPr="00A64966" w:rsidRDefault="009F3146" w:rsidP="009F3146">
            <w:pPr>
              <w:spacing w:before="0"/>
              <w:jc w:val="left"/>
              <w:rPr>
                <w:rFonts w:ascii="Calibri" w:eastAsia="Times New Roman" w:hAnsi="Calibri" w:cs="Calibri"/>
                <w:color w:val="000000"/>
                <w:szCs w:val="22"/>
                <w:lang w:eastAsia="en-GB" w:bidi="ar-SA"/>
              </w:rPr>
            </w:pPr>
          </w:p>
        </w:tc>
        <w:tc>
          <w:tcPr>
            <w:tcW w:w="3827" w:type="dxa"/>
            <w:vMerge/>
            <w:tcBorders>
              <w:top w:val="nil"/>
              <w:left w:val="single" w:sz="4" w:space="0" w:color="auto"/>
              <w:right w:val="nil"/>
            </w:tcBorders>
            <w:vAlign w:val="center"/>
            <w:hideMark/>
          </w:tcPr>
          <w:p w14:paraId="499763C0" w14:textId="77777777" w:rsidR="009F3146" w:rsidRPr="00A64966" w:rsidRDefault="009F3146" w:rsidP="009F3146">
            <w:pPr>
              <w:spacing w:before="0"/>
              <w:jc w:val="left"/>
              <w:rPr>
                <w:rFonts w:ascii="Calibri" w:eastAsia="Times New Roman" w:hAnsi="Calibri" w:cs="Calibri"/>
                <w:color w:val="000000"/>
                <w:szCs w:val="22"/>
                <w:lang w:eastAsia="en-GB" w:bidi="ar-SA"/>
              </w:rPr>
            </w:pPr>
          </w:p>
        </w:tc>
      </w:tr>
      <w:tr w:rsidR="009F3146" w:rsidRPr="00A64966" w14:paraId="5E88C02D" w14:textId="77777777" w:rsidTr="009F3146">
        <w:trPr>
          <w:trHeight w:val="600"/>
        </w:trPr>
        <w:tc>
          <w:tcPr>
            <w:tcW w:w="1460" w:type="dxa"/>
            <w:vMerge/>
            <w:tcBorders>
              <w:top w:val="nil"/>
              <w:left w:val="nil"/>
              <w:right w:val="single" w:sz="4" w:space="0" w:color="auto"/>
            </w:tcBorders>
            <w:vAlign w:val="center"/>
            <w:hideMark/>
          </w:tcPr>
          <w:p w14:paraId="0FC1912D" w14:textId="77777777" w:rsidR="009F3146" w:rsidRPr="00A64966" w:rsidRDefault="009F3146" w:rsidP="009F3146">
            <w:pPr>
              <w:spacing w:before="0"/>
              <w:jc w:val="left"/>
              <w:rPr>
                <w:rFonts w:ascii="Calibri" w:eastAsia="Times New Roman" w:hAnsi="Calibri" w:cs="Calibri"/>
                <w:color w:val="000000"/>
                <w:szCs w:val="22"/>
                <w:lang w:eastAsia="en-GB" w:bidi="ar-SA"/>
              </w:rPr>
            </w:pPr>
          </w:p>
        </w:tc>
        <w:tc>
          <w:tcPr>
            <w:tcW w:w="2509" w:type="dxa"/>
            <w:vMerge/>
            <w:tcBorders>
              <w:top w:val="nil"/>
              <w:left w:val="single" w:sz="4" w:space="0" w:color="auto"/>
              <w:right w:val="single" w:sz="4" w:space="0" w:color="auto"/>
            </w:tcBorders>
            <w:vAlign w:val="center"/>
            <w:hideMark/>
          </w:tcPr>
          <w:p w14:paraId="0FEB32FB" w14:textId="77777777" w:rsidR="009F3146" w:rsidRPr="00A64966" w:rsidRDefault="009F3146" w:rsidP="009F3146">
            <w:pPr>
              <w:spacing w:before="0"/>
              <w:jc w:val="left"/>
              <w:rPr>
                <w:rFonts w:ascii="Calibri" w:eastAsia="Times New Roman" w:hAnsi="Calibri" w:cs="Calibri"/>
                <w:color w:val="000000"/>
                <w:szCs w:val="22"/>
                <w:lang w:eastAsia="en-GB" w:bidi="ar-SA"/>
              </w:rPr>
            </w:pPr>
          </w:p>
        </w:tc>
        <w:tc>
          <w:tcPr>
            <w:tcW w:w="831" w:type="dxa"/>
            <w:tcBorders>
              <w:top w:val="nil"/>
              <w:left w:val="single" w:sz="4" w:space="0" w:color="auto"/>
              <w:right w:val="single" w:sz="4" w:space="0" w:color="auto"/>
            </w:tcBorders>
            <w:shd w:val="clear" w:color="auto" w:fill="auto"/>
            <w:hideMark/>
          </w:tcPr>
          <w:p w14:paraId="4D0F9389" w14:textId="77777777" w:rsidR="009F3146" w:rsidRPr="00A64966" w:rsidRDefault="009F3146" w:rsidP="009F3146">
            <w:pPr>
              <w:spacing w:before="0"/>
              <w:jc w:val="center"/>
              <w:rPr>
                <w:rFonts w:ascii="Calibri" w:eastAsia="Times New Roman" w:hAnsi="Calibri" w:cs="Calibri"/>
                <w:b/>
                <w:bCs/>
                <w:color w:val="000000"/>
                <w:szCs w:val="22"/>
                <w:lang w:eastAsia="en-GB" w:bidi="ar-SA"/>
              </w:rPr>
            </w:pPr>
            <w:r w:rsidRPr="00F4680A">
              <w:rPr>
                <w:rFonts w:ascii="Calibri" w:eastAsia="Times New Roman" w:hAnsi="Calibri" w:cs="Calibri"/>
                <w:color w:val="000000"/>
                <w:szCs w:val="22"/>
                <w:lang w:eastAsia="en-GB" w:bidi="ar-SA"/>
              </w:rPr>
              <w:t>[</w:t>
            </w:r>
            <w:r w:rsidRPr="00F4680A">
              <w:rPr>
                <w:rFonts w:ascii="Calibri" w:eastAsia="Times New Roman" w:hAnsi="Calibri" w:cs="Calibri"/>
                <w:color w:val="FFFFFF" w:themeColor="background1"/>
                <w:szCs w:val="22"/>
                <w:shd w:val="clear" w:color="auto" w:fill="DE002B"/>
                <w:lang w:eastAsia="en-GB" w:bidi="ar-SA"/>
              </w:rPr>
              <w:t xml:space="preserve"> </w:t>
            </w:r>
            <w:r w:rsidRPr="00A64966">
              <w:rPr>
                <w:rFonts w:ascii="Calibri" w:eastAsia="Times New Roman" w:hAnsi="Calibri" w:cs="Calibri"/>
                <w:b/>
                <w:bCs/>
                <w:color w:val="FFFFFF" w:themeColor="background1"/>
                <w:szCs w:val="22"/>
                <w:shd w:val="clear" w:color="auto" w:fill="DE002B"/>
                <w:lang w:eastAsia="en-GB" w:bidi="ar-SA"/>
              </w:rPr>
              <w:t>I</w:t>
            </w:r>
            <w:r w:rsidRPr="00F4680A">
              <w:rPr>
                <w:rFonts w:ascii="Calibri" w:eastAsia="Times New Roman" w:hAnsi="Calibri" w:cs="Calibri"/>
                <w:color w:val="FFFFFF" w:themeColor="background1"/>
                <w:szCs w:val="22"/>
                <w:shd w:val="clear" w:color="auto" w:fill="DE002B"/>
                <w:lang w:eastAsia="en-GB" w:bidi="ar-SA"/>
              </w:rPr>
              <w:t xml:space="preserve"> </w:t>
            </w:r>
            <w:r w:rsidRPr="00F4680A">
              <w:rPr>
                <w:rFonts w:ascii="Calibri" w:eastAsia="Times New Roman" w:hAnsi="Calibri" w:cs="Calibri"/>
                <w:color w:val="000000"/>
                <w:szCs w:val="22"/>
                <w:lang w:eastAsia="en-GB" w:bidi="ar-SA"/>
              </w:rPr>
              <w:t>]</w:t>
            </w:r>
          </w:p>
        </w:tc>
        <w:tc>
          <w:tcPr>
            <w:tcW w:w="2430" w:type="dxa"/>
            <w:tcBorders>
              <w:top w:val="nil"/>
              <w:left w:val="single" w:sz="4" w:space="0" w:color="auto"/>
              <w:right w:val="single" w:sz="4" w:space="0" w:color="auto"/>
            </w:tcBorders>
            <w:shd w:val="clear" w:color="auto" w:fill="auto"/>
            <w:hideMark/>
          </w:tcPr>
          <w:p w14:paraId="699BCC21" w14:textId="77777777" w:rsidR="009F3146" w:rsidRPr="00A64966" w:rsidRDefault="009F3146" w:rsidP="009F3146">
            <w:pPr>
              <w:spacing w:before="0"/>
              <w:jc w:val="left"/>
              <w:rPr>
                <w:rFonts w:ascii="Calibri" w:eastAsia="Times New Roman" w:hAnsi="Calibri" w:cs="Calibri"/>
                <w:b/>
                <w:bCs/>
                <w:color w:val="000000"/>
                <w:szCs w:val="22"/>
                <w:lang w:eastAsia="en-GB" w:bidi="ar-SA"/>
              </w:rPr>
            </w:pPr>
            <w:r w:rsidRPr="00A64966">
              <w:rPr>
                <w:rFonts w:ascii="Calibri" w:eastAsia="Times New Roman" w:hAnsi="Calibri" w:cs="Calibri"/>
                <w:b/>
                <w:bCs/>
                <w:color w:val="000000"/>
                <w:szCs w:val="22"/>
                <w:lang w:eastAsia="en-GB" w:bidi="ar-SA"/>
              </w:rPr>
              <w:t>Internal audit reports and findings.</w:t>
            </w:r>
          </w:p>
        </w:tc>
        <w:tc>
          <w:tcPr>
            <w:tcW w:w="3827" w:type="dxa"/>
            <w:vMerge/>
            <w:tcBorders>
              <w:top w:val="nil"/>
              <w:left w:val="single" w:sz="4" w:space="0" w:color="auto"/>
              <w:right w:val="single" w:sz="4" w:space="0" w:color="auto"/>
            </w:tcBorders>
            <w:vAlign w:val="center"/>
            <w:hideMark/>
          </w:tcPr>
          <w:p w14:paraId="18F2F445" w14:textId="77777777" w:rsidR="009F3146" w:rsidRPr="00A64966" w:rsidRDefault="009F3146" w:rsidP="009F3146">
            <w:pPr>
              <w:spacing w:before="0"/>
              <w:jc w:val="left"/>
              <w:rPr>
                <w:rFonts w:ascii="Calibri" w:eastAsia="Times New Roman" w:hAnsi="Calibri" w:cs="Calibri"/>
                <w:color w:val="000000"/>
                <w:szCs w:val="22"/>
                <w:lang w:eastAsia="en-GB" w:bidi="ar-SA"/>
              </w:rPr>
            </w:pPr>
          </w:p>
        </w:tc>
        <w:tc>
          <w:tcPr>
            <w:tcW w:w="3827" w:type="dxa"/>
            <w:vMerge/>
            <w:tcBorders>
              <w:top w:val="nil"/>
              <w:left w:val="single" w:sz="4" w:space="0" w:color="auto"/>
              <w:right w:val="nil"/>
            </w:tcBorders>
            <w:vAlign w:val="center"/>
            <w:hideMark/>
          </w:tcPr>
          <w:p w14:paraId="3B91AC38" w14:textId="77777777" w:rsidR="009F3146" w:rsidRPr="00A64966" w:rsidRDefault="009F3146" w:rsidP="009F3146">
            <w:pPr>
              <w:spacing w:before="0"/>
              <w:jc w:val="left"/>
              <w:rPr>
                <w:rFonts w:ascii="Calibri" w:eastAsia="Times New Roman" w:hAnsi="Calibri" w:cs="Calibri"/>
                <w:color w:val="000000"/>
                <w:szCs w:val="22"/>
                <w:lang w:eastAsia="en-GB" w:bidi="ar-SA"/>
              </w:rPr>
            </w:pPr>
          </w:p>
        </w:tc>
      </w:tr>
      <w:tr w:rsidR="009F3146" w:rsidRPr="00A64966" w14:paraId="6001FE1C" w14:textId="77777777" w:rsidTr="009F3146">
        <w:trPr>
          <w:trHeight w:val="300"/>
        </w:trPr>
        <w:tc>
          <w:tcPr>
            <w:tcW w:w="1460" w:type="dxa"/>
            <w:vMerge/>
            <w:tcBorders>
              <w:top w:val="nil"/>
              <w:left w:val="nil"/>
              <w:bottom w:val="single" w:sz="4" w:space="0" w:color="DE002B"/>
              <w:right w:val="single" w:sz="4" w:space="0" w:color="auto"/>
            </w:tcBorders>
            <w:vAlign w:val="center"/>
            <w:hideMark/>
          </w:tcPr>
          <w:p w14:paraId="3F416466" w14:textId="77777777" w:rsidR="009F3146" w:rsidRPr="00A64966" w:rsidRDefault="009F3146" w:rsidP="009F3146">
            <w:pPr>
              <w:spacing w:before="0"/>
              <w:jc w:val="left"/>
              <w:rPr>
                <w:rFonts w:ascii="Calibri" w:eastAsia="Times New Roman" w:hAnsi="Calibri" w:cs="Calibri"/>
                <w:color w:val="000000"/>
                <w:szCs w:val="22"/>
                <w:lang w:eastAsia="en-GB" w:bidi="ar-SA"/>
              </w:rPr>
            </w:pPr>
          </w:p>
        </w:tc>
        <w:tc>
          <w:tcPr>
            <w:tcW w:w="2509" w:type="dxa"/>
            <w:vMerge/>
            <w:tcBorders>
              <w:top w:val="nil"/>
              <w:left w:val="single" w:sz="4" w:space="0" w:color="auto"/>
              <w:bottom w:val="single" w:sz="4" w:space="0" w:color="DE002B"/>
              <w:right w:val="single" w:sz="4" w:space="0" w:color="auto"/>
            </w:tcBorders>
            <w:vAlign w:val="center"/>
            <w:hideMark/>
          </w:tcPr>
          <w:p w14:paraId="4AB58607" w14:textId="77777777" w:rsidR="009F3146" w:rsidRPr="00A64966" w:rsidRDefault="009F3146" w:rsidP="009F3146">
            <w:pPr>
              <w:spacing w:before="0"/>
              <w:jc w:val="left"/>
              <w:rPr>
                <w:rFonts w:ascii="Calibri" w:eastAsia="Times New Roman" w:hAnsi="Calibri" w:cs="Calibri"/>
                <w:color w:val="000000"/>
                <w:szCs w:val="22"/>
                <w:lang w:eastAsia="en-GB" w:bidi="ar-SA"/>
              </w:rPr>
            </w:pPr>
          </w:p>
        </w:tc>
        <w:tc>
          <w:tcPr>
            <w:tcW w:w="831" w:type="dxa"/>
            <w:tcBorders>
              <w:top w:val="nil"/>
              <w:left w:val="single" w:sz="4" w:space="0" w:color="auto"/>
              <w:right w:val="single" w:sz="4" w:space="0" w:color="auto"/>
            </w:tcBorders>
            <w:shd w:val="clear" w:color="auto" w:fill="auto"/>
            <w:hideMark/>
          </w:tcPr>
          <w:p w14:paraId="30E3A6BE" w14:textId="77777777" w:rsidR="009F3146" w:rsidRPr="00A64966" w:rsidRDefault="009F3146" w:rsidP="009F3146">
            <w:pPr>
              <w:spacing w:before="0"/>
              <w:jc w:val="center"/>
              <w:rPr>
                <w:rFonts w:ascii="Calibri" w:eastAsia="Times New Roman" w:hAnsi="Calibri" w:cs="Calibri"/>
                <w:b/>
                <w:bCs/>
                <w:color w:val="000000"/>
                <w:szCs w:val="22"/>
                <w:lang w:eastAsia="en-GB" w:bidi="ar-SA"/>
              </w:rPr>
            </w:pPr>
            <w:r w:rsidRPr="00F4680A">
              <w:rPr>
                <w:rFonts w:ascii="Calibri" w:eastAsia="Times New Roman" w:hAnsi="Calibri" w:cs="Calibri"/>
                <w:color w:val="000000"/>
                <w:szCs w:val="22"/>
                <w:lang w:eastAsia="en-GB" w:bidi="ar-SA"/>
              </w:rPr>
              <w:t>[</w:t>
            </w:r>
            <w:r w:rsidRPr="00F4680A">
              <w:rPr>
                <w:rFonts w:ascii="Calibri" w:eastAsia="Times New Roman" w:hAnsi="Calibri" w:cs="Calibri"/>
                <w:color w:val="FFFFFF" w:themeColor="background1"/>
                <w:szCs w:val="22"/>
                <w:shd w:val="clear" w:color="auto" w:fill="DE002B"/>
                <w:lang w:eastAsia="en-GB" w:bidi="ar-SA"/>
              </w:rPr>
              <w:t xml:space="preserve"> </w:t>
            </w:r>
            <w:r w:rsidRPr="00A64966">
              <w:rPr>
                <w:rFonts w:ascii="Calibri" w:eastAsia="Times New Roman" w:hAnsi="Calibri" w:cs="Calibri"/>
                <w:b/>
                <w:bCs/>
                <w:color w:val="FFFFFF" w:themeColor="background1"/>
                <w:szCs w:val="22"/>
                <w:shd w:val="clear" w:color="auto" w:fill="DE002B"/>
                <w:lang w:eastAsia="en-GB" w:bidi="ar-SA"/>
              </w:rPr>
              <w:t>R</w:t>
            </w:r>
            <w:r w:rsidRPr="00F4680A">
              <w:rPr>
                <w:rFonts w:ascii="Calibri" w:eastAsia="Times New Roman" w:hAnsi="Calibri" w:cs="Calibri"/>
                <w:color w:val="FFFFFF" w:themeColor="background1"/>
                <w:szCs w:val="22"/>
                <w:shd w:val="clear" w:color="auto" w:fill="DE002B"/>
                <w:lang w:eastAsia="en-GB" w:bidi="ar-SA"/>
              </w:rPr>
              <w:t xml:space="preserve"> </w:t>
            </w:r>
            <w:r w:rsidRPr="00F4680A">
              <w:rPr>
                <w:rFonts w:ascii="Calibri" w:eastAsia="Times New Roman" w:hAnsi="Calibri" w:cs="Calibri"/>
                <w:color w:val="000000"/>
                <w:szCs w:val="22"/>
                <w:lang w:eastAsia="en-GB" w:bidi="ar-SA"/>
              </w:rPr>
              <w:t>]</w:t>
            </w:r>
          </w:p>
        </w:tc>
        <w:tc>
          <w:tcPr>
            <w:tcW w:w="2430" w:type="dxa"/>
            <w:tcBorders>
              <w:top w:val="nil"/>
              <w:left w:val="single" w:sz="4" w:space="0" w:color="auto"/>
              <w:right w:val="single" w:sz="4" w:space="0" w:color="auto"/>
            </w:tcBorders>
            <w:shd w:val="clear" w:color="auto" w:fill="auto"/>
            <w:hideMark/>
          </w:tcPr>
          <w:p w14:paraId="28808597" w14:textId="77777777" w:rsidR="009F3146" w:rsidRPr="00A64966" w:rsidRDefault="009F3146" w:rsidP="009F3146">
            <w:pPr>
              <w:spacing w:before="0"/>
              <w:jc w:val="left"/>
              <w:rPr>
                <w:rFonts w:ascii="Calibri" w:eastAsia="Times New Roman" w:hAnsi="Calibri" w:cs="Calibri"/>
                <w:b/>
                <w:bCs/>
                <w:color w:val="000000"/>
                <w:szCs w:val="22"/>
                <w:lang w:eastAsia="en-GB" w:bidi="ar-SA"/>
              </w:rPr>
            </w:pPr>
            <w:r w:rsidRPr="00A64966">
              <w:rPr>
                <w:rFonts w:ascii="Calibri" w:eastAsia="Times New Roman" w:hAnsi="Calibri" w:cs="Calibri"/>
                <w:b/>
                <w:bCs/>
                <w:color w:val="000000"/>
                <w:szCs w:val="22"/>
                <w:lang w:eastAsia="en-GB" w:bidi="ar-SA"/>
              </w:rPr>
              <w:t>CCTV recordings.</w:t>
            </w:r>
          </w:p>
        </w:tc>
        <w:tc>
          <w:tcPr>
            <w:tcW w:w="3827" w:type="dxa"/>
            <w:vMerge w:val="restart"/>
            <w:tcBorders>
              <w:top w:val="nil"/>
              <w:left w:val="single" w:sz="4" w:space="0" w:color="auto"/>
              <w:bottom w:val="single" w:sz="4" w:space="0" w:color="DE002B"/>
              <w:right w:val="single" w:sz="4" w:space="0" w:color="auto"/>
            </w:tcBorders>
            <w:shd w:val="clear" w:color="auto" w:fill="auto"/>
            <w:hideMark/>
          </w:tcPr>
          <w:p w14:paraId="6591BF08" w14:textId="77777777" w:rsidR="009F3146" w:rsidRPr="00A64966" w:rsidRDefault="009F3146" w:rsidP="009F3146">
            <w:pPr>
              <w:spacing w:before="0"/>
              <w:jc w:val="left"/>
              <w:rPr>
                <w:rFonts w:ascii="Calibri" w:eastAsia="Times New Roman" w:hAnsi="Calibri" w:cs="Calibri"/>
                <w:color w:val="000000"/>
                <w:szCs w:val="22"/>
                <w:lang w:eastAsia="en-GB" w:bidi="ar-SA"/>
              </w:rPr>
            </w:pPr>
            <w:r w:rsidRPr="00A64966">
              <w:rPr>
                <w:rFonts w:ascii="Calibri" w:eastAsia="Times New Roman" w:hAnsi="Calibri" w:cs="Calibri"/>
                <w:color w:val="000000"/>
                <w:szCs w:val="22"/>
                <w:lang w:eastAsia="en-GB" w:bidi="ar-SA"/>
              </w:rPr>
              <w:t>The internal audit system is poorly defined, infrequent and carried out by personnel without a clear understanding of the</w:t>
            </w:r>
            <w:r>
              <w:rPr>
                <w:rFonts w:ascii="Calibri" w:eastAsia="Times New Roman" w:hAnsi="Calibri" w:cs="Calibri"/>
                <w:color w:val="000000"/>
                <w:szCs w:val="22"/>
                <w:lang w:eastAsia="en-GB" w:bidi="ar-SA"/>
              </w:rPr>
              <w:t xml:space="preserve"> requirements.</w:t>
            </w:r>
          </w:p>
        </w:tc>
        <w:tc>
          <w:tcPr>
            <w:tcW w:w="3827" w:type="dxa"/>
            <w:vMerge w:val="restart"/>
            <w:tcBorders>
              <w:top w:val="nil"/>
              <w:left w:val="single" w:sz="4" w:space="0" w:color="auto"/>
              <w:bottom w:val="single" w:sz="4" w:space="0" w:color="DE002B"/>
              <w:right w:val="nil"/>
            </w:tcBorders>
            <w:shd w:val="clear" w:color="auto" w:fill="auto"/>
            <w:hideMark/>
          </w:tcPr>
          <w:p w14:paraId="235A7332" w14:textId="77777777" w:rsidR="009F3146" w:rsidRPr="00A64966" w:rsidRDefault="009F3146" w:rsidP="009F3146">
            <w:pPr>
              <w:spacing w:before="0"/>
              <w:jc w:val="left"/>
              <w:rPr>
                <w:rFonts w:ascii="Calibri" w:eastAsia="Times New Roman" w:hAnsi="Calibri" w:cs="Calibri"/>
                <w:color w:val="000000"/>
                <w:szCs w:val="22"/>
                <w:lang w:eastAsia="en-GB" w:bidi="ar-SA"/>
              </w:rPr>
            </w:pPr>
            <w:r w:rsidRPr="00A64966">
              <w:rPr>
                <w:rFonts w:ascii="Calibri" w:eastAsia="Times New Roman" w:hAnsi="Calibri" w:cs="Calibri"/>
                <w:color w:val="000000"/>
                <w:szCs w:val="22"/>
                <w:lang w:eastAsia="en-GB" w:bidi="ar-SA"/>
              </w:rPr>
              <w:t>A comprehensive system of internal audits is in place at a number of levels. Clear evidence exists of audits being carried out based on well-defined checklists. Details of samples are recorded. Personnel conducting audits are trained and experienced. Where improvements and non-compliances are identified these are reported through a clear escalation process to ensure appropriate action is taken to address them quickly and effectively.</w:t>
            </w:r>
          </w:p>
        </w:tc>
      </w:tr>
      <w:tr w:rsidR="009F3146" w:rsidRPr="00A64966" w14:paraId="534F5E31" w14:textId="77777777" w:rsidTr="009F3146">
        <w:trPr>
          <w:trHeight w:val="1800"/>
        </w:trPr>
        <w:tc>
          <w:tcPr>
            <w:tcW w:w="1460" w:type="dxa"/>
            <w:vMerge/>
            <w:tcBorders>
              <w:top w:val="single" w:sz="4" w:space="0" w:color="DE002B"/>
              <w:left w:val="nil"/>
              <w:bottom w:val="single" w:sz="4" w:space="0" w:color="DE002B"/>
              <w:right w:val="nil"/>
            </w:tcBorders>
            <w:vAlign w:val="center"/>
            <w:hideMark/>
          </w:tcPr>
          <w:p w14:paraId="477E53CF" w14:textId="77777777" w:rsidR="009F3146" w:rsidRPr="00A64966" w:rsidRDefault="009F3146" w:rsidP="009F3146">
            <w:pPr>
              <w:spacing w:before="0"/>
              <w:jc w:val="left"/>
              <w:rPr>
                <w:rFonts w:ascii="Calibri" w:eastAsia="Times New Roman" w:hAnsi="Calibri" w:cs="Calibri"/>
                <w:color w:val="000000"/>
                <w:szCs w:val="22"/>
                <w:lang w:eastAsia="en-GB" w:bidi="ar-SA"/>
              </w:rPr>
            </w:pPr>
          </w:p>
        </w:tc>
        <w:tc>
          <w:tcPr>
            <w:tcW w:w="2509" w:type="dxa"/>
            <w:vMerge/>
            <w:tcBorders>
              <w:top w:val="single" w:sz="4" w:space="0" w:color="DE002B"/>
              <w:left w:val="nil"/>
              <w:bottom w:val="single" w:sz="4" w:space="0" w:color="DE002B"/>
              <w:right w:val="single" w:sz="4" w:space="0" w:color="auto"/>
            </w:tcBorders>
            <w:vAlign w:val="center"/>
            <w:hideMark/>
          </w:tcPr>
          <w:p w14:paraId="54620BA8" w14:textId="77777777" w:rsidR="009F3146" w:rsidRPr="00A64966" w:rsidRDefault="009F3146" w:rsidP="009F3146">
            <w:pPr>
              <w:spacing w:before="0"/>
              <w:jc w:val="left"/>
              <w:rPr>
                <w:rFonts w:ascii="Calibri" w:eastAsia="Times New Roman" w:hAnsi="Calibri" w:cs="Calibri"/>
                <w:color w:val="000000"/>
                <w:szCs w:val="22"/>
                <w:lang w:eastAsia="en-GB" w:bidi="ar-SA"/>
              </w:rPr>
            </w:pPr>
          </w:p>
        </w:tc>
        <w:tc>
          <w:tcPr>
            <w:tcW w:w="831" w:type="dxa"/>
            <w:tcBorders>
              <w:left w:val="single" w:sz="4" w:space="0" w:color="auto"/>
              <w:bottom w:val="single" w:sz="4" w:space="0" w:color="DE002B"/>
              <w:right w:val="single" w:sz="4" w:space="0" w:color="auto"/>
            </w:tcBorders>
            <w:shd w:val="clear" w:color="auto" w:fill="auto"/>
            <w:hideMark/>
          </w:tcPr>
          <w:p w14:paraId="5066159B" w14:textId="77777777" w:rsidR="009F3146" w:rsidRPr="00A64966" w:rsidRDefault="009F3146" w:rsidP="009F3146">
            <w:pPr>
              <w:spacing w:before="0"/>
              <w:jc w:val="center"/>
              <w:rPr>
                <w:rFonts w:ascii="Calibri" w:eastAsia="Times New Roman" w:hAnsi="Calibri" w:cs="Calibri"/>
                <w:color w:val="000000"/>
                <w:szCs w:val="22"/>
                <w:lang w:eastAsia="en-GB" w:bidi="ar-SA"/>
              </w:rPr>
            </w:pPr>
          </w:p>
        </w:tc>
        <w:tc>
          <w:tcPr>
            <w:tcW w:w="2430" w:type="dxa"/>
            <w:tcBorders>
              <w:left w:val="single" w:sz="4" w:space="0" w:color="auto"/>
              <w:bottom w:val="single" w:sz="4" w:space="0" w:color="DE002B"/>
              <w:right w:val="single" w:sz="4" w:space="0" w:color="auto"/>
            </w:tcBorders>
            <w:shd w:val="clear" w:color="auto" w:fill="auto"/>
            <w:hideMark/>
          </w:tcPr>
          <w:p w14:paraId="7757B286" w14:textId="77777777" w:rsidR="009F3146" w:rsidRPr="00A64966" w:rsidRDefault="009F3146" w:rsidP="009F3146">
            <w:pPr>
              <w:spacing w:before="0"/>
              <w:jc w:val="left"/>
              <w:rPr>
                <w:rFonts w:ascii="Calibri" w:eastAsia="Times New Roman" w:hAnsi="Calibri" w:cs="Calibri"/>
                <w:color w:val="000000"/>
                <w:szCs w:val="22"/>
                <w:lang w:eastAsia="en-GB" w:bidi="ar-SA"/>
              </w:rPr>
            </w:pPr>
            <w:r w:rsidRPr="00A64966">
              <w:rPr>
                <w:rFonts w:ascii="Calibri" w:eastAsia="Times New Roman" w:hAnsi="Calibri" w:cs="Calibri"/>
                <w:color w:val="000000"/>
                <w:szCs w:val="22"/>
                <w:lang w:eastAsia="en-GB" w:bidi="ar-SA"/>
              </w:rPr>
              <w:t> </w:t>
            </w:r>
          </w:p>
        </w:tc>
        <w:tc>
          <w:tcPr>
            <w:tcW w:w="3827" w:type="dxa"/>
            <w:vMerge/>
            <w:tcBorders>
              <w:top w:val="single" w:sz="4" w:space="0" w:color="DE002B"/>
              <w:left w:val="single" w:sz="4" w:space="0" w:color="auto"/>
              <w:bottom w:val="single" w:sz="4" w:space="0" w:color="DE002B"/>
              <w:right w:val="single" w:sz="4" w:space="0" w:color="auto"/>
            </w:tcBorders>
            <w:vAlign w:val="center"/>
            <w:hideMark/>
          </w:tcPr>
          <w:p w14:paraId="7A68A900" w14:textId="77777777" w:rsidR="009F3146" w:rsidRPr="00A64966" w:rsidRDefault="009F3146" w:rsidP="009F3146">
            <w:pPr>
              <w:spacing w:before="0"/>
              <w:jc w:val="left"/>
              <w:rPr>
                <w:rFonts w:ascii="Calibri" w:eastAsia="Times New Roman" w:hAnsi="Calibri" w:cs="Calibri"/>
                <w:color w:val="000000"/>
                <w:szCs w:val="22"/>
                <w:lang w:eastAsia="en-GB" w:bidi="ar-SA"/>
              </w:rPr>
            </w:pPr>
          </w:p>
        </w:tc>
        <w:tc>
          <w:tcPr>
            <w:tcW w:w="3827" w:type="dxa"/>
            <w:vMerge/>
            <w:tcBorders>
              <w:top w:val="single" w:sz="4" w:space="0" w:color="DE002B"/>
              <w:left w:val="single" w:sz="4" w:space="0" w:color="auto"/>
              <w:bottom w:val="single" w:sz="4" w:space="0" w:color="DE002B"/>
              <w:right w:val="nil"/>
            </w:tcBorders>
            <w:vAlign w:val="center"/>
            <w:hideMark/>
          </w:tcPr>
          <w:p w14:paraId="1C285B9D" w14:textId="77777777" w:rsidR="009F3146" w:rsidRPr="00A64966" w:rsidRDefault="009F3146" w:rsidP="009F3146">
            <w:pPr>
              <w:spacing w:before="0"/>
              <w:jc w:val="left"/>
              <w:rPr>
                <w:rFonts w:ascii="Calibri" w:eastAsia="Times New Roman" w:hAnsi="Calibri" w:cs="Calibri"/>
                <w:color w:val="000000"/>
                <w:szCs w:val="22"/>
                <w:lang w:eastAsia="en-GB" w:bidi="ar-SA"/>
              </w:rPr>
            </w:pPr>
          </w:p>
        </w:tc>
      </w:tr>
    </w:tbl>
    <w:p w14:paraId="26DD5492" w14:textId="77777777" w:rsidR="009F3146" w:rsidRDefault="009F3146" w:rsidP="009F3146"/>
    <w:p w14:paraId="1402258E" w14:textId="77777777" w:rsidR="009F3146" w:rsidRDefault="009F3146" w:rsidP="009F3146">
      <w:pPr>
        <w:spacing w:before="0"/>
        <w:jc w:val="left"/>
        <w:rPr>
          <w:rFonts w:ascii="Arial Bold" w:hAnsi="Arial Bold"/>
          <w:sz w:val="24"/>
          <w:szCs w:val="24"/>
        </w:rPr>
      </w:pPr>
      <w:r>
        <w:br w:type="page"/>
      </w:r>
    </w:p>
    <w:p w14:paraId="31677B20" w14:textId="77777777" w:rsidR="009F3146" w:rsidRDefault="009F3146" w:rsidP="009F3146">
      <w:pPr>
        <w:pStyle w:val="ANNEX-heading2"/>
      </w:pPr>
      <w:bookmarkStart w:id="159" w:name="_Ref50525777"/>
      <w:bookmarkStart w:id="160" w:name="_Toc50582689"/>
      <w:bookmarkStart w:id="161" w:name="_Toc53154591"/>
      <w:r>
        <w:lastRenderedPageBreak/>
        <w:t>Collection of information</w:t>
      </w:r>
      <w:bookmarkEnd w:id="159"/>
      <w:bookmarkEnd w:id="160"/>
      <w:bookmarkEnd w:id="161"/>
    </w:p>
    <w:p w14:paraId="69EB397D" w14:textId="3B600E1C" w:rsidR="009F3146" w:rsidRDefault="009F3146" w:rsidP="009F3146">
      <w:r>
        <w:t xml:space="preserve">The level of conformity in </w:t>
      </w:r>
      <w:r w:rsidR="00C8157E">
        <w:fldChar w:fldCharType="begin"/>
      </w:r>
      <w:r w:rsidR="00C8157E">
        <w:instrText xml:space="preserve"> REF _Ref50488534 \r \h </w:instrText>
      </w:r>
      <w:r w:rsidR="00C8157E">
        <w:fldChar w:fldCharType="separate"/>
      </w:r>
      <w:r w:rsidR="00C8157E">
        <w:t>D.1.1</w:t>
      </w:r>
      <w:r w:rsidR="00C8157E">
        <w:fldChar w:fldCharType="end"/>
      </w:r>
      <w:r>
        <w:t xml:space="preserve"> will be assessed based on the information collected during the audit. Due to the specific challenges of conducting the </w:t>
      </w:r>
      <w:r w:rsidR="00C8157E">
        <w:t>O</w:t>
      </w:r>
      <w:r>
        <w:t xml:space="preserve">ff-site </w:t>
      </w:r>
      <w:r w:rsidR="00C8157E">
        <w:t>A</w:t>
      </w:r>
      <w:r>
        <w:t xml:space="preserve">udit remotely, the </w:t>
      </w:r>
      <w:r w:rsidR="00C8157E">
        <w:t>A</w:t>
      </w:r>
      <w:r>
        <w:t>uditors have defined three levels of information collection. For each level the Auditee must ensure that it is able to fulfil the stated requirement with due consideration to the comments made.</w:t>
      </w:r>
    </w:p>
    <w:p w14:paraId="00095977" w14:textId="547E5E56" w:rsidR="009F3146" w:rsidRDefault="009F3146" w:rsidP="009F3146">
      <w:r>
        <w:t xml:space="preserve">Sites that are not able to confirm their ability to meet these requirements prior to the </w:t>
      </w:r>
      <w:r w:rsidR="00C8157E">
        <w:t>O</w:t>
      </w:r>
      <w:r>
        <w:t xml:space="preserve">ff-site </w:t>
      </w:r>
      <w:r w:rsidR="00C8157E">
        <w:t>A</w:t>
      </w:r>
      <w:r>
        <w:t xml:space="preserve">udit will be required to revert to a </w:t>
      </w:r>
      <w:r w:rsidR="00C8157E">
        <w:t>C</w:t>
      </w:r>
      <w:r>
        <w:t xml:space="preserve">onventional </w:t>
      </w:r>
      <w:r w:rsidR="00C8157E">
        <w:t>A</w:t>
      </w:r>
      <w:r>
        <w:t xml:space="preserve">udit </w:t>
      </w:r>
      <w:r w:rsidR="00C8157E">
        <w:t>P</w:t>
      </w:r>
      <w:r>
        <w:t xml:space="preserve">rocess, as described in FS.05 </w:t>
      </w:r>
      <w:r w:rsidR="00C8157E">
        <w:t xml:space="preserve">Methodology </w:t>
      </w:r>
      <w:r w:rsidR="00C8157E">
        <w:fldChar w:fldCharType="begin"/>
      </w:r>
      <w:r w:rsidR="00C8157E">
        <w:instrText xml:space="preserve"> REF _Ref52443501 \r \h </w:instrText>
      </w:r>
      <w:r w:rsidR="00C8157E">
        <w:fldChar w:fldCharType="separate"/>
      </w:r>
      <w:r w:rsidR="00C8157E">
        <w:t>[1]</w:t>
      </w:r>
      <w:r w:rsidR="00C8157E">
        <w:fldChar w:fldCharType="end"/>
      </w:r>
      <w:r>
        <w:t>.</w:t>
      </w:r>
    </w:p>
    <w:p w14:paraId="01B9D0AC" w14:textId="399F3D5F" w:rsidR="009F3146" w:rsidRDefault="009F3146" w:rsidP="009F3146">
      <w:r>
        <w:t xml:space="preserve">Sites that are not able to meet these requirements once the </w:t>
      </w:r>
      <w:r w:rsidR="00C8157E">
        <w:t>O</w:t>
      </w:r>
      <w:r>
        <w:t xml:space="preserve">ff-site </w:t>
      </w:r>
      <w:r w:rsidR="00C8157E">
        <w:t>A</w:t>
      </w:r>
      <w:r>
        <w:t xml:space="preserve">udit is underway will be subject to the process described in </w:t>
      </w:r>
      <w:r w:rsidR="00C8157E">
        <w:fldChar w:fldCharType="begin"/>
      </w:r>
      <w:r w:rsidR="00C8157E">
        <w:instrText xml:space="preserve"> REF _Ref50978448 \r \h </w:instrText>
      </w:r>
      <w:r w:rsidR="00C8157E">
        <w:fldChar w:fldCharType="separate"/>
      </w:r>
      <w:r w:rsidR="00C8157E">
        <w:t>5.4.4</w:t>
      </w:r>
      <w:r w:rsidR="00C8157E">
        <w:fldChar w:fldCharType="end"/>
      </w:r>
      <w:r>
        <w:t xml:space="preserve">. </w:t>
      </w:r>
    </w:p>
    <w:p w14:paraId="508710EE" w14:textId="77777777" w:rsidR="009F3146" w:rsidRDefault="009F3146" w:rsidP="009F3146"/>
    <w:tbl>
      <w:tblPr>
        <w:tblW w:w="0" w:type="auto"/>
        <w:tblLook w:val="04A0" w:firstRow="1" w:lastRow="0" w:firstColumn="1" w:lastColumn="0" w:noHBand="0" w:noVBand="1"/>
      </w:tblPr>
      <w:tblGrid>
        <w:gridCol w:w="992"/>
        <w:gridCol w:w="1624"/>
        <w:gridCol w:w="5666"/>
        <w:gridCol w:w="5666"/>
      </w:tblGrid>
      <w:tr w:rsidR="009F3146" w:rsidRPr="009C2CA7" w14:paraId="43462655" w14:textId="77777777" w:rsidTr="009F3146">
        <w:tc>
          <w:tcPr>
            <w:tcW w:w="2618" w:type="dxa"/>
            <w:gridSpan w:val="2"/>
            <w:tcBorders>
              <w:top w:val="single" w:sz="4" w:space="0" w:color="auto"/>
              <w:left w:val="single" w:sz="4" w:space="0" w:color="auto"/>
              <w:bottom w:val="single" w:sz="4" w:space="0" w:color="auto"/>
              <w:right w:val="single" w:sz="4" w:space="0" w:color="auto"/>
            </w:tcBorders>
            <w:shd w:val="clear" w:color="auto" w:fill="DE002B"/>
            <w:noWrap/>
          </w:tcPr>
          <w:p w14:paraId="68A155AA" w14:textId="77777777" w:rsidR="009F3146" w:rsidRPr="009C2CA7" w:rsidRDefault="009F3146" w:rsidP="009F3146">
            <w:pPr>
              <w:keepNext/>
              <w:spacing w:before="60" w:line="276" w:lineRule="auto"/>
              <w:jc w:val="left"/>
              <w:rPr>
                <w:rFonts w:eastAsia="Times New Roman" w:cs="Arial"/>
                <w:b/>
                <w:bCs/>
                <w:color w:val="FFFFFF" w:themeColor="background1"/>
                <w:szCs w:val="22"/>
                <w:lang w:eastAsia="en-GB" w:bidi="ar-SA"/>
              </w:rPr>
            </w:pPr>
            <w:r w:rsidRPr="009C2CA7">
              <w:rPr>
                <w:rFonts w:eastAsia="Times New Roman" w:cs="Arial"/>
                <w:b/>
                <w:bCs/>
                <w:color w:val="FFFFFF" w:themeColor="background1"/>
                <w:szCs w:val="22"/>
                <w:lang w:eastAsia="en-GB" w:bidi="ar-SA"/>
              </w:rPr>
              <w:t>Collection</w:t>
            </w:r>
          </w:p>
        </w:tc>
        <w:tc>
          <w:tcPr>
            <w:tcW w:w="5670" w:type="dxa"/>
            <w:tcBorders>
              <w:top w:val="single" w:sz="4" w:space="0" w:color="auto"/>
              <w:left w:val="single" w:sz="4" w:space="0" w:color="auto"/>
              <w:bottom w:val="single" w:sz="4" w:space="0" w:color="auto"/>
              <w:right w:val="single" w:sz="4" w:space="0" w:color="auto"/>
            </w:tcBorders>
            <w:shd w:val="clear" w:color="auto" w:fill="DE002B"/>
            <w:noWrap/>
          </w:tcPr>
          <w:p w14:paraId="10605545" w14:textId="77777777" w:rsidR="009F3146" w:rsidRPr="009C2CA7" w:rsidRDefault="009F3146" w:rsidP="009F3146">
            <w:pPr>
              <w:keepNext/>
              <w:spacing w:before="60" w:line="276" w:lineRule="auto"/>
              <w:jc w:val="left"/>
              <w:rPr>
                <w:rFonts w:eastAsia="Times New Roman" w:cs="Arial"/>
                <w:b/>
                <w:bCs/>
                <w:color w:val="FFFFFF" w:themeColor="background1"/>
                <w:szCs w:val="22"/>
                <w:lang w:eastAsia="en-GB" w:bidi="ar-SA"/>
              </w:rPr>
            </w:pPr>
            <w:r w:rsidRPr="009C2CA7">
              <w:rPr>
                <w:rFonts w:eastAsia="Times New Roman" w:cs="Arial"/>
                <w:b/>
                <w:bCs/>
                <w:color w:val="FFFFFF" w:themeColor="background1"/>
                <w:szCs w:val="22"/>
                <w:lang w:eastAsia="en-GB" w:bidi="ar-SA"/>
              </w:rPr>
              <w:t>Requirement</w:t>
            </w:r>
          </w:p>
        </w:tc>
        <w:tc>
          <w:tcPr>
            <w:tcW w:w="5670" w:type="dxa"/>
            <w:tcBorders>
              <w:top w:val="single" w:sz="4" w:space="0" w:color="auto"/>
              <w:left w:val="single" w:sz="4" w:space="0" w:color="auto"/>
              <w:bottom w:val="single" w:sz="4" w:space="0" w:color="auto"/>
              <w:right w:val="single" w:sz="4" w:space="0" w:color="auto"/>
            </w:tcBorders>
            <w:shd w:val="clear" w:color="auto" w:fill="DE002B"/>
            <w:noWrap/>
          </w:tcPr>
          <w:p w14:paraId="5AB3EADE" w14:textId="77777777" w:rsidR="009F3146" w:rsidRPr="009C2CA7" w:rsidRDefault="009F3146" w:rsidP="009F3146">
            <w:pPr>
              <w:keepNext/>
              <w:spacing w:before="60" w:line="276" w:lineRule="auto"/>
              <w:jc w:val="left"/>
              <w:rPr>
                <w:rFonts w:eastAsia="Times New Roman" w:cs="Arial"/>
                <w:b/>
                <w:bCs/>
                <w:color w:val="FFFFFF" w:themeColor="background1"/>
                <w:szCs w:val="22"/>
                <w:lang w:eastAsia="en-GB" w:bidi="ar-SA"/>
              </w:rPr>
            </w:pPr>
            <w:r w:rsidRPr="009C2CA7">
              <w:rPr>
                <w:rFonts w:eastAsia="Times New Roman" w:cs="Arial"/>
                <w:b/>
                <w:bCs/>
                <w:color w:val="FFFFFF" w:themeColor="background1"/>
                <w:szCs w:val="22"/>
                <w:lang w:eastAsia="en-GB" w:bidi="ar-SA"/>
              </w:rPr>
              <w:t>Considerations</w:t>
            </w:r>
          </w:p>
        </w:tc>
      </w:tr>
      <w:tr w:rsidR="009F3146" w:rsidRPr="00F44674" w14:paraId="672A1082" w14:textId="77777777" w:rsidTr="009F3146">
        <w:tc>
          <w:tcPr>
            <w:tcW w:w="993" w:type="dxa"/>
            <w:tcBorders>
              <w:top w:val="single" w:sz="4" w:space="0" w:color="auto"/>
              <w:left w:val="nil"/>
              <w:bottom w:val="single" w:sz="4" w:space="0" w:color="DE002B"/>
              <w:right w:val="nil"/>
            </w:tcBorders>
            <w:shd w:val="clear" w:color="auto" w:fill="auto"/>
            <w:noWrap/>
            <w:hideMark/>
          </w:tcPr>
          <w:p w14:paraId="753962FE" w14:textId="77777777" w:rsidR="009F3146" w:rsidRPr="00F44674" w:rsidRDefault="009F3146" w:rsidP="009F3146">
            <w:pPr>
              <w:spacing w:before="0"/>
              <w:jc w:val="left"/>
              <w:rPr>
                <w:rFonts w:ascii="Calibri" w:eastAsia="Times New Roman" w:hAnsi="Calibri" w:cs="Calibri"/>
                <w:b/>
                <w:bCs/>
                <w:color w:val="000000"/>
                <w:szCs w:val="22"/>
                <w:lang w:eastAsia="en-GB" w:bidi="ar-SA"/>
              </w:rPr>
            </w:pPr>
            <w:r w:rsidRPr="00F44674">
              <w:rPr>
                <w:rFonts w:ascii="Calibri" w:eastAsia="Times New Roman" w:hAnsi="Calibri" w:cs="Calibri"/>
                <w:b/>
                <w:bCs/>
                <w:color w:val="000000"/>
                <w:szCs w:val="22"/>
                <w:lang w:eastAsia="en-GB" w:bidi="ar-SA"/>
              </w:rPr>
              <w:t>Off</w:t>
            </w:r>
            <w:r>
              <w:rPr>
                <w:rFonts w:ascii="Calibri" w:eastAsia="Times New Roman" w:hAnsi="Calibri" w:cs="Calibri"/>
                <w:b/>
                <w:bCs/>
                <w:color w:val="000000"/>
                <w:szCs w:val="22"/>
                <w:lang w:eastAsia="en-GB" w:bidi="ar-SA"/>
              </w:rPr>
              <w:t>-line</w:t>
            </w:r>
          </w:p>
        </w:tc>
        <w:tc>
          <w:tcPr>
            <w:tcW w:w="1625" w:type="dxa"/>
            <w:tcBorders>
              <w:top w:val="single" w:sz="4" w:space="0" w:color="auto"/>
              <w:left w:val="nil"/>
              <w:bottom w:val="single" w:sz="4" w:space="0" w:color="DE002B"/>
              <w:right w:val="nil"/>
            </w:tcBorders>
            <w:shd w:val="clear" w:color="auto" w:fill="auto"/>
            <w:hideMark/>
          </w:tcPr>
          <w:p w14:paraId="35979B7E" w14:textId="2D0246EC" w:rsidR="009F3146" w:rsidRPr="00F44674" w:rsidRDefault="009F3146" w:rsidP="00C8157E">
            <w:pPr>
              <w:spacing w:before="0"/>
              <w:jc w:val="left"/>
              <w:rPr>
                <w:rFonts w:ascii="Calibri" w:eastAsia="Times New Roman" w:hAnsi="Calibri" w:cs="Calibri"/>
                <w:color w:val="000000"/>
                <w:szCs w:val="22"/>
                <w:lang w:eastAsia="en-GB" w:bidi="ar-SA"/>
              </w:rPr>
            </w:pPr>
            <w:r w:rsidRPr="00F44674">
              <w:rPr>
                <w:rFonts w:ascii="Calibri" w:eastAsia="Times New Roman" w:hAnsi="Calibri" w:cs="Calibri"/>
                <w:color w:val="000000"/>
                <w:szCs w:val="22"/>
                <w:lang w:eastAsia="en-GB" w:bidi="ar-SA"/>
              </w:rPr>
              <w:t xml:space="preserve">Off-line review by </w:t>
            </w:r>
            <w:r w:rsidR="00C8157E">
              <w:rPr>
                <w:rFonts w:ascii="Calibri" w:eastAsia="Times New Roman" w:hAnsi="Calibri" w:cs="Calibri"/>
                <w:color w:val="000000"/>
                <w:szCs w:val="22"/>
                <w:lang w:eastAsia="en-GB" w:bidi="ar-SA"/>
              </w:rPr>
              <w:t>A</w:t>
            </w:r>
            <w:r w:rsidRPr="00F44674">
              <w:rPr>
                <w:rFonts w:ascii="Calibri" w:eastAsia="Times New Roman" w:hAnsi="Calibri" w:cs="Calibri"/>
                <w:color w:val="000000"/>
                <w:szCs w:val="22"/>
                <w:lang w:eastAsia="en-GB" w:bidi="ar-SA"/>
              </w:rPr>
              <w:t xml:space="preserve">uditors using information / evidence provided by </w:t>
            </w:r>
            <w:r>
              <w:rPr>
                <w:rFonts w:ascii="Calibri" w:eastAsia="Times New Roman" w:hAnsi="Calibri" w:cs="Calibri"/>
                <w:color w:val="000000"/>
                <w:szCs w:val="22"/>
                <w:lang w:eastAsia="en-GB" w:bidi="ar-SA"/>
              </w:rPr>
              <w:t>Auditee</w:t>
            </w:r>
            <w:r w:rsidRPr="00F44674">
              <w:rPr>
                <w:rFonts w:ascii="Calibri" w:eastAsia="Times New Roman" w:hAnsi="Calibri" w:cs="Calibri"/>
                <w:color w:val="000000"/>
                <w:szCs w:val="22"/>
                <w:lang w:eastAsia="en-GB" w:bidi="ar-SA"/>
              </w:rPr>
              <w:t>.</w:t>
            </w:r>
          </w:p>
        </w:tc>
        <w:tc>
          <w:tcPr>
            <w:tcW w:w="5670" w:type="dxa"/>
            <w:tcBorders>
              <w:top w:val="single" w:sz="4" w:space="0" w:color="auto"/>
              <w:left w:val="nil"/>
              <w:bottom w:val="single" w:sz="4" w:space="0" w:color="DE002B"/>
              <w:right w:val="nil"/>
            </w:tcBorders>
            <w:shd w:val="clear" w:color="auto" w:fill="auto"/>
            <w:hideMark/>
          </w:tcPr>
          <w:p w14:paraId="1434F5EF" w14:textId="77777777" w:rsidR="009F3146" w:rsidRDefault="009F3146" w:rsidP="009F3146">
            <w:pPr>
              <w:spacing w:before="0"/>
              <w:jc w:val="left"/>
              <w:rPr>
                <w:rFonts w:ascii="Calibri" w:eastAsia="Times New Roman" w:hAnsi="Calibri" w:cs="Calibri"/>
                <w:color w:val="000000"/>
                <w:szCs w:val="22"/>
                <w:lang w:eastAsia="en-GB" w:bidi="ar-SA"/>
              </w:rPr>
            </w:pPr>
            <w:r w:rsidRPr="00F44674">
              <w:rPr>
                <w:rFonts w:ascii="Calibri" w:eastAsia="Times New Roman" w:hAnsi="Calibri" w:cs="Calibri"/>
                <w:color w:val="000000"/>
                <w:szCs w:val="22"/>
                <w:lang w:eastAsia="en-GB" w:bidi="ar-SA"/>
              </w:rPr>
              <w:t xml:space="preserve">A mechanism for requested information to be shared with the Audit Team to enable it to be reviewed independently without the need for direct/real-time involvement of the Auditee's representative(s). Options may include providing the </w:t>
            </w:r>
            <w:r>
              <w:rPr>
                <w:rFonts w:ascii="Calibri" w:eastAsia="Times New Roman" w:hAnsi="Calibri" w:cs="Calibri"/>
                <w:color w:val="000000"/>
                <w:szCs w:val="22"/>
                <w:lang w:eastAsia="en-GB" w:bidi="ar-SA"/>
              </w:rPr>
              <w:t>Audit Team</w:t>
            </w:r>
            <w:r w:rsidRPr="00F44674">
              <w:rPr>
                <w:rFonts w:ascii="Calibri" w:eastAsia="Times New Roman" w:hAnsi="Calibri" w:cs="Calibri"/>
                <w:color w:val="000000"/>
                <w:szCs w:val="22"/>
                <w:lang w:eastAsia="en-GB" w:bidi="ar-SA"/>
              </w:rPr>
              <w:t xml:space="preserve"> with access to:</w:t>
            </w:r>
          </w:p>
          <w:p w14:paraId="4ECB9E66" w14:textId="77777777" w:rsidR="009F3146" w:rsidRPr="00F4680A" w:rsidRDefault="009F3146" w:rsidP="009F3146">
            <w:pPr>
              <w:pStyle w:val="ListParagraph"/>
              <w:numPr>
                <w:ilvl w:val="0"/>
                <w:numId w:val="57"/>
              </w:numPr>
              <w:ind w:left="454" w:hanging="227"/>
              <w:jc w:val="left"/>
              <w:rPr>
                <w:rFonts w:ascii="Calibri" w:eastAsia="Times New Roman" w:hAnsi="Calibri" w:cs="Calibri"/>
                <w:color w:val="000000"/>
                <w:szCs w:val="22"/>
                <w:lang w:eastAsia="en-GB" w:bidi="ar-SA"/>
              </w:rPr>
            </w:pPr>
            <w:r w:rsidRPr="00F4680A">
              <w:rPr>
                <w:rFonts w:ascii="Calibri" w:eastAsia="Times New Roman" w:hAnsi="Calibri" w:cs="Calibri"/>
                <w:color w:val="000000"/>
                <w:szCs w:val="22"/>
                <w:lang w:eastAsia="en-GB" w:bidi="ar-SA"/>
              </w:rPr>
              <w:t>Download requested files through a file sharing repository or service.</w:t>
            </w:r>
          </w:p>
          <w:p w14:paraId="7488A151" w14:textId="77777777" w:rsidR="009F3146" w:rsidRPr="00F4680A" w:rsidRDefault="009F3146" w:rsidP="009F3146">
            <w:pPr>
              <w:pStyle w:val="ListParagraph"/>
              <w:numPr>
                <w:ilvl w:val="0"/>
                <w:numId w:val="57"/>
              </w:numPr>
              <w:ind w:left="454" w:hanging="227"/>
              <w:jc w:val="left"/>
              <w:rPr>
                <w:rFonts w:ascii="Calibri" w:eastAsia="Times New Roman" w:hAnsi="Calibri" w:cs="Calibri"/>
                <w:color w:val="000000"/>
                <w:szCs w:val="22"/>
                <w:lang w:eastAsia="en-GB" w:bidi="ar-SA"/>
              </w:rPr>
            </w:pPr>
            <w:r w:rsidRPr="00F4680A">
              <w:rPr>
                <w:rFonts w:ascii="Calibri" w:eastAsia="Times New Roman" w:hAnsi="Calibri" w:cs="Calibri"/>
                <w:color w:val="000000"/>
                <w:szCs w:val="22"/>
                <w:lang w:eastAsia="en-GB" w:bidi="ar-SA"/>
              </w:rPr>
              <w:t>View files directly through an on-line file sharing service that prohibits downloading/copying.</w:t>
            </w:r>
          </w:p>
          <w:p w14:paraId="38A1A0B4" w14:textId="77777777" w:rsidR="009F3146" w:rsidRPr="00F4680A" w:rsidRDefault="009F3146" w:rsidP="009F3146">
            <w:pPr>
              <w:pStyle w:val="ListParagraph"/>
              <w:numPr>
                <w:ilvl w:val="0"/>
                <w:numId w:val="57"/>
              </w:numPr>
              <w:ind w:left="454" w:hanging="227"/>
              <w:jc w:val="left"/>
              <w:rPr>
                <w:rFonts w:ascii="Calibri" w:eastAsia="Times New Roman" w:hAnsi="Calibri" w:cs="Calibri"/>
                <w:color w:val="000000"/>
                <w:szCs w:val="22"/>
                <w:lang w:eastAsia="en-GB" w:bidi="ar-SA"/>
              </w:rPr>
            </w:pPr>
            <w:r w:rsidRPr="00F4680A">
              <w:rPr>
                <w:rFonts w:ascii="Calibri" w:eastAsia="Times New Roman" w:hAnsi="Calibri" w:cs="Calibri"/>
                <w:color w:val="000000"/>
                <w:szCs w:val="22"/>
                <w:lang w:eastAsia="en-GB" w:bidi="ar-SA"/>
              </w:rPr>
              <w:t>Individual copies of documents / files via encrypted email.</w:t>
            </w:r>
          </w:p>
        </w:tc>
        <w:tc>
          <w:tcPr>
            <w:tcW w:w="5670" w:type="dxa"/>
            <w:tcBorders>
              <w:top w:val="single" w:sz="4" w:space="0" w:color="auto"/>
              <w:left w:val="nil"/>
              <w:bottom w:val="single" w:sz="4" w:space="0" w:color="DE002B"/>
              <w:right w:val="nil"/>
            </w:tcBorders>
            <w:shd w:val="clear" w:color="auto" w:fill="auto"/>
            <w:hideMark/>
          </w:tcPr>
          <w:p w14:paraId="2B9EF208" w14:textId="5D4B837E" w:rsidR="009F3146" w:rsidRDefault="009F3146" w:rsidP="009F3146">
            <w:pPr>
              <w:spacing w:before="0"/>
              <w:jc w:val="left"/>
              <w:rPr>
                <w:rFonts w:ascii="Calibri" w:eastAsia="Times New Roman" w:hAnsi="Calibri" w:cs="Calibri"/>
                <w:color w:val="000000"/>
                <w:szCs w:val="22"/>
                <w:lang w:eastAsia="en-GB" w:bidi="ar-SA"/>
              </w:rPr>
            </w:pPr>
            <w:r w:rsidRPr="00F44674">
              <w:rPr>
                <w:rFonts w:ascii="Calibri" w:eastAsia="Times New Roman" w:hAnsi="Calibri" w:cs="Calibri"/>
                <w:color w:val="000000"/>
                <w:szCs w:val="22"/>
                <w:lang w:eastAsia="en-GB" w:bidi="ar-SA"/>
              </w:rPr>
              <w:t xml:space="preserve">Auditees must balance the requirements of the </w:t>
            </w:r>
            <w:r w:rsidR="00C8157E">
              <w:rPr>
                <w:rFonts w:ascii="Calibri" w:eastAsia="Times New Roman" w:hAnsi="Calibri" w:cs="Calibri"/>
                <w:color w:val="000000"/>
                <w:szCs w:val="22"/>
                <w:lang w:eastAsia="en-GB" w:bidi="ar-SA"/>
              </w:rPr>
              <w:t>A</w:t>
            </w:r>
            <w:r w:rsidRPr="00F44674">
              <w:rPr>
                <w:rFonts w:ascii="Calibri" w:eastAsia="Times New Roman" w:hAnsi="Calibri" w:cs="Calibri"/>
                <w:color w:val="000000"/>
                <w:szCs w:val="22"/>
                <w:lang w:eastAsia="en-GB" w:bidi="ar-SA"/>
              </w:rPr>
              <w:t xml:space="preserve">udit </w:t>
            </w:r>
            <w:r w:rsidR="00C8157E">
              <w:rPr>
                <w:rFonts w:ascii="Calibri" w:eastAsia="Times New Roman" w:hAnsi="Calibri" w:cs="Calibri"/>
                <w:color w:val="000000"/>
                <w:szCs w:val="22"/>
                <w:lang w:eastAsia="en-GB" w:bidi="ar-SA"/>
              </w:rPr>
              <w:t>P</w:t>
            </w:r>
            <w:r w:rsidRPr="00F44674">
              <w:rPr>
                <w:rFonts w:ascii="Calibri" w:eastAsia="Times New Roman" w:hAnsi="Calibri" w:cs="Calibri"/>
                <w:color w:val="000000"/>
                <w:szCs w:val="22"/>
                <w:lang w:eastAsia="en-GB" w:bidi="ar-SA"/>
              </w:rPr>
              <w:t>rocess with their internal policies for protection of sensitive information.</w:t>
            </w:r>
          </w:p>
          <w:p w14:paraId="0BB7F22E" w14:textId="67DBB98B" w:rsidR="009F3146" w:rsidRDefault="009F3146" w:rsidP="009F3146">
            <w:pPr>
              <w:spacing w:before="0"/>
              <w:jc w:val="left"/>
              <w:rPr>
                <w:rFonts w:ascii="Calibri" w:eastAsia="Times New Roman" w:hAnsi="Calibri" w:cs="Calibri"/>
                <w:color w:val="000000"/>
                <w:szCs w:val="22"/>
                <w:lang w:eastAsia="en-GB" w:bidi="ar-SA"/>
              </w:rPr>
            </w:pPr>
            <w:r w:rsidRPr="00F44674">
              <w:rPr>
                <w:rFonts w:ascii="Calibri" w:eastAsia="Times New Roman" w:hAnsi="Calibri" w:cs="Calibri"/>
                <w:color w:val="000000"/>
                <w:szCs w:val="22"/>
                <w:lang w:eastAsia="en-GB" w:bidi="ar-SA"/>
              </w:rPr>
              <w:t xml:space="preserve">Information requested for review off-line is intended to enable the assessment of the security management system controls. Some of the information requested is likely to be security sensitive and carry internal information security classifications due to the details of security controls it contains. The Audit Process will not normally require commercially sensitive information to be shared for the purpose of assessment of security controls. Any documentation that the Auditee needs to provide that does contain commercially sensitive information (e.g. details of specific customers, pricing, risks, security incidents </w:t>
            </w:r>
            <w:r w:rsidR="00AC4AAF" w:rsidRPr="00F44674">
              <w:rPr>
                <w:rFonts w:ascii="Calibri" w:eastAsia="Times New Roman" w:hAnsi="Calibri" w:cs="Calibri"/>
                <w:color w:val="000000"/>
                <w:szCs w:val="22"/>
                <w:lang w:eastAsia="en-GB" w:bidi="ar-SA"/>
              </w:rPr>
              <w:t>etc.</w:t>
            </w:r>
            <w:r w:rsidRPr="00F44674">
              <w:rPr>
                <w:rFonts w:ascii="Calibri" w:eastAsia="Times New Roman" w:hAnsi="Calibri" w:cs="Calibri"/>
                <w:color w:val="000000"/>
                <w:szCs w:val="22"/>
                <w:lang w:eastAsia="en-GB" w:bidi="ar-SA"/>
              </w:rPr>
              <w:t>) shoul</w:t>
            </w:r>
            <w:r>
              <w:rPr>
                <w:rFonts w:ascii="Calibri" w:eastAsia="Times New Roman" w:hAnsi="Calibri" w:cs="Calibri"/>
                <w:color w:val="000000"/>
                <w:szCs w:val="22"/>
                <w:lang w:eastAsia="en-GB" w:bidi="ar-SA"/>
              </w:rPr>
              <w:t>d</w:t>
            </w:r>
            <w:r w:rsidRPr="00F44674">
              <w:rPr>
                <w:rFonts w:ascii="Calibri" w:eastAsia="Times New Roman" w:hAnsi="Calibri" w:cs="Calibri"/>
                <w:color w:val="000000"/>
                <w:szCs w:val="22"/>
                <w:lang w:eastAsia="en-GB" w:bidi="ar-SA"/>
              </w:rPr>
              <w:t xml:space="preserve"> be discussed with the Audit Team to determine the appropriate way forwards (partial redaction, review on-line </w:t>
            </w:r>
            <w:r w:rsidR="00AC4AAF" w:rsidRPr="00F44674">
              <w:rPr>
                <w:rFonts w:ascii="Calibri" w:eastAsia="Times New Roman" w:hAnsi="Calibri" w:cs="Calibri"/>
                <w:color w:val="000000"/>
                <w:szCs w:val="22"/>
                <w:lang w:eastAsia="en-GB" w:bidi="ar-SA"/>
              </w:rPr>
              <w:t>etc.</w:t>
            </w:r>
            <w:r w:rsidRPr="00F44674">
              <w:rPr>
                <w:rFonts w:ascii="Calibri" w:eastAsia="Times New Roman" w:hAnsi="Calibri" w:cs="Calibri"/>
                <w:color w:val="000000"/>
                <w:szCs w:val="22"/>
                <w:lang w:eastAsia="en-GB" w:bidi="ar-SA"/>
              </w:rPr>
              <w:t>).</w:t>
            </w:r>
          </w:p>
          <w:p w14:paraId="2AD276F3" w14:textId="77777777" w:rsidR="009F3146" w:rsidRPr="00F44674" w:rsidRDefault="009F3146" w:rsidP="009F3146">
            <w:pPr>
              <w:spacing w:before="0"/>
              <w:jc w:val="left"/>
              <w:rPr>
                <w:rFonts w:ascii="Calibri" w:eastAsia="Times New Roman" w:hAnsi="Calibri" w:cs="Calibri"/>
                <w:color w:val="000000"/>
                <w:szCs w:val="22"/>
                <w:lang w:eastAsia="en-GB" w:bidi="ar-SA"/>
              </w:rPr>
            </w:pPr>
            <w:r w:rsidRPr="00F44674">
              <w:rPr>
                <w:rFonts w:ascii="Calibri" w:eastAsia="Times New Roman" w:hAnsi="Calibri" w:cs="Calibri"/>
                <w:color w:val="000000"/>
                <w:szCs w:val="22"/>
                <w:lang w:eastAsia="en-GB" w:bidi="ar-SA"/>
              </w:rPr>
              <w:t xml:space="preserve">Any information received by the Audit Team will be protected consistent with the classification and used solely by the members of the Audit Team for the duration of the Audit Process for the purpose of completing the Audit. Confidentiality of Auditee information is covered by </w:t>
            </w:r>
            <w:r w:rsidRPr="00F44674">
              <w:rPr>
                <w:rFonts w:ascii="Calibri" w:eastAsia="Times New Roman" w:hAnsi="Calibri" w:cs="Calibri"/>
                <w:color w:val="000000"/>
                <w:szCs w:val="22"/>
                <w:lang w:eastAsia="en-GB" w:bidi="ar-SA"/>
              </w:rPr>
              <w:lastRenderedPageBreak/>
              <w:t>confidentiality/non-disclosure agreements between the Auditee and GSMA and GSMA and Audit companies, however Auditees may wish to propose additional NDAs or undertakings provided that these are appropriate and proportionate.</w:t>
            </w:r>
          </w:p>
        </w:tc>
      </w:tr>
      <w:tr w:rsidR="009F3146" w:rsidRPr="00F44674" w14:paraId="6569832A" w14:textId="77777777" w:rsidTr="009F3146">
        <w:tc>
          <w:tcPr>
            <w:tcW w:w="993" w:type="dxa"/>
            <w:tcBorders>
              <w:top w:val="single" w:sz="4" w:space="0" w:color="DE002B"/>
              <w:left w:val="nil"/>
              <w:bottom w:val="single" w:sz="4" w:space="0" w:color="DE002B"/>
              <w:right w:val="nil"/>
            </w:tcBorders>
            <w:shd w:val="clear" w:color="auto" w:fill="auto"/>
            <w:noWrap/>
            <w:hideMark/>
          </w:tcPr>
          <w:p w14:paraId="53C828F6" w14:textId="77777777" w:rsidR="009F3146" w:rsidRPr="00F44674" w:rsidRDefault="009F3146" w:rsidP="009F3146">
            <w:pPr>
              <w:spacing w:before="0"/>
              <w:jc w:val="left"/>
              <w:rPr>
                <w:rFonts w:ascii="Calibri" w:eastAsia="Times New Roman" w:hAnsi="Calibri" w:cs="Calibri"/>
                <w:b/>
                <w:bCs/>
                <w:color w:val="000000"/>
                <w:szCs w:val="22"/>
                <w:lang w:eastAsia="en-GB" w:bidi="ar-SA"/>
              </w:rPr>
            </w:pPr>
            <w:r w:rsidRPr="00F44674">
              <w:rPr>
                <w:rFonts w:ascii="Calibri" w:eastAsia="Times New Roman" w:hAnsi="Calibri" w:cs="Calibri"/>
                <w:b/>
                <w:bCs/>
                <w:color w:val="000000"/>
                <w:szCs w:val="22"/>
                <w:lang w:eastAsia="en-GB" w:bidi="ar-SA"/>
              </w:rPr>
              <w:lastRenderedPageBreak/>
              <w:t>On</w:t>
            </w:r>
            <w:r>
              <w:rPr>
                <w:rFonts w:ascii="Calibri" w:eastAsia="Times New Roman" w:hAnsi="Calibri" w:cs="Calibri"/>
                <w:b/>
                <w:bCs/>
                <w:color w:val="000000"/>
                <w:szCs w:val="22"/>
                <w:lang w:eastAsia="en-GB" w:bidi="ar-SA"/>
              </w:rPr>
              <w:t>-line</w:t>
            </w:r>
          </w:p>
        </w:tc>
        <w:tc>
          <w:tcPr>
            <w:tcW w:w="1625" w:type="dxa"/>
            <w:tcBorders>
              <w:top w:val="single" w:sz="4" w:space="0" w:color="DE002B"/>
              <w:left w:val="nil"/>
              <w:bottom w:val="single" w:sz="4" w:space="0" w:color="DE002B"/>
              <w:right w:val="nil"/>
            </w:tcBorders>
            <w:shd w:val="clear" w:color="auto" w:fill="auto"/>
            <w:hideMark/>
          </w:tcPr>
          <w:p w14:paraId="40D8481F" w14:textId="35006CD7" w:rsidR="009F3146" w:rsidRPr="00F44674" w:rsidRDefault="009F3146" w:rsidP="009F3146">
            <w:pPr>
              <w:spacing w:before="0"/>
              <w:jc w:val="left"/>
              <w:rPr>
                <w:rFonts w:ascii="Calibri" w:eastAsia="Times New Roman" w:hAnsi="Calibri" w:cs="Calibri"/>
                <w:color w:val="000000"/>
                <w:szCs w:val="22"/>
                <w:lang w:eastAsia="en-GB" w:bidi="ar-SA"/>
              </w:rPr>
            </w:pPr>
            <w:r w:rsidRPr="00F44674">
              <w:rPr>
                <w:rFonts w:ascii="Calibri" w:eastAsia="Times New Roman" w:hAnsi="Calibri" w:cs="Calibri"/>
                <w:color w:val="000000"/>
                <w:szCs w:val="22"/>
                <w:lang w:eastAsia="en-GB" w:bidi="ar-SA"/>
              </w:rPr>
              <w:t xml:space="preserve">On-line interactive session between </w:t>
            </w:r>
            <w:r w:rsidR="00C8157E">
              <w:rPr>
                <w:rFonts w:ascii="Calibri" w:eastAsia="Times New Roman" w:hAnsi="Calibri" w:cs="Calibri"/>
                <w:color w:val="000000"/>
                <w:szCs w:val="22"/>
                <w:lang w:eastAsia="en-GB" w:bidi="ar-SA"/>
              </w:rPr>
              <w:t>A</w:t>
            </w:r>
            <w:r w:rsidRPr="00F44674">
              <w:rPr>
                <w:rFonts w:ascii="Calibri" w:eastAsia="Times New Roman" w:hAnsi="Calibri" w:cs="Calibri"/>
                <w:color w:val="000000"/>
                <w:szCs w:val="22"/>
                <w:lang w:eastAsia="en-GB" w:bidi="ar-SA"/>
              </w:rPr>
              <w:t xml:space="preserve">uditors and </w:t>
            </w:r>
            <w:r>
              <w:rPr>
                <w:rFonts w:ascii="Calibri" w:eastAsia="Times New Roman" w:hAnsi="Calibri" w:cs="Calibri"/>
                <w:color w:val="000000"/>
                <w:szCs w:val="22"/>
                <w:lang w:eastAsia="en-GB" w:bidi="ar-SA"/>
              </w:rPr>
              <w:t>Auditee</w:t>
            </w:r>
            <w:r w:rsidRPr="00F44674">
              <w:rPr>
                <w:rFonts w:ascii="Calibri" w:eastAsia="Times New Roman" w:hAnsi="Calibri" w:cs="Calibri"/>
                <w:color w:val="000000"/>
                <w:szCs w:val="22"/>
                <w:lang w:eastAsia="en-GB" w:bidi="ar-SA"/>
              </w:rPr>
              <w:t xml:space="preserve"> in real-time from a meeting room or similar environment</w:t>
            </w:r>
          </w:p>
        </w:tc>
        <w:tc>
          <w:tcPr>
            <w:tcW w:w="5670" w:type="dxa"/>
            <w:tcBorders>
              <w:top w:val="single" w:sz="4" w:space="0" w:color="DE002B"/>
              <w:left w:val="nil"/>
              <w:bottom w:val="single" w:sz="4" w:space="0" w:color="DE002B"/>
              <w:right w:val="nil"/>
            </w:tcBorders>
            <w:shd w:val="clear" w:color="auto" w:fill="auto"/>
            <w:hideMark/>
          </w:tcPr>
          <w:p w14:paraId="4453B689" w14:textId="77777777" w:rsidR="009F3146" w:rsidRDefault="009F3146" w:rsidP="009F3146">
            <w:pPr>
              <w:spacing w:before="0"/>
              <w:jc w:val="left"/>
              <w:rPr>
                <w:rFonts w:ascii="Calibri" w:eastAsia="Times New Roman" w:hAnsi="Calibri" w:cs="Calibri"/>
                <w:color w:val="000000"/>
                <w:szCs w:val="22"/>
                <w:lang w:eastAsia="en-GB" w:bidi="ar-SA"/>
              </w:rPr>
            </w:pPr>
            <w:r w:rsidRPr="00F44674">
              <w:rPr>
                <w:rFonts w:ascii="Calibri" w:eastAsia="Times New Roman" w:hAnsi="Calibri" w:cs="Calibri"/>
                <w:color w:val="000000"/>
                <w:szCs w:val="22"/>
                <w:lang w:eastAsia="en-GB" w:bidi="ar-SA"/>
              </w:rPr>
              <w:t>A mechanism for an on-line video conference to be established with a fixed location (e.g. a meeting room) at the Auditee site from which the Auditee can make available presentations, personnel, documentation and other evidence to meet the Audit Team's requests.</w:t>
            </w:r>
          </w:p>
          <w:p w14:paraId="5A8E877A" w14:textId="287B18E1" w:rsidR="009F3146" w:rsidRDefault="009F3146" w:rsidP="009F3146">
            <w:pPr>
              <w:spacing w:before="0"/>
              <w:jc w:val="left"/>
              <w:rPr>
                <w:rFonts w:ascii="Calibri" w:eastAsia="Times New Roman" w:hAnsi="Calibri" w:cs="Calibri"/>
                <w:color w:val="000000"/>
                <w:szCs w:val="22"/>
                <w:lang w:eastAsia="en-GB" w:bidi="ar-SA"/>
              </w:rPr>
            </w:pPr>
            <w:r>
              <w:rPr>
                <w:rFonts w:ascii="Calibri" w:eastAsia="Times New Roman" w:hAnsi="Calibri" w:cs="Calibri"/>
                <w:color w:val="000000"/>
                <w:szCs w:val="22"/>
                <w:lang w:eastAsia="en-GB" w:bidi="ar-SA"/>
              </w:rPr>
              <w:t xml:space="preserve">Appropriate hardware should be available at the Auditee end to support the participation of small groups in the </w:t>
            </w:r>
            <w:r w:rsidR="00C8157E">
              <w:rPr>
                <w:rFonts w:ascii="Calibri" w:eastAsia="Times New Roman" w:hAnsi="Calibri" w:cs="Calibri"/>
                <w:color w:val="000000"/>
                <w:szCs w:val="22"/>
                <w:lang w:eastAsia="en-GB" w:bidi="ar-SA"/>
              </w:rPr>
              <w:t>A</w:t>
            </w:r>
            <w:r>
              <w:rPr>
                <w:rFonts w:ascii="Calibri" w:eastAsia="Times New Roman" w:hAnsi="Calibri" w:cs="Calibri"/>
                <w:color w:val="000000"/>
                <w:szCs w:val="22"/>
                <w:lang w:eastAsia="en-GB" w:bidi="ar-SA"/>
              </w:rPr>
              <w:t xml:space="preserve">udit </w:t>
            </w:r>
            <w:r w:rsidR="00C8157E">
              <w:rPr>
                <w:rFonts w:ascii="Calibri" w:eastAsia="Times New Roman" w:hAnsi="Calibri" w:cs="Calibri"/>
                <w:color w:val="000000"/>
                <w:szCs w:val="22"/>
                <w:lang w:eastAsia="en-GB" w:bidi="ar-SA"/>
              </w:rPr>
              <w:t>P</w:t>
            </w:r>
            <w:r>
              <w:rPr>
                <w:rFonts w:ascii="Calibri" w:eastAsia="Times New Roman" w:hAnsi="Calibri" w:cs="Calibri"/>
                <w:color w:val="000000"/>
                <w:szCs w:val="22"/>
                <w:lang w:eastAsia="en-GB" w:bidi="ar-SA"/>
              </w:rPr>
              <w:t xml:space="preserve">rocess. </w:t>
            </w:r>
          </w:p>
          <w:p w14:paraId="28F027C4" w14:textId="77777777" w:rsidR="009F3146" w:rsidRPr="00F44674" w:rsidRDefault="009F3146" w:rsidP="009F3146">
            <w:pPr>
              <w:spacing w:before="0"/>
              <w:jc w:val="left"/>
              <w:rPr>
                <w:rFonts w:ascii="Calibri" w:eastAsia="Times New Roman" w:hAnsi="Calibri" w:cs="Calibri"/>
                <w:color w:val="000000"/>
                <w:szCs w:val="22"/>
                <w:lang w:eastAsia="en-GB" w:bidi="ar-SA"/>
              </w:rPr>
            </w:pPr>
            <w:r w:rsidRPr="00F44674">
              <w:rPr>
                <w:rFonts w:ascii="Calibri" w:eastAsia="Times New Roman" w:hAnsi="Calibri" w:cs="Calibri"/>
                <w:color w:val="000000"/>
                <w:szCs w:val="22"/>
                <w:lang w:eastAsia="en-GB" w:bidi="ar-SA"/>
              </w:rPr>
              <w:t>The objective will be to replicate as closely as possible on-site auditing of activities from a meeting room (as distinct from the live environment).</w:t>
            </w:r>
          </w:p>
        </w:tc>
        <w:tc>
          <w:tcPr>
            <w:tcW w:w="5670" w:type="dxa"/>
            <w:tcBorders>
              <w:top w:val="single" w:sz="4" w:space="0" w:color="DE002B"/>
              <w:left w:val="nil"/>
              <w:bottom w:val="single" w:sz="4" w:space="0" w:color="DE002B"/>
              <w:right w:val="nil"/>
            </w:tcBorders>
            <w:shd w:val="clear" w:color="auto" w:fill="auto"/>
            <w:hideMark/>
          </w:tcPr>
          <w:p w14:paraId="203258E1" w14:textId="77777777" w:rsidR="009F3146" w:rsidRDefault="009F3146" w:rsidP="009F3146">
            <w:pPr>
              <w:spacing w:before="0"/>
              <w:jc w:val="left"/>
              <w:rPr>
                <w:rFonts w:ascii="Calibri" w:eastAsia="Times New Roman" w:hAnsi="Calibri" w:cs="Calibri"/>
                <w:color w:val="000000"/>
                <w:szCs w:val="22"/>
                <w:lang w:eastAsia="en-GB" w:bidi="ar-SA"/>
              </w:rPr>
            </w:pPr>
            <w:r w:rsidRPr="00F44674">
              <w:rPr>
                <w:rFonts w:ascii="Calibri" w:eastAsia="Times New Roman" w:hAnsi="Calibri" w:cs="Calibri"/>
                <w:color w:val="000000"/>
                <w:szCs w:val="22"/>
                <w:lang w:eastAsia="en-GB" w:bidi="ar-SA"/>
              </w:rPr>
              <w:t>Auditees should ensure that the solution can support:</w:t>
            </w:r>
          </w:p>
          <w:p w14:paraId="46887EF0" w14:textId="77777777" w:rsidR="009F3146" w:rsidRDefault="009F3146" w:rsidP="009F3146">
            <w:pPr>
              <w:pStyle w:val="ListParagraph"/>
              <w:numPr>
                <w:ilvl w:val="0"/>
                <w:numId w:val="58"/>
              </w:numPr>
              <w:ind w:left="454" w:hanging="227"/>
              <w:jc w:val="left"/>
              <w:rPr>
                <w:rFonts w:ascii="Calibri" w:eastAsia="Times New Roman" w:hAnsi="Calibri" w:cs="Calibri"/>
                <w:color w:val="000000"/>
                <w:szCs w:val="22"/>
                <w:lang w:eastAsia="en-GB" w:bidi="ar-SA"/>
              </w:rPr>
            </w:pPr>
            <w:r w:rsidRPr="00F4680A">
              <w:rPr>
                <w:rFonts w:ascii="Calibri" w:eastAsia="Times New Roman" w:hAnsi="Calibri" w:cs="Calibri"/>
                <w:color w:val="000000"/>
                <w:szCs w:val="22"/>
                <w:lang w:eastAsia="en-GB" w:bidi="ar-SA"/>
              </w:rPr>
              <w:t>Audio and video conferencing</w:t>
            </w:r>
          </w:p>
          <w:p w14:paraId="7D7A96CC" w14:textId="77777777" w:rsidR="009F3146" w:rsidRDefault="009F3146" w:rsidP="009F3146">
            <w:pPr>
              <w:pStyle w:val="ListParagraph"/>
              <w:numPr>
                <w:ilvl w:val="0"/>
                <w:numId w:val="58"/>
              </w:numPr>
              <w:ind w:left="681" w:hanging="227"/>
              <w:jc w:val="left"/>
              <w:rPr>
                <w:rFonts w:ascii="Calibri" w:eastAsia="Times New Roman" w:hAnsi="Calibri" w:cs="Calibri"/>
                <w:color w:val="000000"/>
                <w:szCs w:val="22"/>
                <w:lang w:eastAsia="en-GB" w:bidi="ar-SA"/>
              </w:rPr>
            </w:pPr>
            <w:r>
              <w:rPr>
                <w:rFonts w:ascii="Calibri" w:eastAsia="Times New Roman" w:hAnsi="Calibri" w:cs="Calibri"/>
                <w:color w:val="000000"/>
                <w:szCs w:val="22"/>
                <w:lang w:eastAsia="en-GB" w:bidi="ar-SA"/>
              </w:rPr>
              <w:t>Presentation by Auditees.</w:t>
            </w:r>
          </w:p>
          <w:p w14:paraId="62F8199A" w14:textId="77777777" w:rsidR="009F3146" w:rsidRPr="00F4680A" w:rsidRDefault="009F3146" w:rsidP="009F3146">
            <w:pPr>
              <w:pStyle w:val="ListParagraph"/>
              <w:numPr>
                <w:ilvl w:val="0"/>
                <w:numId w:val="58"/>
              </w:numPr>
              <w:ind w:left="681" w:hanging="227"/>
              <w:jc w:val="left"/>
              <w:rPr>
                <w:rFonts w:ascii="Calibri" w:eastAsia="Times New Roman" w:hAnsi="Calibri" w:cs="Calibri"/>
                <w:color w:val="000000"/>
                <w:szCs w:val="22"/>
                <w:lang w:eastAsia="en-GB" w:bidi="ar-SA"/>
              </w:rPr>
            </w:pPr>
            <w:r>
              <w:rPr>
                <w:rFonts w:ascii="Calibri" w:eastAsia="Times New Roman" w:hAnsi="Calibri" w:cs="Calibri"/>
                <w:color w:val="000000"/>
                <w:szCs w:val="22"/>
                <w:lang w:eastAsia="en-GB" w:bidi="ar-SA"/>
              </w:rPr>
              <w:t>Interactive Q+A between the Audit Team and Auditee representatives.</w:t>
            </w:r>
          </w:p>
          <w:p w14:paraId="62FB0EC5" w14:textId="77777777" w:rsidR="009F3146" w:rsidRDefault="009F3146" w:rsidP="009F3146">
            <w:pPr>
              <w:pStyle w:val="ListParagraph"/>
              <w:numPr>
                <w:ilvl w:val="0"/>
                <w:numId w:val="58"/>
              </w:numPr>
              <w:ind w:left="454" w:hanging="227"/>
              <w:jc w:val="left"/>
              <w:rPr>
                <w:rFonts w:ascii="Calibri" w:eastAsia="Times New Roman" w:hAnsi="Calibri" w:cs="Calibri"/>
                <w:color w:val="000000"/>
                <w:szCs w:val="22"/>
                <w:lang w:eastAsia="en-GB" w:bidi="ar-SA"/>
              </w:rPr>
            </w:pPr>
            <w:r w:rsidRPr="00F4680A">
              <w:rPr>
                <w:rFonts w:ascii="Calibri" w:eastAsia="Times New Roman" w:hAnsi="Calibri" w:cs="Calibri"/>
                <w:color w:val="000000"/>
                <w:szCs w:val="22"/>
                <w:lang w:eastAsia="en-GB" w:bidi="ar-SA"/>
              </w:rPr>
              <w:t xml:space="preserve">Screen </w:t>
            </w:r>
            <w:r>
              <w:rPr>
                <w:rFonts w:ascii="Calibri" w:eastAsia="Times New Roman" w:hAnsi="Calibri" w:cs="Calibri"/>
                <w:color w:val="000000"/>
                <w:szCs w:val="22"/>
                <w:lang w:eastAsia="en-GB" w:bidi="ar-SA"/>
              </w:rPr>
              <w:t xml:space="preserve">and file </w:t>
            </w:r>
            <w:r w:rsidRPr="00F4680A">
              <w:rPr>
                <w:rFonts w:ascii="Calibri" w:eastAsia="Times New Roman" w:hAnsi="Calibri" w:cs="Calibri"/>
                <w:color w:val="000000"/>
                <w:szCs w:val="22"/>
                <w:lang w:eastAsia="en-GB" w:bidi="ar-SA"/>
              </w:rPr>
              <w:t>sharing</w:t>
            </w:r>
            <w:r>
              <w:rPr>
                <w:rFonts w:ascii="Calibri" w:eastAsia="Times New Roman" w:hAnsi="Calibri" w:cs="Calibri"/>
                <w:color w:val="000000"/>
                <w:szCs w:val="22"/>
                <w:lang w:eastAsia="en-GB" w:bidi="ar-SA"/>
              </w:rPr>
              <w:t>:</w:t>
            </w:r>
          </w:p>
          <w:p w14:paraId="54729600" w14:textId="157627B6" w:rsidR="009F3146" w:rsidRDefault="009F3146" w:rsidP="009F3146">
            <w:pPr>
              <w:pStyle w:val="ListParagraph"/>
              <w:numPr>
                <w:ilvl w:val="0"/>
                <w:numId w:val="58"/>
              </w:numPr>
              <w:ind w:left="681" w:hanging="227"/>
              <w:jc w:val="left"/>
              <w:rPr>
                <w:rFonts w:ascii="Calibri" w:eastAsia="Times New Roman" w:hAnsi="Calibri" w:cs="Calibri"/>
                <w:color w:val="000000"/>
                <w:szCs w:val="22"/>
                <w:lang w:eastAsia="en-GB" w:bidi="ar-SA"/>
              </w:rPr>
            </w:pPr>
            <w:r>
              <w:rPr>
                <w:rFonts w:ascii="Calibri" w:eastAsia="Times New Roman" w:hAnsi="Calibri" w:cs="Calibri"/>
                <w:color w:val="000000"/>
                <w:szCs w:val="22"/>
                <w:lang w:eastAsia="en-GB" w:bidi="ar-SA"/>
              </w:rPr>
              <w:t xml:space="preserve">Delivery of formal </w:t>
            </w:r>
            <w:r w:rsidRPr="004E2BA8">
              <w:rPr>
                <w:rFonts w:ascii="Calibri" w:eastAsia="Times New Roman" w:hAnsi="Calibri" w:cs="Calibri"/>
                <w:color w:val="000000"/>
                <w:szCs w:val="22"/>
                <w:lang w:eastAsia="en-GB" w:bidi="ar-SA"/>
              </w:rPr>
              <w:t>present</w:t>
            </w:r>
            <w:r>
              <w:rPr>
                <w:rFonts w:ascii="Calibri" w:eastAsia="Times New Roman" w:hAnsi="Calibri" w:cs="Calibri"/>
                <w:color w:val="000000"/>
                <w:szCs w:val="22"/>
                <w:lang w:eastAsia="en-GB" w:bidi="ar-SA"/>
              </w:rPr>
              <w:t>ations by Auditee</w:t>
            </w:r>
            <w:r w:rsidRPr="004E2BA8">
              <w:rPr>
                <w:rFonts w:ascii="Calibri" w:eastAsia="Times New Roman" w:hAnsi="Calibri" w:cs="Calibri"/>
                <w:color w:val="000000"/>
                <w:szCs w:val="22"/>
                <w:lang w:eastAsia="en-GB" w:bidi="ar-SA"/>
              </w:rPr>
              <w:t xml:space="preserve"> (as defined in </w:t>
            </w:r>
            <w:r w:rsidR="00C8157E">
              <w:rPr>
                <w:rFonts w:ascii="Calibri" w:eastAsia="Times New Roman" w:hAnsi="Calibri" w:cs="Calibri"/>
                <w:color w:val="000000"/>
                <w:szCs w:val="22"/>
                <w:lang w:eastAsia="en-GB" w:bidi="ar-SA"/>
              </w:rPr>
              <w:fldChar w:fldCharType="begin"/>
            </w:r>
            <w:r w:rsidR="00C8157E">
              <w:rPr>
                <w:rFonts w:ascii="Calibri" w:eastAsia="Times New Roman" w:hAnsi="Calibri" w:cs="Calibri"/>
                <w:color w:val="000000"/>
                <w:szCs w:val="22"/>
                <w:lang w:eastAsia="en-GB" w:bidi="ar-SA"/>
              </w:rPr>
              <w:instrText xml:space="preserve"> REF _Ref50537643 \r \h </w:instrText>
            </w:r>
            <w:r w:rsidR="00C8157E">
              <w:rPr>
                <w:rFonts w:ascii="Calibri" w:eastAsia="Times New Roman" w:hAnsi="Calibri" w:cs="Calibri"/>
                <w:color w:val="000000"/>
                <w:szCs w:val="22"/>
                <w:lang w:eastAsia="en-GB" w:bidi="ar-SA"/>
              </w:rPr>
            </w:r>
            <w:r w:rsidR="00C8157E">
              <w:rPr>
                <w:rFonts w:ascii="Calibri" w:eastAsia="Times New Roman" w:hAnsi="Calibri" w:cs="Calibri"/>
                <w:color w:val="000000"/>
                <w:szCs w:val="22"/>
                <w:lang w:eastAsia="en-GB" w:bidi="ar-SA"/>
              </w:rPr>
              <w:fldChar w:fldCharType="separate"/>
            </w:r>
            <w:r w:rsidR="00C8157E">
              <w:rPr>
                <w:rFonts w:ascii="Calibri" w:eastAsia="Times New Roman" w:hAnsi="Calibri" w:cs="Calibri"/>
                <w:color w:val="000000"/>
                <w:szCs w:val="22"/>
                <w:lang w:eastAsia="en-GB" w:bidi="ar-SA"/>
              </w:rPr>
              <w:t>D.1.3</w:t>
            </w:r>
            <w:r w:rsidR="00C8157E">
              <w:rPr>
                <w:rFonts w:ascii="Calibri" w:eastAsia="Times New Roman" w:hAnsi="Calibri" w:cs="Calibri"/>
                <w:color w:val="000000"/>
                <w:szCs w:val="22"/>
                <w:lang w:eastAsia="en-GB" w:bidi="ar-SA"/>
              </w:rPr>
              <w:fldChar w:fldCharType="end"/>
            </w:r>
            <w:r w:rsidRPr="004E2BA8">
              <w:rPr>
                <w:rFonts w:ascii="Calibri" w:eastAsia="Times New Roman" w:hAnsi="Calibri" w:cs="Calibri"/>
                <w:color w:val="000000"/>
                <w:szCs w:val="22"/>
                <w:lang w:eastAsia="en-GB" w:bidi="ar-SA"/>
              </w:rPr>
              <w:t>)</w:t>
            </w:r>
            <w:r>
              <w:rPr>
                <w:rFonts w:ascii="Calibri" w:eastAsia="Times New Roman" w:hAnsi="Calibri" w:cs="Calibri"/>
                <w:color w:val="000000"/>
                <w:szCs w:val="22"/>
                <w:lang w:eastAsia="en-GB" w:bidi="ar-SA"/>
              </w:rPr>
              <w:t>.</w:t>
            </w:r>
          </w:p>
          <w:p w14:paraId="4AF15032" w14:textId="77777777" w:rsidR="009F3146" w:rsidRDefault="009F3146" w:rsidP="009F3146">
            <w:pPr>
              <w:pStyle w:val="ListParagraph"/>
              <w:numPr>
                <w:ilvl w:val="0"/>
                <w:numId w:val="58"/>
              </w:numPr>
              <w:ind w:left="681" w:hanging="227"/>
              <w:jc w:val="left"/>
              <w:rPr>
                <w:rFonts w:ascii="Calibri" w:eastAsia="Times New Roman" w:hAnsi="Calibri" w:cs="Calibri"/>
                <w:color w:val="000000"/>
                <w:szCs w:val="22"/>
                <w:lang w:eastAsia="en-GB" w:bidi="ar-SA"/>
              </w:rPr>
            </w:pPr>
            <w:r>
              <w:rPr>
                <w:rFonts w:ascii="Calibri" w:eastAsia="Times New Roman" w:hAnsi="Calibri" w:cs="Calibri"/>
                <w:color w:val="000000"/>
                <w:szCs w:val="22"/>
                <w:lang w:eastAsia="en-GB" w:bidi="ar-SA"/>
              </w:rPr>
              <w:t>Real-time sharing of documents for discussion.</w:t>
            </w:r>
          </w:p>
          <w:p w14:paraId="269E71F8" w14:textId="77777777" w:rsidR="009F3146" w:rsidRDefault="009F3146" w:rsidP="009F3146">
            <w:pPr>
              <w:pStyle w:val="ListParagraph"/>
              <w:numPr>
                <w:ilvl w:val="0"/>
                <w:numId w:val="58"/>
              </w:numPr>
              <w:ind w:left="681" w:hanging="227"/>
              <w:jc w:val="left"/>
              <w:rPr>
                <w:rFonts w:ascii="Calibri" w:eastAsia="Times New Roman" w:hAnsi="Calibri" w:cs="Calibri"/>
                <w:color w:val="000000"/>
                <w:szCs w:val="22"/>
                <w:lang w:eastAsia="en-GB" w:bidi="ar-SA"/>
              </w:rPr>
            </w:pPr>
            <w:r>
              <w:rPr>
                <w:rFonts w:ascii="Calibri" w:eastAsia="Times New Roman" w:hAnsi="Calibri" w:cs="Calibri"/>
                <w:color w:val="000000"/>
                <w:szCs w:val="22"/>
                <w:lang w:eastAsia="en-GB" w:bidi="ar-SA"/>
              </w:rPr>
              <w:t xml:space="preserve">Real-time sharing </w:t>
            </w:r>
            <w:r w:rsidRPr="004E2BA8">
              <w:rPr>
                <w:rFonts w:ascii="Calibri" w:eastAsia="Times New Roman" w:hAnsi="Calibri" w:cs="Calibri"/>
                <w:color w:val="000000"/>
                <w:szCs w:val="22"/>
                <w:lang w:eastAsia="en-GB" w:bidi="ar-SA"/>
              </w:rPr>
              <w:t>of electronic and printed evidence</w:t>
            </w:r>
            <w:r>
              <w:rPr>
                <w:rFonts w:ascii="Calibri" w:eastAsia="Times New Roman" w:hAnsi="Calibri" w:cs="Calibri"/>
                <w:color w:val="000000"/>
                <w:szCs w:val="22"/>
                <w:lang w:eastAsia="en-GB" w:bidi="ar-SA"/>
              </w:rPr>
              <w:t xml:space="preserve"> of controls.</w:t>
            </w:r>
          </w:p>
          <w:p w14:paraId="27870ED6" w14:textId="77777777" w:rsidR="009F3146" w:rsidRPr="004E2BA8" w:rsidRDefault="009F3146" w:rsidP="009F3146">
            <w:pPr>
              <w:pStyle w:val="ListParagraph"/>
              <w:numPr>
                <w:ilvl w:val="0"/>
                <w:numId w:val="58"/>
              </w:numPr>
              <w:ind w:left="681" w:hanging="227"/>
              <w:jc w:val="left"/>
              <w:rPr>
                <w:rFonts w:ascii="Calibri" w:eastAsia="Times New Roman" w:hAnsi="Calibri" w:cs="Calibri"/>
                <w:color w:val="000000"/>
                <w:szCs w:val="22"/>
                <w:lang w:eastAsia="en-GB" w:bidi="ar-SA"/>
              </w:rPr>
            </w:pPr>
            <w:r>
              <w:rPr>
                <w:rFonts w:ascii="Calibri" w:eastAsia="Times New Roman" w:hAnsi="Calibri" w:cs="Calibri"/>
                <w:color w:val="000000"/>
                <w:szCs w:val="22"/>
                <w:lang w:eastAsia="en-GB" w:bidi="ar-SA"/>
              </w:rPr>
              <w:t>Live view of system configuration.</w:t>
            </w:r>
          </w:p>
          <w:p w14:paraId="0350F61F" w14:textId="77777777" w:rsidR="009F3146" w:rsidRDefault="009F3146" w:rsidP="009F3146">
            <w:pPr>
              <w:pStyle w:val="ListParagraph"/>
              <w:numPr>
                <w:ilvl w:val="0"/>
                <w:numId w:val="58"/>
              </w:numPr>
              <w:spacing w:after="0"/>
              <w:ind w:left="454" w:hanging="227"/>
              <w:jc w:val="left"/>
              <w:rPr>
                <w:rFonts w:ascii="Calibri" w:eastAsia="Times New Roman" w:hAnsi="Calibri" w:cs="Calibri"/>
                <w:color w:val="000000"/>
                <w:szCs w:val="22"/>
                <w:lang w:eastAsia="en-GB" w:bidi="ar-SA"/>
              </w:rPr>
            </w:pPr>
            <w:r w:rsidRPr="00F4680A">
              <w:rPr>
                <w:rFonts w:ascii="Calibri" w:eastAsia="Times New Roman" w:hAnsi="Calibri" w:cs="Calibri"/>
                <w:color w:val="000000"/>
                <w:szCs w:val="22"/>
                <w:lang w:eastAsia="en-GB" w:bidi="ar-SA"/>
              </w:rPr>
              <w:t>Shared whiteboarding</w:t>
            </w:r>
          </w:p>
          <w:p w14:paraId="53FEB696" w14:textId="77777777" w:rsidR="009F3146" w:rsidRPr="001F3CD9" w:rsidRDefault="009F3146" w:rsidP="009F3146">
            <w:pPr>
              <w:pStyle w:val="ListParagraph"/>
              <w:numPr>
                <w:ilvl w:val="0"/>
                <w:numId w:val="58"/>
              </w:numPr>
              <w:spacing w:after="0"/>
              <w:ind w:left="681" w:hanging="227"/>
              <w:jc w:val="left"/>
              <w:rPr>
                <w:rFonts w:ascii="Calibri" w:eastAsia="Times New Roman" w:hAnsi="Calibri" w:cs="Calibri"/>
                <w:color w:val="000000"/>
                <w:szCs w:val="22"/>
                <w:lang w:eastAsia="en-GB" w:bidi="ar-SA"/>
              </w:rPr>
            </w:pPr>
            <w:r w:rsidRPr="001F3CD9">
              <w:rPr>
                <w:rFonts w:ascii="Calibri" w:eastAsia="Times New Roman" w:hAnsi="Calibri" w:cs="Calibri"/>
                <w:color w:val="000000"/>
                <w:szCs w:val="22"/>
                <w:lang w:eastAsia="en-GB" w:bidi="ar-SA"/>
              </w:rPr>
              <w:t>Facilitation of discussions.</w:t>
            </w:r>
          </w:p>
          <w:p w14:paraId="6DAF8297" w14:textId="77777777" w:rsidR="009F3146" w:rsidRPr="001F3CD9" w:rsidRDefault="009F3146" w:rsidP="009F3146">
            <w:pPr>
              <w:spacing w:before="0"/>
              <w:jc w:val="left"/>
              <w:rPr>
                <w:rFonts w:ascii="Calibri" w:eastAsia="Times New Roman" w:hAnsi="Calibri" w:cs="Calibri"/>
                <w:color w:val="000000"/>
                <w:szCs w:val="22"/>
                <w:lang w:eastAsia="en-GB" w:bidi="ar-SA"/>
              </w:rPr>
            </w:pPr>
            <w:r w:rsidRPr="001F3CD9">
              <w:rPr>
                <w:rFonts w:ascii="Calibri" w:eastAsia="Times New Roman" w:hAnsi="Calibri" w:cs="Calibri"/>
                <w:color w:val="000000"/>
                <w:szCs w:val="22"/>
                <w:lang w:eastAsia="en-GB" w:bidi="ar-SA"/>
              </w:rPr>
              <w:t>For simplicity, an integrated solution that can also support the inclusion of live video where required (as below) is encouraged.</w:t>
            </w:r>
          </w:p>
          <w:p w14:paraId="0131D37F" w14:textId="77777777" w:rsidR="009F3146" w:rsidRDefault="009F3146" w:rsidP="009F3146">
            <w:pPr>
              <w:spacing w:before="0"/>
              <w:jc w:val="left"/>
              <w:rPr>
                <w:rFonts w:ascii="Calibri" w:eastAsia="Times New Roman" w:hAnsi="Calibri" w:cs="Calibri"/>
                <w:color w:val="000000"/>
                <w:szCs w:val="22"/>
                <w:lang w:eastAsia="en-GB" w:bidi="ar-SA"/>
              </w:rPr>
            </w:pPr>
          </w:p>
          <w:p w14:paraId="6F8B4D55" w14:textId="77777777" w:rsidR="009F3146" w:rsidRDefault="009F3146" w:rsidP="009F3146">
            <w:pPr>
              <w:spacing w:before="0"/>
              <w:jc w:val="left"/>
              <w:rPr>
                <w:rFonts w:ascii="Calibri" w:eastAsia="Times New Roman" w:hAnsi="Calibri" w:cs="Calibri"/>
                <w:color w:val="000000"/>
                <w:szCs w:val="22"/>
                <w:lang w:eastAsia="en-GB" w:bidi="ar-SA"/>
              </w:rPr>
            </w:pPr>
            <w:r>
              <w:rPr>
                <w:rFonts w:ascii="Calibri" w:eastAsia="Times New Roman" w:hAnsi="Calibri" w:cs="Calibri"/>
                <w:color w:val="000000"/>
                <w:szCs w:val="22"/>
                <w:lang w:eastAsia="en-GB" w:bidi="ar-SA"/>
              </w:rPr>
              <w:t xml:space="preserve">Particular emphasis should be placed on ensuring the quality of audio for the interactive sessions. Low-quality speakers and microphones (including those integrated into laptops) typically do not provide an appropriate level of quality for use in meeting room environments. Dedicated conference speakers/phones positioned specifically for small groups of participants are normally the minimum requirement, but Auditees should still test to confirm that the audio quality is </w:t>
            </w:r>
            <w:r>
              <w:rPr>
                <w:rFonts w:ascii="Calibri" w:eastAsia="Times New Roman" w:hAnsi="Calibri" w:cs="Calibri"/>
                <w:color w:val="000000"/>
                <w:szCs w:val="22"/>
                <w:lang w:eastAsia="en-GB" w:bidi="ar-SA"/>
              </w:rPr>
              <w:lastRenderedPageBreak/>
              <w:t>appropriate in both directions. Use of individual conference speakers/phones in the centre of large meeting rooms with many participants is typically a poor solution. Attempting to use 2 (or more) different audio connections within the same meeting room will often result in a disrupting delayed “echo” effect.</w:t>
            </w:r>
          </w:p>
          <w:p w14:paraId="4E229770" w14:textId="77777777" w:rsidR="009F3146" w:rsidRDefault="009F3146" w:rsidP="009F3146">
            <w:pPr>
              <w:spacing w:before="0"/>
              <w:jc w:val="left"/>
              <w:rPr>
                <w:rFonts w:ascii="Calibri" w:eastAsia="Times New Roman" w:hAnsi="Calibri" w:cs="Calibri"/>
                <w:color w:val="000000"/>
                <w:szCs w:val="22"/>
                <w:lang w:eastAsia="en-GB" w:bidi="ar-SA"/>
              </w:rPr>
            </w:pPr>
          </w:p>
          <w:p w14:paraId="201875BC" w14:textId="6607899C" w:rsidR="009F3146" w:rsidRPr="00F44674" w:rsidRDefault="009F3146" w:rsidP="00C8157E">
            <w:pPr>
              <w:spacing w:before="0"/>
              <w:jc w:val="left"/>
              <w:rPr>
                <w:rFonts w:ascii="Calibri" w:eastAsia="Times New Roman" w:hAnsi="Calibri" w:cs="Calibri"/>
                <w:color w:val="000000"/>
                <w:szCs w:val="22"/>
                <w:lang w:eastAsia="en-GB" w:bidi="ar-SA"/>
              </w:rPr>
            </w:pPr>
            <w:r>
              <w:rPr>
                <w:rFonts w:ascii="Calibri" w:eastAsia="Times New Roman" w:hAnsi="Calibri" w:cs="Calibri"/>
                <w:color w:val="000000"/>
                <w:szCs w:val="22"/>
                <w:lang w:eastAsia="en-GB" w:bidi="ar-SA"/>
              </w:rPr>
              <w:t xml:space="preserve">The </w:t>
            </w:r>
            <w:r w:rsidR="00C8157E">
              <w:rPr>
                <w:rFonts w:ascii="Calibri" w:eastAsia="Times New Roman" w:hAnsi="Calibri" w:cs="Calibri"/>
                <w:color w:val="000000"/>
                <w:szCs w:val="22"/>
                <w:lang w:eastAsia="en-GB" w:bidi="ar-SA"/>
              </w:rPr>
              <w:t>A</w:t>
            </w:r>
            <w:r>
              <w:rPr>
                <w:rFonts w:ascii="Calibri" w:eastAsia="Times New Roman" w:hAnsi="Calibri" w:cs="Calibri"/>
                <w:color w:val="000000"/>
                <w:szCs w:val="22"/>
                <w:lang w:eastAsia="en-GB" w:bidi="ar-SA"/>
              </w:rPr>
              <w:t xml:space="preserve">udit language remains English. The use of remote audit mechanisms can make communication significantly more difficult where an intermediary is acting as a translator when compared to </w:t>
            </w:r>
            <w:r w:rsidR="00C8157E">
              <w:rPr>
                <w:rFonts w:ascii="Calibri" w:eastAsia="Times New Roman" w:hAnsi="Calibri" w:cs="Calibri"/>
                <w:color w:val="000000"/>
                <w:szCs w:val="22"/>
                <w:lang w:eastAsia="en-GB" w:bidi="ar-SA"/>
              </w:rPr>
              <w:t>A</w:t>
            </w:r>
            <w:r>
              <w:rPr>
                <w:rFonts w:ascii="Calibri" w:eastAsia="Times New Roman" w:hAnsi="Calibri" w:cs="Calibri"/>
                <w:color w:val="000000"/>
                <w:szCs w:val="22"/>
                <w:lang w:eastAsia="en-GB" w:bidi="ar-SA"/>
              </w:rPr>
              <w:t xml:space="preserve">udits carried out on-site. The Auditee remains responsible for ensuring that appropriate resource is available to facilitate the </w:t>
            </w:r>
            <w:r w:rsidR="00C8157E">
              <w:rPr>
                <w:rFonts w:ascii="Calibri" w:eastAsia="Times New Roman" w:hAnsi="Calibri" w:cs="Calibri"/>
                <w:color w:val="000000"/>
                <w:szCs w:val="22"/>
                <w:lang w:eastAsia="en-GB" w:bidi="ar-SA"/>
              </w:rPr>
              <w:t>A</w:t>
            </w:r>
            <w:r>
              <w:rPr>
                <w:rFonts w:ascii="Calibri" w:eastAsia="Times New Roman" w:hAnsi="Calibri" w:cs="Calibri"/>
                <w:color w:val="000000"/>
                <w:szCs w:val="22"/>
                <w:lang w:eastAsia="en-GB" w:bidi="ar-SA"/>
              </w:rPr>
              <w:t xml:space="preserve">udit </w:t>
            </w:r>
            <w:r w:rsidR="00C8157E">
              <w:rPr>
                <w:rFonts w:ascii="Calibri" w:eastAsia="Times New Roman" w:hAnsi="Calibri" w:cs="Calibri"/>
                <w:color w:val="000000"/>
                <w:szCs w:val="22"/>
                <w:lang w:eastAsia="en-GB" w:bidi="ar-SA"/>
              </w:rPr>
              <w:t>P</w:t>
            </w:r>
            <w:r>
              <w:rPr>
                <w:rFonts w:ascii="Calibri" w:eastAsia="Times New Roman" w:hAnsi="Calibri" w:cs="Calibri"/>
                <w:color w:val="000000"/>
                <w:szCs w:val="22"/>
                <w:lang w:eastAsia="en-GB" w:bidi="ar-SA"/>
              </w:rPr>
              <w:t>rocess where English is not the first language of the personnel involved.</w:t>
            </w:r>
          </w:p>
        </w:tc>
      </w:tr>
      <w:tr w:rsidR="009F3146" w:rsidRPr="00F44674" w14:paraId="6F939189" w14:textId="77777777" w:rsidTr="009F3146">
        <w:tc>
          <w:tcPr>
            <w:tcW w:w="993" w:type="dxa"/>
            <w:tcBorders>
              <w:top w:val="single" w:sz="4" w:space="0" w:color="DE002B"/>
              <w:left w:val="nil"/>
              <w:bottom w:val="nil"/>
              <w:right w:val="nil"/>
            </w:tcBorders>
            <w:shd w:val="clear" w:color="auto" w:fill="auto"/>
            <w:noWrap/>
            <w:hideMark/>
          </w:tcPr>
          <w:p w14:paraId="1BD9C23E" w14:textId="77777777" w:rsidR="009F3146" w:rsidRPr="00F44674" w:rsidRDefault="009F3146" w:rsidP="009F3146">
            <w:pPr>
              <w:spacing w:before="0"/>
              <w:jc w:val="left"/>
              <w:rPr>
                <w:rFonts w:ascii="Calibri" w:eastAsia="Times New Roman" w:hAnsi="Calibri" w:cs="Calibri"/>
                <w:b/>
                <w:bCs/>
                <w:color w:val="000000"/>
                <w:szCs w:val="22"/>
                <w:lang w:eastAsia="en-GB" w:bidi="ar-SA"/>
              </w:rPr>
            </w:pPr>
            <w:r w:rsidRPr="00F44674">
              <w:rPr>
                <w:rFonts w:ascii="Calibri" w:eastAsia="Times New Roman" w:hAnsi="Calibri" w:cs="Calibri"/>
                <w:b/>
                <w:bCs/>
                <w:color w:val="000000"/>
                <w:szCs w:val="22"/>
                <w:lang w:eastAsia="en-GB" w:bidi="ar-SA"/>
              </w:rPr>
              <w:lastRenderedPageBreak/>
              <w:t>Live</w:t>
            </w:r>
          </w:p>
        </w:tc>
        <w:tc>
          <w:tcPr>
            <w:tcW w:w="1625" w:type="dxa"/>
            <w:tcBorders>
              <w:top w:val="single" w:sz="4" w:space="0" w:color="DE002B"/>
              <w:left w:val="nil"/>
              <w:bottom w:val="nil"/>
              <w:right w:val="nil"/>
            </w:tcBorders>
            <w:shd w:val="clear" w:color="auto" w:fill="auto"/>
            <w:hideMark/>
          </w:tcPr>
          <w:p w14:paraId="0BFD9227" w14:textId="77777777" w:rsidR="009F3146" w:rsidRPr="00F44674" w:rsidRDefault="009F3146" w:rsidP="009F3146">
            <w:pPr>
              <w:spacing w:before="0"/>
              <w:jc w:val="left"/>
              <w:rPr>
                <w:rFonts w:ascii="Calibri" w:eastAsia="Times New Roman" w:hAnsi="Calibri" w:cs="Calibri"/>
                <w:color w:val="000000"/>
                <w:szCs w:val="22"/>
                <w:lang w:eastAsia="en-GB" w:bidi="ar-SA"/>
              </w:rPr>
            </w:pPr>
            <w:r w:rsidRPr="00F44674">
              <w:rPr>
                <w:rFonts w:ascii="Calibri" w:eastAsia="Times New Roman" w:hAnsi="Calibri" w:cs="Calibri"/>
                <w:color w:val="000000"/>
                <w:szCs w:val="22"/>
                <w:lang w:eastAsia="en-GB" w:bidi="ar-SA"/>
              </w:rPr>
              <w:t>On-line interactive session in the live environment</w:t>
            </w:r>
          </w:p>
        </w:tc>
        <w:tc>
          <w:tcPr>
            <w:tcW w:w="5670" w:type="dxa"/>
            <w:tcBorders>
              <w:top w:val="single" w:sz="4" w:space="0" w:color="DE002B"/>
              <w:left w:val="nil"/>
              <w:bottom w:val="nil"/>
              <w:right w:val="nil"/>
            </w:tcBorders>
            <w:shd w:val="clear" w:color="auto" w:fill="auto"/>
            <w:hideMark/>
          </w:tcPr>
          <w:p w14:paraId="19DC9C8A" w14:textId="77777777" w:rsidR="009F3146" w:rsidRDefault="009F3146" w:rsidP="009F3146">
            <w:pPr>
              <w:spacing w:before="0"/>
              <w:jc w:val="left"/>
              <w:rPr>
                <w:rFonts w:ascii="Calibri" w:eastAsia="Times New Roman" w:hAnsi="Calibri" w:cs="Calibri"/>
                <w:color w:val="000000"/>
                <w:szCs w:val="22"/>
                <w:lang w:eastAsia="en-GB" w:bidi="ar-SA"/>
              </w:rPr>
            </w:pPr>
            <w:r w:rsidRPr="00F44674">
              <w:rPr>
                <w:rFonts w:ascii="Calibri" w:eastAsia="Times New Roman" w:hAnsi="Calibri" w:cs="Calibri"/>
                <w:color w:val="000000"/>
                <w:szCs w:val="22"/>
                <w:lang w:eastAsia="en-GB" w:bidi="ar-SA"/>
              </w:rPr>
              <w:t>A facility to enable the Audit Team to conduct direct audits of activities within the live operational environment (e.g. data processing rooms, production workshops, IT server rooms, security control rooms, internal and external physical security inspections) using an interactive approach that allows the Auditee to allow live/real-time:</w:t>
            </w:r>
          </w:p>
          <w:p w14:paraId="3F6E20B7" w14:textId="77777777" w:rsidR="009F3146" w:rsidRPr="00F4680A" w:rsidRDefault="009F3146" w:rsidP="009F3146">
            <w:pPr>
              <w:pStyle w:val="ListParagraph"/>
              <w:numPr>
                <w:ilvl w:val="0"/>
                <w:numId w:val="59"/>
              </w:numPr>
              <w:ind w:left="454" w:hanging="227"/>
              <w:jc w:val="left"/>
              <w:rPr>
                <w:rFonts w:ascii="Calibri" w:eastAsia="Times New Roman" w:hAnsi="Calibri" w:cs="Calibri"/>
                <w:color w:val="000000"/>
                <w:szCs w:val="22"/>
                <w:lang w:eastAsia="en-GB" w:bidi="ar-SA"/>
              </w:rPr>
            </w:pPr>
            <w:r w:rsidRPr="00F4680A">
              <w:rPr>
                <w:rFonts w:ascii="Calibri" w:eastAsia="Times New Roman" w:hAnsi="Calibri" w:cs="Calibri"/>
                <w:color w:val="000000"/>
                <w:szCs w:val="22"/>
                <w:lang w:eastAsia="en-GB" w:bidi="ar-SA"/>
              </w:rPr>
              <w:t>2-way audio between the Audit Team and Auditee representative(s) in the live environment.</w:t>
            </w:r>
          </w:p>
          <w:p w14:paraId="7EE9EA5D" w14:textId="77777777" w:rsidR="009F3146" w:rsidRPr="00F4680A" w:rsidRDefault="009F3146" w:rsidP="009F3146">
            <w:pPr>
              <w:pStyle w:val="ListParagraph"/>
              <w:numPr>
                <w:ilvl w:val="0"/>
                <w:numId w:val="59"/>
              </w:numPr>
              <w:ind w:left="454" w:hanging="227"/>
              <w:jc w:val="left"/>
              <w:rPr>
                <w:rFonts w:ascii="Calibri" w:eastAsia="Times New Roman" w:hAnsi="Calibri" w:cs="Calibri"/>
                <w:color w:val="000000"/>
                <w:szCs w:val="22"/>
                <w:lang w:eastAsia="en-GB" w:bidi="ar-SA"/>
              </w:rPr>
            </w:pPr>
            <w:r>
              <w:rPr>
                <w:rFonts w:ascii="Calibri" w:eastAsia="Times New Roman" w:hAnsi="Calibri" w:cs="Calibri"/>
                <w:color w:val="000000"/>
                <w:szCs w:val="22"/>
                <w:lang w:eastAsia="en-GB" w:bidi="ar-SA"/>
              </w:rPr>
              <w:t>Streamed v</w:t>
            </w:r>
            <w:r w:rsidRPr="00F4680A">
              <w:rPr>
                <w:rFonts w:ascii="Calibri" w:eastAsia="Times New Roman" w:hAnsi="Calibri" w:cs="Calibri"/>
                <w:color w:val="000000"/>
                <w:szCs w:val="22"/>
                <w:lang w:eastAsia="en-GB" w:bidi="ar-SA"/>
              </w:rPr>
              <w:t>ideo to be transmitted from the live environment to the Audit Team.</w:t>
            </w:r>
          </w:p>
          <w:p w14:paraId="6ED0E27A" w14:textId="77777777" w:rsidR="009F3146" w:rsidRPr="00F4680A" w:rsidRDefault="009F3146" w:rsidP="009F3146">
            <w:pPr>
              <w:pStyle w:val="ListParagraph"/>
              <w:numPr>
                <w:ilvl w:val="0"/>
                <w:numId w:val="59"/>
              </w:numPr>
              <w:ind w:left="454" w:hanging="227"/>
              <w:jc w:val="left"/>
              <w:rPr>
                <w:rFonts w:ascii="Calibri" w:eastAsia="Times New Roman" w:hAnsi="Calibri" w:cs="Calibri"/>
                <w:color w:val="000000"/>
                <w:szCs w:val="22"/>
                <w:lang w:eastAsia="en-GB" w:bidi="ar-SA"/>
              </w:rPr>
            </w:pPr>
            <w:r w:rsidRPr="00F4680A">
              <w:rPr>
                <w:rFonts w:ascii="Calibri" w:eastAsia="Times New Roman" w:hAnsi="Calibri" w:cs="Calibri"/>
                <w:color w:val="000000"/>
                <w:szCs w:val="22"/>
                <w:lang w:eastAsia="en-GB" w:bidi="ar-SA"/>
              </w:rPr>
              <w:t>Relay of screen images from within the live environment (via the video link or other mechanism).</w:t>
            </w:r>
          </w:p>
        </w:tc>
        <w:tc>
          <w:tcPr>
            <w:tcW w:w="5670" w:type="dxa"/>
            <w:tcBorders>
              <w:top w:val="single" w:sz="4" w:space="0" w:color="DE002B"/>
              <w:left w:val="nil"/>
              <w:bottom w:val="nil"/>
              <w:right w:val="nil"/>
            </w:tcBorders>
            <w:shd w:val="clear" w:color="auto" w:fill="auto"/>
            <w:hideMark/>
          </w:tcPr>
          <w:p w14:paraId="5E8D435A" w14:textId="77777777" w:rsidR="009F3146" w:rsidRDefault="009F3146" w:rsidP="009F3146">
            <w:pPr>
              <w:spacing w:before="0"/>
              <w:jc w:val="left"/>
              <w:rPr>
                <w:rFonts w:ascii="Calibri" w:eastAsia="Times New Roman" w:hAnsi="Calibri" w:cs="Calibri"/>
                <w:color w:val="000000"/>
                <w:szCs w:val="22"/>
                <w:lang w:eastAsia="en-GB" w:bidi="ar-SA"/>
              </w:rPr>
            </w:pPr>
            <w:r w:rsidRPr="00F44674">
              <w:rPr>
                <w:rFonts w:ascii="Calibri" w:eastAsia="Times New Roman" w:hAnsi="Calibri" w:cs="Calibri"/>
                <w:color w:val="000000"/>
                <w:szCs w:val="22"/>
                <w:lang w:eastAsia="en-GB" w:bidi="ar-SA"/>
              </w:rPr>
              <w:t>Use of a mobile phone is normally sufficient to provide the video link</w:t>
            </w:r>
            <w:r>
              <w:rPr>
                <w:rFonts w:ascii="Calibri" w:eastAsia="Times New Roman" w:hAnsi="Calibri" w:cs="Calibri"/>
                <w:color w:val="000000"/>
                <w:szCs w:val="22"/>
                <w:lang w:eastAsia="en-GB" w:bidi="ar-SA"/>
              </w:rPr>
              <w:t>.</w:t>
            </w:r>
          </w:p>
          <w:p w14:paraId="6C5DB639" w14:textId="77777777" w:rsidR="009F3146" w:rsidRDefault="009F3146" w:rsidP="009F3146">
            <w:pPr>
              <w:spacing w:before="0"/>
              <w:jc w:val="left"/>
              <w:rPr>
                <w:rFonts w:ascii="Calibri" w:eastAsia="Times New Roman" w:hAnsi="Calibri" w:cs="Calibri"/>
                <w:color w:val="000000"/>
                <w:szCs w:val="22"/>
                <w:lang w:eastAsia="en-GB" w:bidi="ar-SA"/>
              </w:rPr>
            </w:pPr>
            <w:r w:rsidRPr="00F44674">
              <w:rPr>
                <w:rFonts w:ascii="Calibri" w:eastAsia="Times New Roman" w:hAnsi="Calibri" w:cs="Calibri"/>
                <w:color w:val="000000"/>
                <w:szCs w:val="22"/>
                <w:lang w:eastAsia="en-GB" w:bidi="ar-SA"/>
              </w:rPr>
              <w:t>Auditees should ensure that the solution:</w:t>
            </w:r>
          </w:p>
          <w:p w14:paraId="6224A370" w14:textId="1BD05CB7" w:rsidR="009F3146" w:rsidRPr="00F4680A" w:rsidRDefault="009F3146" w:rsidP="009F3146">
            <w:pPr>
              <w:pStyle w:val="ListParagraph"/>
              <w:numPr>
                <w:ilvl w:val="0"/>
                <w:numId w:val="60"/>
              </w:numPr>
              <w:spacing w:after="240"/>
              <w:ind w:left="454" w:hanging="227"/>
              <w:jc w:val="left"/>
              <w:rPr>
                <w:rFonts w:ascii="Calibri" w:eastAsia="Times New Roman" w:hAnsi="Calibri" w:cs="Calibri"/>
                <w:color w:val="000000"/>
                <w:szCs w:val="22"/>
                <w:lang w:eastAsia="en-GB" w:bidi="ar-SA"/>
              </w:rPr>
            </w:pPr>
            <w:r w:rsidRPr="00F4680A">
              <w:rPr>
                <w:rFonts w:ascii="Calibri" w:eastAsia="Times New Roman" w:hAnsi="Calibri" w:cs="Calibri"/>
                <w:color w:val="000000"/>
                <w:szCs w:val="22"/>
                <w:lang w:eastAsia="en-GB" w:bidi="ar-SA"/>
              </w:rPr>
              <w:t>Has been tested to ensure sufficient signal quality throughout the site to support video transfer at an appropriate resolution to facilitate the audit process.</w:t>
            </w:r>
            <w:r w:rsidRPr="00F4680A">
              <w:rPr>
                <w:rFonts w:ascii="Calibri" w:eastAsia="Times New Roman" w:hAnsi="Calibri" w:cs="Calibri"/>
                <w:color w:val="000000"/>
                <w:szCs w:val="22"/>
                <w:lang w:eastAsia="en-GB" w:bidi="ar-SA"/>
              </w:rPr>
              <w:br/>
              <w:t xml:space="preserve">Is supported by a dedicated local </w:t>
            </w:r>
            <w:r w:rsidR="00AC4AAF" w:rsidRPr="00F4680A">
              <w:rPr>
                <w:rFonts w:ascii="Calibri" w:eastAsia="Times New Roman" w:hAnsi="Calibri" w:cs="Calibri"/>
                <w:color w:val="000000"/>
                <w:szCs w:val="22"/>
                <w:lang w:eastAsia="en-GB" w:bidi="ar-SA"/>
              </w:rPr>
              <w:t>Wi-Fi</w:t>
            </w:r>
            <w:r w:rsidRPr="00F4680A">
              <w:rPr>
                <w:rFonts w:ascii="Calibri" w:eastAsia="Times New Roman" w:hAnsi="Calibri" w:cs="Calibri"/>
                <w:color w:val="000000"/>
                <w:szCs w:val="22"/>
                <w:lang w:eastAsia="en-GB" w:bidi="ar-SA"/>
              </w:rPr>
              <w:t xml:space="preserve"> connection where 3G/4G/5G signal is not sufficiently strong or reliable.</w:t>
            </w:r>
          </w:p>
          <w:p w14:paraId="329EEDE8" w14:textId="45A5228F" w:rsidR="009F3146" w:rsidRPr="00F4680A" w:rsidRDefault="009F3146" w:rsidP="009F3146">
            <w:pPr>
              <w:pStyle w:val="ListParagraph"/>
              <w:numPr>
                <w:ilvl w:val="0"/>
                <w:numId w:val="60"/>
              </w:numPr>
              <w:spacing w:after="0"/>
              <w:ind w:left="454" w:hanging="227"/>
              <w:contextualSpacing w:val="0"/>
              <w:jc w:val="left"/>
              <w:rPr>
                <w:rFonts w:ascii="Calibri" w:eastAsia="Times New Roman" w:hAnsi="Calibri" w:cs="Calibri"/>
                <w:color w:val="000000"/>
                <w:szCs w:val="22"/>
                <w:lang w:eastAsia="en-GB" w:bidi="ar-SA"/>
              </w:rPr>
            </w:pPr>
            <w:r w:rsidRPr="00F4680A">
              <w:rPr>
                <w:rFonts w:ascii="Calibri" w:eastAsia="Times New Roman" w:hAnsi="Calibri" w:cs="Calibri"/>
                <w:color w:val="000000"/>
                <w:szCs w:val="22"/>
                <w:lang w:eastAsia="en-GB" w:bidi="ar-SA"/>
              </w:rPr>
              <w:t>Includes sufficient external power packs to support 3-4</w:t>
            </w:r>
            <w:r w:rsidR="00C8157E">
              <w:rPr>
                <w:rFonts w:ascii="Calibri" w:eastAsia="Times New Roman" w:hAnsi="Calibri" w:cs="Calibri"/>
                <w:color w:val="000000"/>
                <w:szCs w:val="22"/>
                <w:lang w:eastAsia="en-GB" w:bidi="ar-SA"/>
              </w:rPr>
              <w:t xml:space="preserve"> </w:t>
            </w:r>
            <w:r w:rsidRPr="00F4680A">
              <w:rPr>
                <w:rFonts w:ascii="Calibri" w:eastAsia="Times New Roman" w:hAnsi="Calibri" w:cs="Calibri"/>
                <w:color w:val="000000"/>
                <w:szCs w:val="22"/>
                <w:lang w:eastAsia="en-GB" w:bidi="ar-SA"/>
              </w:rPr>
              <w:t>hours continuous operation of the video link.</w:t>
            </w:r>
          </w:p>
          <w:p w14:paraId="1619BE8B" w14:textId="77777777" w:rsidR="009F3146" w:rsidRDefault="009F3146" w:rsidP="009F3146">
            <w:pPr>
              <w:spacing w:before="0"/>
              <w:jc w:val="left"/>
              <w:rPr>
                <w:rFonts w:ascii="Calibri" w:eastAsia="Times New Roman" w:hAnsi="Calibri" w:cs="Calibri"/>
                <w:color w:val="000000"/>
                <w:szCs w:val="22"/>
                <w:lang w:eastAsia="en-GB" w:bidi="ar-SA"/>
              </w:rPr>
            </w:pPr>
            <w:r w:rsidRPr="00F44674">
              <w:rPr>
                <w:rFonts w:ascii="Calibri" w:eastAsia="Times New Roman" w:hAnsi="Calibri" w:cs="Calibri"/>
                <w:color w:val="000000"/>
                <w:szCs w:val="22"/>
                <w:lang w:eastAsia="en-GB" w:bidi="ar-SA"/>
              </w:rPr>
              <w:t>Auditees are strongly encouraged to consider:</w:t>
            </w:r>
          </w:p>
          <w:p w14:paraId="74AF8521" w14:textId="77777777" w:rsidR="009F3146" w:rsidRPr="00F4680A" w:rsidRDefault="009F3146" w:rsidP="009F3146">
            <w:pPr>
              <w:pStyle w:val="ListParagraph"/>
              <w:numPr>
                <w:ilvl w:val="0"/>
                <w:numId w:val="61"/>
              </w:numPr>
              <w:spacing w:after="0"/>
              <w:ind w:left="454" w:hanging="227"/>
              <w:contextualSpacing w:val="0"/>
              <w:jc w:val="left"/>
              <w:rPr>
                <w:rFonts w:ascii="Calibri" w:eastAsia="Times New Roman" w:hAnsi="Calibri" w:cs="Calibri"/>
                <w:color w:val="000000"/>
                <w:szCs w:val="22"/>
                <w:lang w:eastAsia="en-GB" w:bidi="ar-SA"/>
              </w:rPr>
            </w:pPr>
            <w:r w:rsidRPr="00F4680A">
              <w:rPr>
                <w:rFonts w:ascii="Calibri" w:eastAsia="Times New Roman" w:hAnsi="Calibri" w:cs="Calibri"/>
                <w:color w:val="000000"/>
                <w:szCs w:val="22"/>
                <w:lang w:eastAsia="en-GB" w:bidi="ar-SA"/>
              </w:rPr>
              <w:t>Carrying out their own internal trial audit with use of the camera in the different environments to ensure familiarity with the process and tools and to optimise camera positions for key parts of the audit process.</w:t>
            </w:r>
          </w:p>
          <w:p w14:paraId="0C932A65" w14:textId="1A4C68AD" w:rsidR="009F3146" w:rsidRPr="00F4680A" w:rsidRDefault="009F3146" w:rsidP="009F3146">
            <w:pPr>
              <w:pStyle w:val="ListParagraph"/>
              <w:numPr>
                <w:ilvl w:val="0"/>
                <w:numId w:val="61"/>
              </w:numPr>
              <w:spacing w:after="240"/>
              <w:ind w:left="454" w:hanging="227"/>
              <w:jc w:val="left"/>
              <w:rPr>
                <w:rFonts w:ascii="Calibri" w:eastAsia="Times New Roman" w:hAnsi="Calibri" w:cs="Calibri"/>
                <w:color w:val="000000"/>
                <w:szCs w:val="22"/>
                <w:lang w:eastAsia="en-GB" w:bidi="ar-SA"/>
              </w:rPr>
            </w:pPr>
            <w:r w:rsidRPr="00F4680A">
              <w:rPr>
                <w:rFonts w:ascii="Calibri" w:eastAsia="Times New Roman" w:hAnsi="Calibri" w:cs="Calibri"/>
                <w:color w:val="000000"/>
                <w:szCs w:val="22"/>
                <w:lang w:eastAsia="en-GB" w:bidi="ar-SA"/>
              </w:rPr>
              <w:t xml:space="preserve">Using a stabilisation gimbal for the </w:t>
            </w:r>
            <w:r w:rsidR="00C8157E">
              <w:rPr>
                <w:rFonts w:ascii="Calibri" w:eastAsia="Times New Roman" w:hAnsi="Calibri" w:cs="Calibri"/>
                <w:color w:val="000000"/>
                <w:szCs w:val="22"/>
                <w:lang w:eastAsia="en-GB" w:bidi="ar-SA"/>
              </w:rPr>
              <w:t>L</w:t>
            </w:r>
            <w:r w:rsidRPr="00F4680A">
              <w:rPr>
                <w:rFonts w:ascii="Calibri" w:eastAsia="Times New Roman" w:hAnsi="Calibri" w:cs="Calibri"/>
                <w:color w:val="000000"/>
                <w:szCs w:val="22"/>
                <w:lang w:eastAsia="en-GB" w:bidi="ar-SA"/>
              </w:rPr>
              <w:t xml:space="preserve">ive </w:t>
            </w:r>
            <w:r w:rsidR="00C8157E">
              <w:rPr>
                <w:rFonts w:ascii="Calibri" w:eastAsia="Times New Roman" w:hAnsi="Calibri" w:cs="Calibri"/>
                <w:color w:val="000000"/>
                <w:szCs w:val="22"/>
                <w:lang w:eastAsia="en-GB" w:bidi="ar-SA"/>
              </w:rPr>
              <w:t>A</w:t>
            </w:r>
            <w:r w:rsidRPr="00F4680A">
              <w:rPr>
                <w:rFonts w:ascii="Calibri" w:eastAsia="Times New Roman" w:hAnsi="Calibri" w:cs="Calibri"/>
                <w:color w:val="000000"/>
                <w:szCs w:val="22"/>
                <w:lang w:eastAsia="en-GB" w:bidi="ar-SA"/>
              </w:rPr>
              <w:t xml:space="preserve">udit </w:t>
            </w:r>
            <w:r w:rsidR="00C8157E">
              <w:rPr>
                <w:rFonts w:ascii="Calibri" w:eastAsia="Times New Roman" w:hAnsi="Calibri" w:cs="Calibri"/>
                <w:color w:val="000000"/>
                <w:szCs w:val="22"/>
                <w:lang w:eastAsia="en-GB" w:bidi="ar-SA"/>
              </w:rPr>
              <w:t>P</w:t>
            </w:r>
            <w:r w:rsidRPr="00F4680A">
              <w:rPr>
                <w:rFonts w:ascii="Calibri" w:eastAsia="Times New Roman" w:hAnsi="Calibri" w:cs="Calibri"/>
                <w:color w:val="000000"/>
                <w:szCs w:val="22"/>
                <w:lang w:eastAsia="en-GB" w:bidi="ar-SA"/>
              </w:rPr>
              <w:t>rocess.</w:t>
            </w:r>
          </w:p>
          <w:p w14:paraId="04CE0B49" w14:textId="77777777" w:rsidR="009F3146" w:rsidRPr="00F4680A" w:rsidRDefault="009F3146" w:rsidP="009F3146">
            <w:pPr>
              <w:pStyle w:val="ListParagraph"/>
              <w:numPr>
                <w:ilvl w:val="0"/>
                <w:numId w:val="61"/>
              </w:numPr>
              <w:spacing w:after="240"/>
              <w:ind w:left="454" w:hanging="227"/>
              <w:jc w:val="left"/>
              <w:rPr>
                <w:rFonts w:ascii="Calibri" w:eastAsia="Times New Roman" w:hAnsi="Calibri" w:cs="Calibri"/>
                <w:color w:val="000000"/>
                <w:szCs w:val="22"/>
                <w:lang w:eastAsia="en-GB" w:bidi="ar-SA"/>
              </w:rPr>
            </w:pPr>
            <w:r w:rsidRPr="00F4680A">
              <w:rPr>
                <w:rFonts w:ascii="Calibri" w:eastAsia="Times New Roman" w:hAnsi="Calibri" w:cs="Calibri"/>
                <w:color w:val="000000"/>
                <w:szCs w:val="22"/>
                <w:lang w:eastAsia="en-GB" w:bidi="ar-SA"/>
              </w:rPr>
              <w:lastRenderedPageBreak/>
              <w:t>Using a tripod where the camera is to be used for relay of screen images or to relay images of documents or other evidence samples.</w:t>
            </w:r>
          </w:p>
        </w:tc>
      </w:tr>
    </w:tbl>
    <w:p w14:paraId="0B432072" w14:textId="005870CB" w:rsidR="009F3146" w:rsidRDefault="009F3146" w:rsidP="009F3146">
      <w:pPr>
        <w:pStyle w:val="ANNEX-heading2"/>
        <w:pageBreakBefore/>
      </w:pPr>
      <w:bookmarkStart w:id="162" w:name="_Ref50537643"/>
      <w:bookmarkStart w:id="163" w:name="_Toc50582690"/>
      <w:bookmarkStart w:id="164" w:name="_Toc53154592"/>
      <w:r>
        <w:lastRenderedPageBreak/>
        <w:t xml:space="preserve">Off-site </w:t>
      </w:r>
      <w:r w:rsidR="00C8157E">
        <w:t>A</w:t>
      </w:r>
      <w:r>
        <w:t>udit sample agenda</w:t>
      </w:r>
      <w:bookmarkEnd w:id="162"/>
      <w:bookmarkEnd w:id="163"/>
      <w:bookmarkEnd w:id="164"/>
    </w:p>
    <w:p w14:paraId="294069A4" w14:textId="5BEBDB35" w:rsidR="009F3146" w:rsidRDefault="009F3146" w:rsidP="009F3146">
      <w:pPr>
        <w:pStyle w:val="NormalParagraph"/>
      </w:pPr>
      <w:r>
        <w:t xml:space="preserve">The </w:t>
      </w:r>
      <w:r w:rsidR="00C8157E">
        <w:t>O</w:t>
      </w:r>
      <w:r>
        <w:t xml:space="preserve">ff-site Audit will be carried out over a number of sessions at times and dates agreed between the Audit Team and Auditee. </w:t>
      </w:r>
    </w:p>
    <w:p w14:paraId="27218335" w14:textId="77777777" w:rsidR="009F3146" w:rsidRDefault="009F3146" w:rsidP="009F3146">
      <w:pPr>
        <w:pStyle w:val="NormalParagraph"/>
      </w:pPr>
      <w:r>
        <w:t>Sessions will normally be planned to take 2-3 hours.</w:t>
      </w:r>
    </w:p>
    <w:p w14:paraId="4BB35ECC" w14:textId="312F1909" w:rsidR="009F3146" w:rsidRDefault="009F3146" w:rsidP="009F3146">
      <w:pPr>
        <w:pStyle w:val="NormalParagraph"/>
      </w:pPr>
      <w:r>
        <w:t xml:space="preserve">As described in </w:t>
      </w:r>
      <w:r w:rsidR="00C8157E">
        <w:fldChar w:fldCharType="begin"/>
      </w:r>
      <w:r w:rsidR="00C8157E">
        <w:instrText xml:space="preserve"> REF _Ref50525777 \r \h </w:instrText>
      </w:r>
      <w:r w:rsidR="00C8157E">
        <w:fldChar w:fldCharType="separate"/>
      </w:r>
      <w:r w:rsidR="00C8157E">
        <w:t>D.1.2</w:t>
      </w:r>
      <w:r w:rsidR="00C8157E">
        <w:fldChar w:fldCharType="end"/>
      </w:r>
      <w:r>
        <w:t xml:space="preserve">, the majority of sessions will require </w:t>
      </w:r>
      <w:r w:rsidR="00C8157E">
        <w:rPr>
          <w:b/>
          <w:bCs/>
        </w:rPr>
        <w:t>O</w:t>
      </w:r>
      <w:r w:rsidRPr="00393CED">
        <w:rPr>
          <w:b/>
          <w:bCs/>
        </w:rPr>
        <w:t>n-line</w:t>
      </w:r>
      <w:r>
        <w:t xml:space="preserve"> interactive involvement between the Audit Team and Auditee representatives via video-conference or similar environment. Some sessions may involve the Audit Team working </w:t>
      </w:r>
      <w:r w:rsidR="00C8157E">
        <w:rPr>
          <w:b/>
          <w:bCs/>
        </w:rPr>
        <w:t>O</w:t>
      </w:r>
      <w:r w:rsidRPr="00393CED">
        <w:rPr>
          <w:b/>
          <w:bCs/>
        </w:rPr>
        <w:t>ff-line</w:t>
      </w:r>
      <w:r>
        <w:t xml:space="preserve"> to review documents or information without the need for interactive involvement by the Auditee. Sessions carried out in the </w:t>
      </w:r>
      <w:r w:rsidR="00C8157E">
        <w:rPr>
          <w:b/>
          <w:bCs/>
        </w:rPr>
        <w:t>L</w:t>
      </w:r>
      <w:r w:rsidRPr="00393CED">
        <w:rPr>
          <w:b/>
          <w:bCs/>
        </w:rPr>
        <w:t>ive</w:t>
      </w:r>
      <w:r>
        <w:t xml:space="preserve"> </w:t>
      </w:r>
      <w:r w:rsidR="00C8157E">
        <w:t>A</w:t>
      </w:r>
      <w:r>
        <w:t>udit environment to include testing and sampling will require the using of interactive audit tools.</w:t>
      </w:r>
    </w:p>
    <w:p w14:paraId="3B488A15" w14:textId="7CD337B0" w:rsidR="009F3146" w:rsidRDefault="009F3146" w:rsidP="009F3146">
      <w:pPr>
        <w:pStyle w:val="NormalParagraph"/>
      </w:pPr>
      <w:r>
        <w:t xml:space="preserve">A detailed mapping of the FS.17 Requirements </w:t>
      </w:r>
      <w:r w:rsidR="00C8157E">
        <w:fldChar w:fldCharType="begin"/>
      </w:r>
      <w:r w:rsidR="00C8157E">
        <w:instrText xml:space="preserve"> REF _Ref52465067 \r \h </w:instrText>
      </w:r>
      <w:r w:rsidR="00C8157E">
        <w:fldChar w:fldCharType="separate"/>
      </w:r>
      <w:r w:rsidR="00C8157E">
        <w:t>[3]</w:t>
      </w:r>
      <w:r w:rsidR="00C8157E">
        <w:fldChar w:fldCharType="end"/>
      </w:r>
      <w:r>
        <w:t xml:space="preserve">, the corresponding assessment sources and whether these will be carried out </w:t>
      </w:r>
      <w:r w:rsidR="00C8157E">
        <w:t>O</w:t>
      </w:r>
      <w:r>
        <w:t xml:space="preserve">ff-line, </w:t>
      </w:r>
      <w:r w:rsidR="00C8157E">
        <w:t>O</w:t>
      </w:r>
      <w:r>
        <w:t xml:space="preserve">n-line or </w:t>
      </w:r>
      <w:r w:rsidR="00C8157E">
        <w:t>L</w:t>
      </w:r>
      <w:r>
        <w:t xml:space="preserve">ive is included in </w:t>
      </w:r>
      <w:r w:rsidR="00C8157E">
        <w:fldChar w:fldCharType="begin"/>
      </w:r>
      <w:r w:rsidR="00C8157E">
        <w:instrText xml:space="preserve"> REF _Ref50581887 \r \h </w:instrText>
      </w:r>
      <w:r w:rsidR="00C8157E">
        <w:fldChar w:fldCharType="separate"/>
      </w:r>
      <w:r w:rsidR="00C8157E">
        <w:t>D.1.4</w:t>
      </w:r>
      <w:r w:rsidR="00C8157E">
        <w:fldChar w:fldCharType="end"/>
      </w:r>
      <w:r>
        <w:t>.</w:t>
      </w:r>
    </w:p>
    <w:tbl>
      <w:tblPr>
        <w:tblStyle w:val="TableGrid"/>
        <w:tblW w:w="13950" w:type="dxa"/>
        <w:tblLayout w:type="fixed"/>
        <w:tblLook w:val="04A0" w:firstRow="1" w:lastRow="0" w:firstColumn="1" w:lastColumn="0" w:noHBand="0" w:noVBand="1"/>
      </w:tblPr>
      <w:tblGrid>
        <w:gridCol w:w="454"/>
        <w:gridCol w:w="4196"/>
        <w:gridCol w:w="454"/>
        <w:gridCol w:w="4196"/>
        <w:gridCol w:w="454"/>
        <w:gridCol w:w="4196"/>
      </w:tblGrid>
      <w:tr w:rsidR="009F3146" w:rsidRPr="00957CDA" w14:paraId="5DFB1D25" w14:textId="77777777" w:rsidTr="009F3146">
        <w:tc>
          <w:tcPr>
            <w:tcW w:w="13950" w:type="dxa"/>
            <w:gridSpan w:val="6"/>
            <w:shd w:val="clear" w:color="auto" w:fill="DE002B"/>
          </w:tcPr>
          <w:p w14:paraId="68E61687" w14:textId="49483A50" w:rsidR="009F3146" w:rsidRPr="00424AB2" w:rsidRDefault="009F3146" w:rsidP="00C8157E">
            <w:pPr>
              <w:pStyle w:val="NormalParagraph"/>
              <w:spacing w:before="60" w:after="60" w:line="240" w:lineRule="auto"/>
              <w:rPr>
                <w:b/>
                <w:bCs/>
                <w:sz w:val="16"/>
                <w:szCs w:val="16"/>
              </w:rPr>
            </w:pPr>
            <w:r w:rsidRPr="00424AB2">
              <w:rPr>
                <w:b/>
                <w:bCs/>
                <w:color w:val="FFFFFF" w:themeColor="background1"/>
                <w:sz w:val="16"/>
                <w:szCs w:val="16"/>
              </w:rPr>
              <w:t xml:space="preserve">Assessment source (from </w:t>
            </w:r>
            <w:r w:rsidR="00C8157E">
              <w:rPr>
                <w:b/>
                <w:bCs/>
                <w:color w:val="FFFFFF" w:themeColor="background1"/>
                <w:sz w:val="16"/>
                <w:szCs w:val="16"/>
              </w:rPr>
              <w:fldChar w:fldCharType="begin"/>
            </w:r>
            <w:r w:rsidR="00C8157E">
              <w:rPr>
                <w:b/>
                <w:bCs/>
                <w:color w:val="FFFFFF" w:themeColor="background1"/>
                <w:sz w:val="16"/>
                <w:szCs w:val="16"/>
              </w:rPr>
              <w:instrText xml:space="preserve"> REF _Ref50488534 \r \h </w:instrText>
            </w:r>
            <w:r w:rsidR="00C8157E">
              <w:rPr>
                <w:b/>
                <w:bCs/>
                <w:color w:val="FFFFFF" w:themeColor="background1"/>
                <w:sz w:val="16"/>
                <w:szCs w:val="16"/>
              </w:rPr>
            </w:r>
            <w:r w:rsidR="00C8157E">
              <w:rPr>
                <w:b/>
                <w:bCs/>
                <w:color w:val="FFFFFF" w:themeColor="background1"/>
                <w:sz w:val="16"/>
                <w:szCs w:val="16"/>
              </w:rPr>
              <w:fldChar w:fldCharType="separate"/>
            </w:r>
            <w:r w:rsidR="00C8157E">
              <w:rPr>
                <w:b/>
                <w:bCs/>
                <w:color w:val="FFFFFF" w:themeColor="background1"/>
                <w:sz w:val="16"/>
                <w:szCs w:val="16"/>
              </w:rPr>
              <w:t>D.1.1</w:t>
            </w:r>
            <w:r w:rsidR="00C8157E">
              <w:rPr>
                <w:b/>
                <w:bCs/>
                <w:color w:val="FFFFFF" w:themeColor="background1"/>
                <w:sz w:val="16"/>
                <w:szCs w:val="16"/>
              </w:rPr>
              <w:fldChar w:fldCharType="end"/>
            </w:r>
            <w:r>
              <w:rPr>
                <w:b/>
                <w:bCs/>
                <w:color w:val="FFFFFF" w:themeColor="background1"/>
                <w:sz w:val="16"/>
                <w:szCs w:val="16"/>
              </w:rPr>
              <w:t xml:space="preserve"> and </w:t>
            </w:r>
            <w:r w:rsidR="00C8157E">
              <w:rPr>
                <w:b/>
                <w:bCs/>
                <w:color w:val="FFFFFF" w:themeColor="background1"/>
                <w:sz w:val="16"/>
                <w:szCs w:val="16"/>
              </w:rPr>
              <w:fldChar w:fldCharType="begin"/>
            </w:r>
            <w:r w:rsidR="00C8157E">
              <w:rPr>
                <w:b/>
                <w:bCs/>
                <w:color w:val="FFFFFF" w:themeColor="background1"/>
                <w:sz w:val="16"/>
                <w:szCs w:val="16"/>
              </w:rPr>
              <w:instrText xml:space="preserve"> REF _Ref50581887 \r \h </w:instrText>
            </w:r>
            <w:r w:rsidR="00C8157E">
              <w:rPr>
                <w:b/>
                <w:bCs/>
                <w:color w:val="FFFFFF" w:themeColor="background1"/>
                <w:sz w:val="16"/>
                <w:szCs w:val="16"/>
              </w:rPr>
            </w:r>
            <w:r w:rsidR="00C8157E">
              <w:rPr>
                <w:b/>
                <w:bCs/>
                <w:color w:val="FFFFFF" w:themeColor="background1"/>
                <w:sz w:val="16"/>
                <w:szCs w:val="16"/>
              </w:rPr>
              <w:fldChar w:fldCharType="separate"/>
            </w:r>
            <w:r w:rsidR="00C8157E">
              <w:rPr>
                <w:b/>
                <w:bCs/>
                <w:color w:val="FFFFFF" w:themeColor="background1"/>
                <w:sz w:val="16"/>
                <w:szCs w:val="16"/>
              </w:rPr>
              <w:t>D.1.4</w:t>
            </w:r>
            <w:r w:rsidR="00C8157E">
              <w:rPr>
                <w:b/>
                <w:bCs/>
                <w:color w:val="FFFFFF" w:themeColor="background1"/>
                <w:sz w:val="16"/>
                <w:szCs w:val="16"/>
              </w:rPr>
              <w:fldChar w:fldCharType="end"/>
            </w:r>
            <w:r w:rsidRPr="00424AB2">
              <w:rPr>
                <w:b/>
                <w:bCs/>
                <w:color w:val="FFFFFF" w:themeColor="background1"/>
                <w:sz w:val="16"/>
                <w:szCs w:val="16"/>
              </w:rPr>
              <w:t>)</w:t>
            </w:r>
          </w:p>
        </w:tc>
      </w:tr>
      <w:tr w:rsidR="009F3146" w:rsidRPr="00957CDA" w14:paraId="40D54BAF" w14:textId="77777777" w:rsidTr="009F3146">
        <w:tc>
          <w:tcPr>
            <w:tcW w:w="454" w:type="dxa"/>
            <w:shd w:val="clear" w:color="auto" w:fill="DE002B"/>
          </w:tcPr>
          <w:p w14:paraId="059A080F" w14:textId="77777777" w:rsidR="009F3146" w:rsidRPr="00957CDA" w:rsidRDefault="009F3146" w:rsidP="009F3146">
            <w:pPr>
              <w:pStyle w:val="NormalParagraph"/>
              <w:spacing w:before="60" w:after="60" w:line="240" w:lineRule="auto"/>
              <w:jc w:val="center"/>
              <w:rPr>
                <w:b/>
                <w:bCs/>
                <w:color w:val="FFFFFF" w:themeColor="background1"/>
                <w:sz w:val="16"/>
                <w:szCs w:val="16"/>
              </w:rPr>
            </w:pPr>
            <w:r w:rsidRPr="00957CDA">
              <w:rPr>
                <w:b/>
                <w:bCs/>
                <w:color w:val="FFFFFF" w:themeColor="background1"/>
                <w:sz w:val="16"/>
                <w:szCs w:val="16"/>
              </w:rPr>
              <w:t>D</w:t>
            </w:r>
          </w:p>
        </w:tc>
        <w:tc>
          <w:tcPr>
            <w:tcW w:w="4196" w:type="dxa"/>
          </w:tcPr>
          <w:p w14:paraId="0133E558" w14:textId="77777777" w:rsidR="009F3146" w:rsidRPr="00957CDA" w:rsidRDefault="009F3146" w:rsidP="009F3146">
            <w:pPr>
              <w:pStyle w:val="NormalParagraph"/>
              <w:spacing w:before="60" w:after="60" w:line="240" w:lineRule="auto"/>
              <w:rPr>
                <w:sz w:val="16"/>
                <w:szCs w:val="16"/>
              </w:rPr>
            </w:pPr>
            <w:r w:rsidRPr="00957CDA">
              <w:rPr>
                <w:sz w:val="16"/>
                <w:szCs w:val="16"/>
              </w:rPr>
              <w:t>Documentation review</w:t>
            </w:r>
          </w:p>
        </w:tc>
        <w:tc>
          <w:tcPr>
            <w:tcW w:w="454" w:type="dxa"/>
            <w:shd w:val="clear" w:color="auto" w:fill="DE002B"/>
          </w:tcPr>
          <w:p w14:paraId="3EF215CB" w14:textId="77777777" w:rsidR="009F3146" w:rsidRPr="00957CDA" w:rsidRDefault="009F3146" w:rsidP="009F3146">
            <w:pPr>
              <w:pStyle w:val="NormalParagraph"/>
              <w:spacing w:before="60" w:after="60" w:line="240" w:lineRule="auto"/>
              <w:jc w:val="center"/>
              <w:rPr>
                <w:b/>
                <w:bCs/>
                <w:color w:val="FFFFFF" w:themeColor="background1"/>
                <w:sz w:val="16"/>
                <w:szCs w:val="16"/>
              </w:rPr>
            </w:pPr>
            <w:r w:rsidRPr="00957CDA">
              <w:rPr>
                <w:b/>
                <w:bCs/>
                <w:color w:val="FFFFFF" w:themeColor="background1"/>
                <w:sz w:val="16"/>
                <w:szCs w:val="16"/>
              </w:rPr>
              <w:t>O</w:t>
            </w:r>
          </w:p>
        </w:tc>
        <w:tc>
          <w:tcPr>
            <w:tcW w:w="4196" w:type="dxa"/>
          </w:tcPr>
          <w:p w14:paraId="683AE8C2" w14:textId="77777777" w:rsidR="009F3146" w:rsidRPr="00957CDA" w:rsidRDefault="009F3146" w:rsidP="009F3146">
            <w:pPr>
              <w:pStyle w:val="NormalParagraph"/>
              <w:spacing w:before="60" w:after="60" w:line="240" w:lineRule="auto"/>
              <w:rPr>
                <w:sz w:val="16"/>
                <w:szCs w:val="16"/>
              </w:rPr>
            </w:pPr>
            <w:r w:rsidRPr="00957CDA">
              <w:rPr>
                <w:sz w:val="16"/>
                <w:szCs w:val="16"/>
              </w:rPr>
              <w:t>Live observation of activities/behaviour</w:t>
            </w:r>
          </w:p>
        </w:tc>
        <w:tc>
          <w:tcPr>
            <w:tcW w:w="454" w:type="dxa"/>
            <w:shd w:val="clear" w:color="auto" w:fill="DE002B"/>
          </w:tcPr>
          <w:p w14:paraId="370041E1" w14:textId="77777777" w:rsidR="009F3146" w:rsidRPr="00957CDA" w:rsidRDefault="009F3146" w:rsidP="009F3146">
            <w:pPr>
              <w:pStyle w:val="NormalParagraph"/>
              <w:spacing w:before="60" w:after="60" w:line="240" w:lineRule="auto"/>
              <w:jc w:val="center"/>
              <w:rPr>
                <w:b/>
                <w:bCs/>
                <w:color w:val="FFFFFF" w:themeColor="background1"/>
                <w:sz w:val="16"/>
                <w:szCs w:val="16"/>
              </w:rPr>
            </w:pPr>
            <w:r w:rsidRPr="00957CDA">
              <w:rPr>
                <w:b/>
                <w:bCs/>
                <w:color w:val="FFFFFF" w:themeColor="background1"/>
                <w:sz w:val="16"/>
                <w:szCs w:val="16"/>
              </w:rPr>
              <w:t>L</w:t>
            </w:r>
          </w:p>
        </w:tc>
        <w:tc>
          <w:tcPr>
            <w:tcW w:w="4196" w:type="dxa"/>
          </w:tcPr>
          <w:p w14:paraId="1FEC21B1" w14:textId="77777777" w:rsidR="009F3146" w:rsidRPr="00957CDA" w:rsidRDefault="009F3146" w:rsidP="009F3146">
            <w:pPr>
              <w:pStyle w:val="NormalParagraph"/>
              <w:spacing w:before="60" w:after="60" w:line="240" w:lineRule="auto"/>
              <w:rPr>
                <w:sz w:val="16"/>
                <w:szCs w:val="16"/>
              </w:rPr>
            </w:pPr>
            <w:r w:rsidRPr="00957CDA">
              <w:rPr>
                <w:sz w:val="16"/>
                <w:szCs w:val="16"/>
              </w:rPr>
              <w:t>Records, logs and reports</w:t>
            </w:r>
          </w:p>
        </w:tc>
      </w:tr>
      <w:tr w:rsidR="009F3146" w:rsidRPr="00957CDA" w14:paraId="07ED6A26" w14:textId="77777777" w:rsidTr="009F3146">
        <w:tc>
          <w:tcPr>
            <w:tcW w:w="454" w:type="dxa"/>
            <w:shd w:val="clear" w:color="auto" w:fill="DE002B"/>
          </w:tcPr>
          <w:p w14:paraId="51C53DE2" w14:textId="77777777" w:rsidR="009F3146" w:rsidRPr="00957CDA" w:rsidRDefault="009F3146" w:rsidP="009F3146">
            <w:pPr>
              <w:pStyle w:val="NormalParagraph"/>
              <w:spacing w:before="60" w:after="60" w:line="240" w:lineRule="auto"/>
              <w:jc w:val="center"/>
              <w:rPr>
                <w:b/>
                <w:bCs/>
                <w:color w:val="FFFFFF" w:themeColor="background1"/>
                <w:sz w:val="16"/>
                <w:szCs w:val="16"/>
              </w:rPr>
            </w:pPr>
            <w:r w:rsidRPr="00957CDA">
              <w:rPr>
                <w:b/>
                <w:bCs/>
                <w:color w:val="FFFFFF" w:themeColor="background1"/>
                <w:sz w:val="16"/>
                <w:szCs w:val="16"/>
              </w:rPr>
              <w:t>S</w:t>
            </w:r>
          </w:p>
        </w:tc>
        <w:tc>
          <w:tcPr>
            <w:tcW w:w="4196" w:type="dxa"/>
          </w:tcPr>
          <w:p w14:paraId="16E3E19E" w14:textId="77777777" w:rsidR="009F3146" w:rsidRPr="00957CDA" w:rsidRDefault="009F3146" w:rsidP="009F3146">
            <w:pPr>
              <w:pStyle w:val="NormalParagraph"/>
              <w:spacing w:before="60" w:after="60" w:line="240" w:lineRule="auto"/>
              <w:rPr>
                <w:sz w:val="16"/>
                <w:szCs w:val="16"/>
              </w:rPr>
            </w:pPr>
            <w:r w:rsidRPr="00957CDA">
              <w:rPr>
                <w:sz w:val="16"/>
                <w:szCs w:val="16"/>
              </w:rPr>
              <w:t>Stakeholder interview</w:t>
            </w:r>
          </w:p>
        </w:tc>
        <w:tc>
          <w:tcPr>
            <w:tcW w:w="454" w:type="dxa"/>
            <w:shd w:val="clear" w:color="auto" w:fill="DE002B"/>
          </w:tcPr>
          <w:p w14:paraId="3F532E0F" w14:textId="77777777" w:rsidR="009F3146" w:rsidRPr="00957CDA" w:rsidRDefault="009F3146" w:rsidP="009F3146">
            <w:pPr>
              <w:pStyle w:val="NormalParagraph"/>
              <w:spacing w:before="60" w:after="60" w:line="240" w:lineRule="auto"/>
              <w:jc w:val="center"/>
              <w:rPr>
                <w:b/>
                <w:bCs/>
                <w:color w:val="FFFFFF" w:themeColor="background1"/>
                <w:sz w:val="16"/>
                <w:szCs w:val="16"/>
              </w:rPr>
            </w:pPr>
            <w:r w:rsidRPr="00957CDA">
              <w:rPr>
                <w:b/>
                <w:bCs/>
                <w:color w:val="FFFFFF" w:themeColor="background1"/>
                <w:sz w:val="16"/>
                <w:szCs w:val="16"/>
              </w:rPr>
              <w:t>C</w:t>
            </w:r>
          </w:p>
        </w:tc>
        <w:tc>
          <w:tcPr>
            <w:tcW w:w="4196" w:type="dxa"/>
          </w:tcPr>
          <w:p w14:paraId="751AD01C" w14:textId="77777777" w:rsidR="009F3146" w:rsidRPr="00957CDA" w:rsidRDefault="009F3146" w:rsidP="009F3146">
            <w:pPr>
              <w:pStyle w:val="NormalParagraph"/>
              <w:spacing w:before="60" w:after="60" w:line="240" w:lineRule="auto"/>
              <w:rPr>
                <w:sz w:val="16"/>
                <w:szCs w:val="16"/>
              </w:rPr>
            </w:pPr>
            <w:r w:rsidRPr="00957CDA">
              <w:rPr>
                <w:sz w:val="16"/>
                <w:szCs w:val="16"/>
              </w:rPr>
              <w:t>System configuration review</w:t>
            </w:r>
          </w:p>
        </w:tc>
        <w:tc>
          <w:tcPr>
            <w:tcW w:w="454" w:type="dxa"/>
            <w:shd w:val="clear" w:color="auto" w:fill="DE002B"/>
          </w:tcPr>
          <w:p w14:paraId="20AEBA22" w14:textId="77777777" w:rsidR="009F3146" w:rsidRPr="00957CDA" w:rsidRDefault="009F3146" w:rsidP="009F3146">
            <w:pPr>
              <w:pStyle w:val="NormalParagraph"/>
              <w:spacing w:before="60" w:after="60" w:line="240" w:lineRule="auto"/>
              <w:jc w:val="center"/>
              <w:rPr>
                <w:b/>
                <w:bCs/>
                <w:color w:val="FFFFFF" w:themeColor="background1"/>
                <w:sz w:val="16"/>
                <w:szCs w:val="16"/>
              </w:rPr>
            </w:pPr>
            <w:r w:rsidRPr="00957CDA">
              <w:rPr>
                <w:b/>
                <w:bCs/>
                <w:color w:val="FFFFFF" w:themeColor="background1"/>
                <w:sz w:val="16"/>
                <w:szCs w:val="16"/>
              </w:rPr>
              <w:t>I</w:t>
            </w:r>
          </w:p>
        </w:tc>
        <w:tc>
          <w:tcPr>
            <w:tcW w:w="4196" w:type="dxa"/>
          </w:tcPr>
          <w:p w14:paraId="6A277CD8" w14:textId="77777777" w:rsidR="009F3146" w:rsidRPr="00957CDA" w:rsidRDefault="009F3146" w:rsidP="009F3146">
            <w:pPr>
              <w:pStyle w:val="NormalParagraph"/>
              <w:spacing w:before="60" w:after="60" w:line="240" w:lineRule="auto"/>
              <w:rPr>
                <w:sz w:val="16"/>
                <w:szCs w:val="16"/>
              </w:rPr>
            </w:pPr>
            <w:r w:rsidRPr="00957CDA">
              <w:rPr>
                <w:sz w:val="16"/>
                <w:szCs w:val="16"/>
              </w:rPr>
              <w:t>Internal audit reports and findings</w:t>
            </w:r>
          </w:p>
        </w:tc>
      </w:tr>
      <w:tr w:rsidR="009F3146" w:rsidRPr="00957CDA" w14:paraId="18E7470E" w14:textId="77777777" w:rsidTr="009F3146">
        <w:tc>
          <w:tcPr>
            <w:tcW w:w="454" w:type="dxa"/>
            <w:shd w:val="clear" w:color="auto" w:fill="DE002B"/>
          </w:tcPr>
          <w:p w14:paraId="3A0DFB10" w14:textId="77777777" w:rsidR="009F3146" w:rsidRPr="00957CDA" w:rsidRDefault="009F3146" w:rsidP="009F3146">
            <w:pPr>
              <w:pStyle w:val="NormalParagraph"/>
              <w:spacing w:before="60" w:after="60" w:line="240" w:lineRule="auto"/>
              <w:jc w:val="center"/>
              <w:rPr>
                <w:b/>
                <w:bCs/>
                <w:color w:val="FFFFFF" w:themeColor="background1"/>
                <w:sz w:val="16"/>
                <w:szCs w:val="16"/>
              </w:rPr>
            </w:pPr>
            <w:r w:rsidRPr="00957CDA">
              <w:rPr>
                <w:b/>
                <w:bCs/>
                <w:color w:val="FFFFFF" w:themeColor="background1"/>
                <w:sz w:val="16"/>
                <w:szCs w:val="16"/>
              </w:rPr>
              <w:t>P</w:t>
            </w:r>
          </w:p>
        </w:tc>
        <w:tc>
          <w:tcPr>
            <w:tcW w:w="4196" w:type="dxa"/>
          </w:tcPr>
          <w:p w14:paraId="456564B0" w14:textId="77777777" w:rsidR="009F3146" w:rsidRPr="00957CDA" w:rsidRDefault="009F3146" w:rsidP="009F3146">
            <w:pPr>
              <w:pStyle w:val="NormalParagraph"/>
              <w:spacing w:before="60" w:after="60" w:line="240" w:lineRule="auto"/>
              <w:rPr>
                <w:sz w:val="16"/>
                <w:szCs w:val="16"/>
              </w:rPr>
            </w:pPr>
            <w:r w:rsidRPr="00957CDA">
              <w:rPr>
                <w:sz w:val="16"/>
                <w:szCs w:val="16"/>
              </w:rPr>
              <w:t>Operational personnel interview and activity review</w:t>
            </w:r>
          </w:p>
        </w:tc>
        <w:tc>
          <w:tcPr>
            <w:tcW w:w="454" w:type="dxa"/>
            <w:shd w:val="clear" w:color="auto" w:fill="DE002B"/>
          </w:tcPr>
          <w:p w14:paraId="5DD47F8A" w14:textId="77777777" w:rsidR="009F3146" w:rsidRPr="00957CDA" w:rsidRDefault="009F3146" w:rsidP="009F3146">
            <w:pPr>
              <w:pStyle w:val="NormalParagraph"/>
              <w:spacing w:before="60" w:after="60" w:line="240" w:lineRule="auto"/>
              <w:jc w:val="center"/>
              <w:rPr>
                <w:b/>
                <w:bCs/>
                <w:color w:val="FFFFFF" w:themeColor="background1"/>
                <w:sz w:val="16"/>
                <w:szCs w:val="16"/>
              </w:rPr>
            </w:pPr>
            <w:r w:rsidRPr="00957CDA">
              <w:rPr>
                <w:b/>
                <w:bCs/>
                <w:color w:val="FFFFFF" w:themeColor="background1"/>
                <w:sz w:val="16"/>
                <w:szCs w:val="16"/>
              </w:rPr>
              <w:t>T</w:t>
            </w:r>
          </w:p>
        </w:tc>
        <w:tc>
          <w:tcPr>
            <w:tcW w:w="4196" w:type="dxa"/>
          </w:tcPr>
          <w:p w14:paraId="3C2DB58A" w14:textId="77777777" w:rsidR="009F3146" w:rsidRPr="00957CDA" w:rsidRDefault="009F3146" w:rsidP="009F3146">
            <w:pPr>
              <w:pStyle w:val="NormalParagraph"/>
              <w:spacing w:before="60" w:after="60" w:line="240" w:lineRule="auto"/>
              <w:rPr>
                <w:sz w:val="16"/>
                <w:szCs w:val="16"/>
              </w:rPr>
            </w:pPr>
            <w:r w:rsidRPr="00957CDA">
              <w:rPr>
                <w:sz w:val="16"/>
                <w:szCs w:val="16"/>
              </w:rPr>
              <w:t>Operational sampling and testing</w:t>
            </w:r>
          </w:p>
        </w:tc>
        <w:tc>
          <w:tcPr>
            <w:tcW w:w="454" w:type="dxa"/>
            <w:shd w:val="clear" w:color="auto" w:fill="DE002B"/>
          </w:tcPr>
          <w:p w14:paraId="409A31E5" w14:textId="77777777" w:rsidR="009F3146" w:rsidRPr="00957CDA" w:rsidRDefault="009F3146" w:rsidP="009F3146">
            <w:pPr>
              <w:pStyle w:val="NormalParagraph"/>
              <w:spacing w:before="60" w:after="60" w:line="240" w:lineRule="auto"/>
              <w:jc w:val="center"/>
              <w:rPr>
                <w:b/>
                <w:bCs/>
                <w:color w:val="FFFFFF" w:themeColor="background1"/>
                <w:sz w:val="16"/>
                <w:szCs w:val="16"/>
              </w:rPr>
            </w:pPr>
            <w:r w:rsidRPr="00957CDA">
              <w:rPr>
                <w:b/>
                <w:bCs/>
                <w:color w:val="FFFFFF" w:themeColor="background1"/>
                <w:sz w:val="16"/>
                <w:szCs w:val="16"/>
              </w:rPr>
              <w:t>R</w:t>
            </w:r>
          </w:p>
        </w:tc>
        <w:tc>
          <w:tcPr>
            <w:tcW w:w="4196" w:type="dxa"/>
          </w:tcPr>
          <w:p w14:paraId="7678F1F5" w14:textId="77777777" w:rsidR="009F3146" w:rsidRPr="00957CDA" w:rsidRDefault="009F3146" w:rsidP="009F3146">
            <w:pPr>
              <w:pStyle w:val="NormalParagraph"/>
              <w:spacing w:before="60" w:after="60" w:line="240" w:lineRule="auto"/>
              <w:rPr>
                <w:sz w:val="16"/>
                <w:szCs w:val="16"/>
              </w:rPr>
            </w:pPr>
            <w:r w:rsidRPr="00957CDA">
              <w:rPr>
                <w:sz w:val="16"/>
                <w:szCs w:val="16"/>
              </w:rPr>
              <w:t>CCTV recordings</w:t>
            </w:r>
          </w:p>
        </w:tc>
      </w:tr>
    </w:tbl>
    <w:p w14:paraId="7B9DB215" w14:textId="77777777" w:rsidR="009F3146" w:rsidRPr="00957CDA" w:rsidRDefault="009F3146" w:rsidP="009F3146">
      <w:pPr>
        <w:pStyle w:val="NormalParagraph"/>
        <w:spacing w:after="0" w:line="240" w:lineRule="auto"/>
        <w:rPr>
          <w:sz w:val="18"/>
          <w:szCs w:val="18"/>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3860"/>
        <w:gridCol w:w="2394"/>
        <w:gridCol w:w="3867"/>
        <w:gridCol w:w="2767"/>
      </w:tblGrid>
      <w:tr w:rsidR="009F3146" w:rsidRPr="00C4346C" w14:paraId="7D29DC2F" w14:textId="77777777" w:rsidTr="009F3146">
        <w:trPr>
          <w:tblHeader/>
        </w:trPr>
        <w:tc>
          <w:tcPr>
            <w:tcW w:w="1060" w:type="dxa"/>
            <w:tcBorders>
              <w:bottom w:val="single" w:sz="4" w:space="0" w:color="auto"/>
            </w:tcBorders>
            <w:shd w:val="clear" w:color="auto" w:fill="DE002B"/>
            <w:vAlign w:val="bottom"/>
          </w:tcPr>
          <w:p w14:paraId="6BC5D333" w14:textId="77777777" w:rsidR="009F3146" w:rsidRPr="009E4CBE" w:rsidRDefault="009F3146" w:rsidP="009F3146">
            <w:pPr>
              <w:pStyle w:val="TableHeader"/>
            </w:pPr>
            <w:r w:rsidRPr="009E4CBE">
              <w:t>Session</w:t>
            </w:r>
          </w:p>
        </w:tc>
        <w:tc>
          <w:tcPr>
            <w:tcW w:w="3860" w:type="dxa"/>
            <w:shd w:val="clear" w:color="auto" w:fill="DE002B"/>
            <w:vAlign w:val="bottom"/>
          </w:tcPr>
          <w:p w14:paraId="1F444A3C" w14:textId="77777777" w:rsidR="009F3146" w:rsidRPr="009E4CBE" w:rsidRDefault="009F3146" w:rsidP="009F3146">
            <w:pPr>
              <w:pStyle w:val="TableHeader"/>
            </w:pPr>
            <w:r w:rsidRPr="009E4CBE">
              <w:t>Outline agenda</w:t>
            </w:r>
          </w:p>
        </w:tc>
        <w:tc>
          <w:tcPr>
            <w:tcW w:w="2394" w:type="dxa"/>
            <w:shd w:val="clear" w:color="auto" w:fill="DE002B"/>
          </w:tcPr>
          <w:p w14:paraId="19E09945" w14:textId="77777777" w:rsidR="009F3146" w:rsidRPr="009E4CBE" w:rsidRDefault="009F3146" w:rsidP="009F3146">
            <w:pPr>
              <w:pStyle w:val="TableHeader"/>
            </w:pPr>
            <w:r>
              <w:t>Assessment source</w:t>
            </w:r>
          </w:p>
        </w:tc>
        <w:tc>
          <w:tcPr>
            <w:tcW w:w="3867" w:type="dxa"/>
            <w:shd w:val="clear" w:color="auto" w:fill="DE002B"/>
            <w:vAlign w:val="bottom"/>
          </w:tcPr>
          <w:p w14:paraId="5864ABC1" w14:textId="77777777" w:rsidR="009F3146" w:rsidRPr="009E4CBE" w:rsidRDefault="009F3146" w:rsidP="009F3146">
            <w:pPr>
              <w:pStyle w:val="TableHeader"/>
            </w:pPr>
            <w:r w:rsidRPr="009E4CBE">
              <w:t xml:space="preserve">Suggested </w:t>
            </w:r>
            <w:r>
              <w:t>Auditee</w:t>
            </w:r>
            <w:r w:rsidRPr="009E4CBE">
              <w:t xml:space="preserve"> preparation</w:t>
            </w:r>
          </w:p>
        </w:tc>
        <w:tc>
          <w:tcPr>
            <w:tcW w:w="2767" w:type="dxa"/>
            <w:shd w:val="clear" w:color="auto" w:fill="DE002B"/>
          </w:tcPr>
          <w:p w14:paraId="291DF417" w14:textId="77777777" w:rsidR="009F3146" w:rsidRPr="009E4CBE" w:rsidRDefault="009F3146" w:rsidP="009F3146">
            <w:pPr>
              <w:pStyle w:val="TableHeader"/>
            </w:pPr>
            <w:r w:rsidRPr="009E4CBE">
              <w:t>Auditee personnel</w:t>
            </w:r>
          </w:p>
        </w:tc>
      </w:tr>
      <w:tr w:rsidR="009F3146" w:rsidRPr="007272B7" w14:paraId="1D879A6B" w14:textId="77777777" w:rsidTr="009F3146">
        <w:tc>
          <w:tcPr>
            <w:tcW w:w="1060" w:type="dxa"/>
            <w:tcBorders>
              <w:bottom w:val="nil"/>
            </w:tcBorders>
          </w:tcPr>
          <w:p w14:paraId="49F1025E" w14:textId="77777777" w:rsidR="009F3146" w:rsidRPr="007272B7" w:rsidRDefault="009F3146" w:rsidP="009F3146">
            <w:pPr>
              <w:pStyle w:val="TableBody"/>
              <w:jc w:val="left"/>
              <w:rPr>
                <w:rFonts w:ascii="Calibri" w:hAnsi="Calibri" w:cs="Calibri"/>
              </w:rPr>
            </w:pPr>
            <w:r w:rsidRPr="007272B7">
              <w:rPr>
                <w:rFonts w:ascii="Calibri" w:hAnsi="Calibri" w:cs="Calibri"/>
              </w:rPr>
              <w:t>1</w:t>
            </w:r>
          </w:p>
        </w:tc>
        <w:tc>
          <w:tcPr>
            <w:tcW w:w="3860" w:type="dxa"/>
          </w:tcPr>
          <w:p w14:paraId="3DF49D66" w14:textId="77777777" w:rsidR="009F3146" w:rsidRPr="007272B7" w:rsidRDefault="009F3146" w:rsidP="009F3146">
            <w:pPr>
              <w:pStyle w:val="TableBulletText"/>
            </w:pPr>
            <w:r w:rsidRPr="007272B7">
              <w:t xml:space="preserve">Company / </w:t>
            </w:r>
            <w:r>
              <w:t>Site</w:t>
            </w:r>
            <w:r w:rsidRPr="007272B7">
              <w:t xml:space="preserve"> introduction and overview</w:t>
            </w:r>
            <w:r>
              <w:t>.</w:t>
            </w:r>
          </w:p>
          <w:p w14:paraId="6C47364E" w14:textId="77777777" w:rsidR="009F3146" w:rsidRPr="007272B7" w:rsidRDefault="009F3146" w:rsidP="009F3146">
            <w:pPr>
              <w:pStyle w:val="TableBulletText"/>
            </w:pPr>
            <w:r w:rsidRPr="007272B7">
              <w:t xml:space="preserve">Overview of changes to </w:t>
            </w:r>
            <w:r>
              <w:t>Site</w:t>
            </w:r>
            <w:r w:rsidRPr="007272B7">
              <w:t xml:space="preserve"> and security management system</w:t>
            </w:r>
            <w:r>
              <w:t>.</w:t>
            </w:r>
          </w:p>
          <w:p w14:paraId="02FB4FE4" w14:textId="77777777" w:rsidR="009F3146" w:rsidRPr="00FF3F7B" w:rsidRDefault="009F3146" w:rsidP="009F3146">
            <w:pPr>
              <w:pStyle w:val="TableBulletText"/>
            </w:pPr>
            <w:r w:rsidRPr="007272B7">
              <w:t>Description of security management system</w:t>
            </w:r>
            <w:r>
              <w:t>.</w:t>
            </w:r>
          </w:p>
        </w:tc>
        <w:tc>
          <w:tcPr>
            <w:tcW w:w="2394" w:type="dxa"/>
          </w:tcPr>
          <w:p w14:paraId="7E34938C" w14:textId="77777777" w:rsidR="009F3146" w:rsidRDefault="009F3146" w:rsidP="009F3146">
            <w:pPr>
              <w:pStyle w:val="TableText"/>
            </w:pPr>
            <w:r>
              <w:t>Auditee presentation</w:t>
            </w:r>
          </w:p>
          <w:p w14:paraId="420D6B21" w14:textId="77777777" w:rsidR="009F3146" w:rsidRPr="007272B7" w:rsidRDefault="009F3146" w:rsidP="009F3146">
            <w:pPr>
              <w:pStyle w:val="TableText"/>
            </w:pPr>
            <w:r w:rsidRPr="005946B1">
              <w:rPr>
                <w:sz w:val="22"/>
                <w:szCs w:val="24"/>
              </w:rPr>
              <w:t>[</w:t>
            </w:r>
            <w:r>
              <w:rPr>
                <w:color w:val="FFFFFF" w:themeColor="background1"/>
                <w:shd w:val="clear" w:color="auto" w:fill="DE002B"/>
              </w:rPr>
              <w:t xml:space="preserve"> D </w:t>
            </w:r>
            <w:r>
              <w:t>,</w:t>
            </w:r>
            <w:r>
              <w:rPr>
                <w:color w:val="FFFFFF" w:themeColor="background1"/>
                <w:shd w:val="clear" w:color="auto" w:fill="DE002B"/>
              </w:rPr>
              <w:t xml:space="preserve"> S </w:t>
            </w:r>
            <w:r w:rsidRPr="005946B1">
              <w:rPr>
                <w:sz w:val="22"/>
                <w:szCs w:val="24"/>
              </w:rPr>
              <w:t>]</w:t>
            </w:r>
            <w:r>
              <w:rPr>
                <w:color w:val="FFFFFF" w:themeColor="background1"/>
                <w:shd w:val="clear" w:color="auto" w:fill="DE002B"/>
              </w:rPr>
              <w:t xml:space="preserve">  </w:t>
            </w:r>
          </w:p>
        </w:tc>
        <w:tc>
          <w:tcPr>
            <w:tcW w:w="3867" w:type="dxa"/>
          </w:tcPr>
          <w:p w14:paraId="17D3B8EB" w14:textId="77777777" w:rsidR="009F3146" w:rsidRPr="007272B7" w:rsidRDefault="009F3146" w:rsidP="009F3146">
            <w:pPr>
              <w:pStyle w:val="TableText"/>
            </w:pPr>
            <w:r w:rsidRPr="007272B7">
              <w:t>Preparation of introductory presentations to include:</w:t>
            </w:r>
          </w:p>
          <w:p w14:paraId="3069C060" w14:textId="77777777" w:rsidR="009F3146" w:rsidRPr="007272B7" w:rsidRDefault="009F3146" w:rsidP="009F3146">
            <w:pPr>
              <w:pStyle w:val="TableBulletText"/>
            </w:pPr>
            <w:r w:rsidRPr="007272B7">
              <w:t>Company/corporate background and overview</w:t>
            </w:r>
            <w:r>
              <w:t>.</w:t>
            </w:r>
          </w:p>
          <w:p w14:paraId="6405F4C5" w14:textId="77777777" w:rsidR="009F3146" w:rsidRPr="007272B7" w:rsidRDefault="009F3146" w:rsidP="009F3146">
            <w:pPr>
              <w:pStyle w:val="TableBulletText"/>
            </w:pPr>
            <w:r w:rsidRPr="007272B7">
              <w:t>Site introduction/overview</w:t>
            </w:r>
            <w:r>
              <w:t>.</w:t>
            </w:r>
          </w:p>
          <w:p w14:paraId="538C17DC" w14:textId="77777777" w:rsidR="009F3146" w:rsidRPr="007272B7" w:rsidRDefault="009F3146" w:rsidP="009F3146">
            <w:pPr>
              <w:pStyle w:val="TableBulletText"/>
            </w:pPr>
            <w:r>
              <w:t>Confirmation of Audit</w:t>
            </w:r>
            <w:r w:rsidRPr="007272B7">
              <w:t xml:space="preserve"> scope </w:t>
            </w:r>
            <w:r>
              <w:t>and sensitive processes carried out at the Site.</w:t>
            </w:r>
          </w:p>
          <w:p w14:paraId="407C3B26" w14:textId="77777777" w:rsidR="009F3146" w:rsidRPr="007272B7" w:rsidRDefault="009F3146" w:rsidP="009F3146">
            <w:pPr>
              <w:pStyle w:val="TableBulletText"/>
            </w:pPr>
            <w:r w:rsidRPr="007272B7">
              <w:t>Security management organisation, responsibility and system</w:t>
            </w:r>
            <w:r>
              <w:t>.</w:t>
            </w:r>
          </w:p>
          <w:p w14:paraId="78F5EDAE" w14:textId="77777777" w:rsidR="009F3146" w:rsidRPr="00FF3F7B" w:rsidRDefault="009F3146" w:rsidP="009F3146">
            <w:pPr>
              <w:pStyle w:val="TableBulletText"/>
            </w:pPr>
            <w:r w:rsidRPr="007272B7">
              <w:t>IT and information security overview</w:t>
            </w:r>
            <w:r>
              <w:t>.</w:t>
            </w:r>
          </w:p>
        </w:tc>
        <w:tc>
          <w:tcPr>
            <w:tcW w:w="2767" w:type="dxa"/>
          </w:tcPr>
          <w:p w14:paraId="0DAC13FD" w14:textId="77777777" w:rsidR="009F3146" w:rsidRPr="007272B7" w:rsidRDefault="009F3146" w:rsidP="009F3146">
            <w:pPr>
              <w:pStyle w:val="TableText"/>
            </w:pPr>
            <w:r>
              <w:t>Key members of security organisation</w:t>
            </w:r>
          </w:p>
        </w:tc>
      </w:tr>
      <w:tr w:rsidR="009F3146" w:rsidRPr="007272B7" w14:paraId="4A138587" w14:textId="77777777" w:rsidTr="009F3146">
        <w:tc>
          <w:tcPr>
            <w:tcW w:w="1060" w:type="dxa"/>
            <w:tcBorders>
              <w:top w:val="nil"/>
              <w:bottom w:val="single" w:sz="4" w:space="0" w:color="auto"/>
            </w:tcBorders>
          </w:tcPr>
          <w:p w14:paraId="763BB59D" w14:textId="77777777" w:rsidR="009F3146" w:rsidRPr="007272B7" w:rsidRDefault="009F3146" w:rsidP="009F3146">
            <w:pPr>
              <w:pStyle w:val="TableBody"/>
              <w:jc w:val="left"/>
              <w:rPr>
                <w:rFonts w:ascii="Calibri" w:hAnsi="Calibri" w:cs="Calibri"/>
              </w:rPr>
            </w:pPr>
          </w:p>
        </w:tc>
        <w:tc>
          <w:tcPr>
            <w:tcW w:w="3860" w:type="dxa"/>
          </w:tcPr>
          <w:p w14:paraId="6BB33175" w14:textId="77777777" w:rsidR="009F3146" w:rsidRDefault="009F3146" w:rsidP="009F3146">
            <w:pPr>
              <w:pStyle w:val="TableBulletText"/>
            </w:pPr>
            <w:r w:rsidRPr="007272B7">
              <w:t>Review of security policy and organisation</w:t>
            </w:r>
            <w:r>
              <w:t>.</w:t>
            </w:r>
          </w:p>
          <w:p w14:paraId="547D4539" w14:textId="77777777" w:rsidR="009F3146" w:rsidRPr="007272B7" w:rsidRDefault="009F3146" w:rsidP="009F3146">
            <w:pPr>
              <w:pStyle w:val="TableBulletText"/>
            </w:pPr>
            <w:r w:rsidRPr="007272B7">
              <w:t>Detailed review of security management system documentation</w:t>
            </w:r>
            <w:r>
              <w:t>.</w:t>
            </w:r>
          </w:p>
        </w:tc>
        <w:tc>
          <w:tcPr>
            <w:tcW w:w="2394" w:type="dxa"/>
          </w:tcPr>
          <w:p w14:paraId="64D56EF3" w14:textId="77777777" w:rsidR="009F3146" w:rsidRDefault="009F3146" w:rsidP="009F3146">
            <w:pPr>
              <w:pStyle w:val="TableText"/>
            </w:pPr>
            <w:r>
              <w:t>Auditee presentation</w:t>
            </w:r>
          </w:p>
          <w:p w14:paraId="6B0E58E9" w14:textId="77777777" w:rsidR="009F3146" w:rsidRDefault="009F3146" w:rsidP="009F3146">
            <w:pPr>
              <w:pStyle w:val="TableText"/>
            </w:pPr>
            <w:r>
              <w:t>Off-line review by Audit Team</w:t>
            </w:r>
          </w:p>
          <w:p w14:paraId="2075CD6B" w14:textId="77777777" w:rsidR="009F3146" w:rsidRDefault="009F3146" w:rsidP="009F3146">
            <w:pPr>
              <w:pStyle w:val="TableText"/>
            </w:pPr>
            <w:r>
              <w:t xml:space="preserve">Question and answer </w:t>
            </w:r>
          </w:p>
          <w:p w14:paraId="62565590" w14:textId="77777777" w:rsidR="009F3146" w:rsidRDefault="009F3146" w:rsidP="009F3146">
            <w:pPr>
              <w:pStyle w:val="TableText"/>
            </w:pPr>
            <w:r w:rsidRPr="005946B1">
              <w:rPr>
                <w:sz w:val="22"/>
                <w:szCs w:val="24"/>
              </w:rPr>
              <w:t>[</w:t>
            </w:r>
            <w:r>
              <w:rPr>
                <w:color w:val="FFFFFF" w:themeColor="background1"/>
                <w:shd w:val="clear" w:color="auto" w:fill="DE002B"/>
              </w:rPr>
              <w:t xml:space="preserve"> D </w:t>
            </w:r>
            <w:r>
              <w:t>,</w:t>
            </w:r>
            <w:r>
              <w:rPr>
                <w:color w:val="FFFFFF" w:themeColor="background1"/>
                <w:shd w:val="clear" w:color="auto" w:fill="DE002B"/>
              </w:rPr>
              <w:t xml:space="preserve"> S </w:t>
            </w:r>
            <w:r w:rsidRPr="005946B1">
              <w:t>,</w:t>
            </w:r>
            <w:r>
              <w:rPr>
                <w:color w:val="FFFFFF" w:themeColor="background1"/>
                <w:shd w:val="clear" w:color="auto" w:fill="DE002B"/>
              </w:rPr>
              <w:t xml:space="preserve"> P </w:t>
            </w:r>
            <w:r>
              <w:t>,</w:t>
            </w:r>
            <w:r>
              <w:rPr>
                <w:color w:val="FFFFFF" w:themeColor="background1"/>
                <w:shd w:val="clear" w:color="auto" w:fill="DE002B"/>
              </w:rPr>
              <w:t xml:space="preserve"> L </w:t>
            </w:r>
            <w:r w:rsidRPr="005946B1">
              <w:rPr>
                <w:sz w:val="22"/>
                <w:szCs w:val="24"/>
              </w:rPr>
              <w:t>]</w:t>
            </w:r>
          </w:p>
        </w:tc>
        <w:tc>
          <w:tcPr>
            <w:tcW w:w="3867" w:type="dxa"/>
          </w:tcPr>
          <w:p w14:paraId="251D7165" w14:textId="77777777" w:rsidR="009F3146" w:rsidRPr="007272B7" w:rsidRDefault="009F3146" w:rsidP="009F3146">
            <w:pPr>
              <w:pStyle w:val="TableText"/>
            </w:pPr>
            <w:r>
              <w:t>Preparation of printed copies of security management system documents, as described in FS.05 Methodology Annex C.</w:t>
            </w:r>
          </w:p>
        </w:tc>
        <w:tc>
          <w:tcPr>
            <w:tcW w:w="2767" w:type="dxa"/>
          </w:tcPr>
          <w:p w14:paraId="759401BC" w14:textId="77777777" w:rsidR="009F3146" w:rsidRPr="007272B7" w:rsidRDefault="009F3146" w:rsidP="009F3146">
            <w:pPr>
              <w:pStyle w:val="TableText"/>
            </w:pPr>
            <w:r>
              <w:t>Key members of security organisation</w:t>
            </w:r>
          </w:p>
        </w:tc>
      </w:tr>
      <w:tr w:rsidR="009F3146" w:rsidRPr="007272B7" w14:paraId="58BC047C" w14:textId="77777777" w:rsidTr="009F3146">
        <w:tc>
          <w:tcPr>
            <w:tcW w:w="1060" w:type="dxa"/>
            <w:tcBorders>
              <w:bottom w:val="nil"/>
            </w:tcBorders>
          </w:tcPr>
          <w:p w14:paraId="69F66C2C" w14:textId="77777777" w:rsidR="009F3146" w:rsidRPr="007272B7" w:rsidRDefault="009F3146" w:rsidP="009F3146">
            <w:pPr>
              <w:pStyle w:val="TableBody"/>
              <w:jc w:val="left"/>
              <w:rPr>
                <w:rFonts w:ascii="Calibri" w:hAnsi="Calibri" w:cs="Calibri"/>
              </w:rPr>
            </w:pPr>
            <w:r>
              <w:rPr>
                <w:rFonts w:ascii="Calibri" w:hAnsi="Calibri" w:cs="Calibri"/>
              </w:rPr>
              <w:t>2</w:t>
            </w:r>
          </w:p>
        </w:tc>
        <w:tc>
          <w:tcPr>
            <w:tcW w:w="3860" w:type="dxa"/>
            <w:tcBorders>
              <w:bottom w:val="single" w:sz="4" w:space="0" w:color="auto"/>
            </w:tcBorders>
          </w:tcPr>
          <w:p w14:paraId="2DA0D5E9" w14:textId="77777777" w:rsidR="009F3146" w:rsidRPr="007272B7" w:rsidRDefault="009F3146" w:rsidP="009F3146">
            <w:pPr>
              <w:pStyle w:val="TableBulletText"/>
            </w:pPr>
            <w:r>
              <w:t>Security awareness training</w:t>
            </w:r>
          </w:p>
        </w:tc>
        <w:tc>
          <w:tcPr>
            <w:tcW w:w="2394" w:type="dxa"/>
            <w:tcBorders>
              <w:bottom w:val="single" w:sz="4" w:space="0" w:color="auto"/>
            </w:tcBorders>
          </w:tcPr>
          <w:p w14:paraId="0E3B2423" w14:textId="77777777" w:rsidR="009F3146" w:rsidRDefault="009F3146" w:rsidP="009F3146">
            <w:pPr>
              <w:pStyle w:val="TableText"/>
            </w:pPr>
            <w:r w:rsidRPr="00FF3F7B">
              <w:t>Q+A</w:t>
            </w:r>
          </w:p>
          <w:p w14:paraId="0DE61A0D" w14:textId="77777777" w:rsidR="009F3146" w:rsidRPr="00FF3F7B" w:rsidRDefault="009F3146" w:rsidP="009F3146">
            <w:pPr>
              <w:pStyle w:val="TableText"/>
            </w:pPr>
            <w:r w:rsidRPr="005946B1">
              <w:rPr>
                <w:sz w:val="22"/>
                <w:szCs w:val="24"/>
              </w:rPr>
              <w:t>[</w:t>
            </w:r>
            <w:r>
              <w:rPr>
                <w:color w:val="FFFFFF" w:themeColor="background1"/>
                <w:shd w:val="clear" w:color="auto" w:fill="DE002B"/>
              </w:rPr>
              <w:t xml:space="preserve"> D </w:t>
            </w:r>
            <w:r>
              <w:t>,</w:t>
            </w:r>
            <w:r>
              <w:rPr>
                <w:color w:val="FFFFFF" w:themeColor="background1"/>
                <w:shd w:val="clear" w:color="auto" w:fill="DE002B"/>
              </w:rPr>
              <w:t xml:space="preserve"> S </w:t>
            </w:r>
            <w:r w:rsidRPr="005946B1">
              <w:t>,</w:t>
            </w:r>
            <w:r>
              <w:rPr>
                <w:color w:val="FFFFFF" w:themeColor="background1"/>
                <w:shd w:val="clear" w:color="auto" w:fill="DE002B"/>
              </w:rPr>
              <w:t xml:space="preserve"> P </w:t>
            </w:r>
            <w:r>
              <w:t>,</w:t>
            </w:r>
            <w:r>
              <w:rPr>
                <w:color w:val="FFFFFF" w:themeColor="background1"/>
                <w:shd w:val="clear" w:color="auto" w:fill="DE002B"/>
              </w:rPr>
              <w:t xml:space="preserve"> L </w:t>
            </w:r>
            <w:r w:rsidRPr="005946B1">
              <w:rPr>
                <w:sz w:val="22"/>
                <w:szCs w:val="24"/>
              </w:rPr>
              <w:t>]</w:t>
            </w:r>
          </w:p>
        </w:tc>
        <w:tc>
          <w:tcPr>
            <w:tcW w:w="3867" w:type="dxa"/>
            <w:tcBorders>
              <w:bottom w:val="single" w:sz="4" w:space="0" w:color="auto"/>
            </w:tcBorders>
          </w:tcPr>
          <w:p w14:paraId="4F821533" w14:textId="77777777" w:rsidR="009F3146" w:rsidRPr="00FF3F7B" w:rsidRDefault="009F3146" w:rsidP="009F3146">
            <w:pPr>
              <w:pStyle w:val="TableBulletText"/>
            </w:pPr>
            <w:r w:rsidRPr="00FF3F7B">
              <w:t>Copies of employee security awareness training materials.</w:t>
            </w:r>
          </w:p>
          <w:p w14:paraId="4C74335F" w14:textId="77777777" w:rsidR="009F3146" w:rsidRPr="00FF3F7B" w:rsidRDefault="009F3146" w:rsidP="009F3146">
            <w:pPr>
              <w:pStyle w:val="TableBulletText"/>
            </w:pPr>
            <w:r w:rsidRPr="00FF3F7B">
              <w:t>Employee security awareness training records for the past 2 years.</w:t>
            </w:r>
          </w:p>
        </w:tc>
        <w:tc>
          <w:tcPr>
            <w:tcW w:w="2767" w:type="dxa"/>
            <w:tcBorders>
              <w:bottom w:val="single" w:sz="4" w:space="0" w:color="auto"/>
            </w:tcBorders>
          </w:tcPr>
          <w:p w14:paraId="20E3A84B" w14:textId="77777777" w:rsidR="009F3146" w:rsidRPr="00FF3F7B" w:rsidRDefault="009F3146" w:rsidP="009F3146">
            <w:pPr>
              <w:pStyle w:val="TableText"/>
            </w:pPr>
            <w:r w:rsidRPr="00FF3F7B">
              <w:t>Security manager / HR</w:t>
            </w:r>
            <w:r>
              <w:t xml:space="preserve"> / training as appropriate</w:t>
            </w:r>
          </w:p>
        </w:tc>
      </w:tr>
      <w:tr w:rsidR="009F3146" w:rsidRPr="007272B7" w14:paraId="2A7F5A78" w14:textId="77777777" w:rsidTr="009F3146">
        <w:tc>
          <w:tcPr>
            <w:tcW w:w="1060" w:type="dxa"/>
            <w:tcBorders>
              <w:top w:val="nil"/>
              <w:bottom w:val="nil"/>
            </w:tcBorders>
          </w:tcPr>
          <w:p w14:paraId="4004EE93" w14:textId="77777777" w:rsidR="009F3146" w:rsidRDefault="009F3146" w:rsidP="009F3146">
            <w:pPr>
              <w:pStyle w:val="TableBody"/>
              <w:jc w:val="left"/>
              <w:rPr>
                <w:rFonts w:ascii="Calibri" w:hAnsi="Calibri" w:cs="Calibri"/>
              </w:rPr>
            </w:pPr>
          </w:p>
        </w:tc>
        <w:tc>
          <w:tcPr>
            <w:tcW w:w="3860" w:type="dxa"/>
            <w:tcBorders>
              <w:bottom w:val="single" w:sz="4" w:space="0" w:color="auto"/>
            </w:tcBorders>
          </w:tcPr>
          <w:p w14:paraId="18415BF7" w14:textId="77777777" w:rsidR="009F3146" w:rsidRPr="007272B7" w:rsidRDefault="009F3146" w:rsidP="009F3146">
            <w:pPr>
              <w:pStyle w:val="TableBulletText"/>
            </w:pPr>
            <w:r w:rsidRPr="007272B7">
              <w:t>Risk assessment</w:t>
            </w:r>
          </w:p>
          <w:p w14:paraId="1E71CF0D" w14:textId="77777777" w:rsidR="009F3146" w:rsidRPr="007272B7" w:rsidRDefault="009F3146" w:rsidP="009F3146">
            <w:pPr>
              <w:pStyle w:val="TableBulletText"/>
            </w:pPr>
            <w:r w:rsidRPr="007272B7">
              <w:t>Business Continuity Plan</w:t>
            </w:r>
          </w:p>
          <w:p w14:paraId="0F20E1AB" w14:textId="77777777" w:rsidR="009F3146" w:rsidRDefault="009F3146" w:rsidP="009F3146">
            <w:pPr>
              <w:pStyle w:val="Bulletlist"/>
              <w:numPr>
                <w:ilvl w:val="0"/>
                <w:numId w:val="0"/>
              </w:numPr>
              <w:spacing w:before="60" w:after="60"/>
              <w:jc w:val="left"/>
              <w:rPr>
                <w:rFonts w:ascii="Calibri" w:hAnsi="Calibri" w:cs="Calibri"/>
              </w:rPr>
            </w:pPr>
          </w:p>
        </w:tc>
        <w:tc>
          <w:tcPr>
            <w:tcW w:w="2394" w:type="dxa"/>
            <w:tcBorders>
              <w:bottom w:val="single" w:sz="4" w:space="0" w:color="auto"/>
            </w:tcBorders>
          </w:tcPr>
          <w:p w14:paraId="7B7E1C95" w14:textId="77777777" w:rsidR="009F3146" w:rsidRDefault="009F3146" w:rsidP="009F3146">
            <w:pPr>
              <w:pStyle w:val="TableText"/>
            </w:pPr>
            <w:r>
              <w:t>Q+A</w:t>
            </w:r>
          </w:p>
          <w:p w14:paraId="301B7A90" w14:textId="77777777" w:rsidR="009F3146" w:rsidRPr="007272B7" w:rsidRDefault="009F3146" w:rsidP="009F3146">
            <w:pPr>
              <w:pStyle w:val="TableText"/>
            </w:pPr>
            <w:r w:rsidRPr="005946B1">
              <w:rPr>
                <w:sz w:val="22"/>
                <w:szCs w:val="24"/>
              </w:rPr>
              <w:t>[</w:t>
            </w:r>
            <w:r>
              <w:rPr>
                <w:color w:val="FFFFFF" w:themeColor="background1"/>
                <w:shd w:val="clear" w:color="auto" w:fill="DE002B"/>
              </w:rPr>
              <w:t xml:space="preserve"> D </w:t>
            </w:r>
            <w:r>
              <w:t>,</w:t>
            </w:r>
            <w:r>
              <w:rPr>
                <w:color w:val="FFFFFF" w:themeColor="background1"/>
                <w:shd w:val="clear" w:color="auto" w:fill="DE002B"/>
              </w:rPr>
              <w:t xml:space="preserve"> S </w:t>
            </w:r>
            <w:r>
              <w:t>,</w:t>
            </w:r>
            <w:r>
              <w:rPr>
                <w:color w:val="FFFFFF" w:themeColor="background1"/>
                <w:shd w:val="clear" w:color="auto" w:fill="DE002B"/>
              </w:rPr>
              <w:t xml:space="preserve"> L </w:t>
            </w:r>
            <w:r w:rsidRPr="005946B1">
              <w:rPr>
                <w:sz w:val="22"/>
                <w:szCs w:val="24"/>
              </w:rPr>
              <w:t>]</w:t>
            </w:r>
          </w:p>
        </w:tc>
        <w:tc>
          <w:tcPr>
            <w:tcW w:w="3867" w:type="dxa"/>
            <w:tcBorders>
              <w:bottom w:val="single" w:sz="4" w:space="0" w:color="auto"/>
            </w:tcBorders>
          </w:tcPr>
          <w:p w14:paraId="2939B8A9" w14:textId="77777777" w:rsidR="009F3146" w:rsidRDefault="009F3146" w:rsidP="009F3146">
            <w:pPr>
              <w:pStyle w:val="TableText"/>
            </w:pPr>
            <w:r w:rsidRPr="007272B7">
              <w:t xml:space="preserve">Preparation of copies of documents for review by the </w:t>
            </w:r>
            <w:r>
              <w:t>Auditor</w:t>
            </w:r>
            <w:r w:rsidRPr="007272B7">
              <w:t>s (see also document list).</w:t>
            </w:r>
          </w:p>
          <w:p w14:paraId="266DF6C6" w14:textId="77777777" w:rsidR="009F3146" w:rsidRDefault="009F3146" w:rsidP="009F3146">
            <w:pPr>
              <w:pStyle w:val="TableText"/>
            </w:pPr>
            <w:r>
              <w:t>Evidence of the most recent security risk assessment completed.</w:t>
            </w:r>
          </w:p>
          <w:p w14:paraId="63A0D96D" w14:textId="77777777" w:rsidR="009F3146" w:rsidRPr="000B78B4" w:rsidRDefault="009F3146" w:rsidP="009F3146">
            <w:pPr>
              <w:pStyle w:val="TableText"/>
            </w:pPr>
            <w:r>
              <w:t>Business continuity training and testing records.</w:t>
            </w:r>
          </w:p>
        </w:tc>
        <w:tc>
          <w:tcPr>
            <w:tcW w:w="2767" w:type="dxa"/>
            <w:tcBorders>
              <w:bottom w:val="single" w:sz="4" w:space="0" w:color="auto"/>
            </w:tcBorders>
          </w:tcPr>
          <w:p w14:paraId="2CC22016" w14:textId="77777777" w:rsidR="009F3146" w:rsidRDefault="009F3146" w:rsidP="009F3146">
            <w:pPr>
              <w:pStyle w:val="TableText"/>
            </w:pPr>
            <w:r>
              <w:t>Risk assessment responsible representative</w:t>
            </w:r>
          </w:p>
          <w:p w14:paraId="2E55BEA4" w14:textId="77777777" w:rsidR="009F3146" w:rsidRPr="007272B7" w:rsidRDefault="009F3146" w:rsidP="009F3146">
            <w:pPr>
              <w:pStyle w:val="TableText"/>
            </w:pPr>
            <w:r>
              <w:t>BCP responsible representative</w:t>
            </w:r>
          </w:p>
        </w:tc>
      </w:tr>
      <w:tr w:rsidR="009F3146" w:rsidRPr="007272B7" w14:paraId="55B8BBD6" w14:textId="77777777" w:rsidTr="009F3146">
        <w:tc>
          <w:tcPr>
            <w:tcW w:w="1060" w:type="dxa"/>
            <w:tcBorders>
              <w:top w:val="nil"/>
              <w:bottom w:val="single" w:sz="4" w:space="0" w:color="auto"/>
            </w:tcBorders>
          </w:tcPr>
          <w:p w14:paraId="72BE6C9B" w14:textId="77777777" w:rsidR="009F3146" w:rsidRDefault="009F3146" w:rsidP="009F3146">
            <w:pPr>
              <w:pStyle w:val="TableBody"/>
              <w:jc w:val="left"/>
              <w:rPr>
                <w:rFonts w:ascii="Calibri" w:hAnsi="Calibri" w:cs="Calibri"/>
              </w:rPr>
            </w:pPr>
          </w:p>
        </w:tc>
        <w:tc>
          <w:tcPr>
            <w:tcW w:w="3860" w:type="dxa"/>
            <w:tcBorders>
              <w:bottom w:val="single" w:sz="4" w:space="0" w:color="auto"/>
            </w:tcBorders>
          </w:tcPr>
          <w:p w14:paraId="0E596D4C" w14:textId="77777777" w:rsidR="009F3146" w:rsidRPr="007272B7" w:rsidRDefault="009F3146" w:rsidP="009F3146">
            <w:pPr>
              <w:pStyle w:val="TableBulletText"/>
            </w:pPr>
            <w:r w:rsidRPr="007272B7">
              <w:t>Human resources</w:t>
            </w:r>
          </w:p>
        </w:tc>
        <w:tc>
          <w:tcPr>
            <w:tcW w:w="2394" w:type="dxa"/>
            <w:tcBorders>
              <w:bottom w:val="single" w:sz="4" w:space="0" w:color="auto"/>
            </w:tcBorders>
          </w:tcPr>
          <w:p w14:paraId="17C2C12C" w14:textId="77777777" w:rsidR="009F3146" w:rsidRDefault="009F3146" w:rsidP="009F3146">
            <w:pPr>
              <w:pStyle w:val="TableText"/>
            </w:pPr>
            <w:r>
              <w:t>Q+A</w:t>
            </w:r>
          </w:p>
          <w:p w14:paraId="2579702E" w14:textId="77777777" w:rsidR="009F3146" w:rsidRDefault="009F3146" w:rsidP="009F3146">
            <w:pPr>
              <w:pStyle w:val="TableText"/>
            </w:pPr>
            <w:r>
              <w:t>Presentation of requested samples</w:t>
            </w:r>
          </w:p>
          <w:p w14:paraId="3ED15B38" w14:textId="77777777" w:rsidR="009F3146" w:rsidRPr="007272B7" w:rsidRDefault="009F3146" w:rsidP="009F3146">
            <w:pPr>
              <w:pStyle w:val="TableText"/>
            </w:pPr>
            <w:r w:rsidRPr="005946B1">
              <w:rPr>
                <w:sz w:val="22"/>
                <w:szCs w:val="24"/>
              </w:rPr>
              <w:t>[</w:t>
            </w:r>
            <w:r>
              <w:rPr>
                <w:color w:val="FFFFFF" w:themeColor="background1"/>
                <w:shd w:val="clear" w:color="auto" w:fill="DE002B"/>
              </w:rPr>
              <w:t xml:space="preserve"> D </w:t>
            </w:r>
            <w:r>
              <w:t>,</w:t>
            </w:r>
            <w:r>
              <w:rPr>
                <w:color w:val="FFFFFF" w:themeColor="background1"/>
                <w:shd w:val="clear" w:color="auto" w:fill="DE002B"/>
              </w:rPr>
              <w:t xml:space="preserve"> S </w:t>
            </w:r>
            <w:r>
              <w:t>,</w:t>
            </w:r>
            <w:r>
              <w:rPr>
                <w:color w:val="FFFFFF" w:themeColor="background1"/>
                <w:shd w:val="clear" w:color="auto" w:fill="DE002B"/>
              </w:rPr>
              <w:t xml:space="preserve"> L </w:t>
            </w:r>
            <w:r w:rsidRPr="005946B1">
              <w:rPr>
                <w:sz w:val="22"/>
                <w:szCs w:val="24"/>
              </w:rPr>
              <w:t>]</w:t>
            </w:r>
          </w:p>
        </w:tc>
        <w:tc>
          <w:tcPr>
            <w:tcW w:w="3867" w:type="dxa"/>
            <w:tcBorders>
              <w:bottom w:val="single" w:sz="4" w:space="0" w:color="auto"/>
            </w:tcBorders>
          </w:tcPr>
          <w:p w14:paraId="00A54A44" w14:textId="77777777" w:rsidR="009F3146" w:rsidRDefault="009F3146" w:rsidP="009F3146">
            <w:pPr>
              <w:pStyle w:val="TableText"/>
            </w:pPr>
            <w:r>
              <w:t>Description of processes for:</w:t>
            </w:r>
          </w:p>
          <w:p w14:paraId="601EBACA" w14:textId="77777777" w:rsidR="009F3146" w:rsidRDefault="009F3146" w:rsidP="009F3146">
            <w:pPr>
              <w:pStyle w:val="TableBulletText"/>
            </w:pPr>
            <w:r>
              <w:t>Security screening as part of on-boarding process.</w:t>
            </w:r>
          </w:p>
          <w:p w14:paraId="15F0B80B" w14:textId="77777777" w:rsidR="009F3146" w:rsidRDefault="009F3146" w:rsidP="009F3146">
            <w:pPr>
              <w:pStyle w:val="TableBulletText"/>
            </w:pPr>
            <w:r>
              <w:t>Regular re-screening of personnel.</w:t>
            </w:r>
          </w:p>
          <w:p w14:paraId="4ED14913" w14:textId="77777777" w:rsidR="009F3146" w:rsidRDefault="009F3146" w:rsidP="009F3146">
            <w:pPr>
              <w:pStyle w:val="TableBulletText"/>
            </w:pPr>
            <w:r>
              <w:t>Defining security responsibilities within job description.</w:t>
            </w:r>
          </w:p>
          <w:p w14:paraId="4DED37E4" w14:textId="77777777" w:rsidR="009F3146" w:rsidRDefault="009F3146" w:rsidP="009F3146">
            <w:pPr>
              <w:pStyle w:val="TableBulletText"/>
            </w:pPr>
            <w:r>
              <w:t>Security and confidentiality within legal documentation (e.g. employment contracts).</w:t>
            </w:r>
          </w:p>
          <w:p w14:paraId="20860570" w14:textId="77777777" w:rsidR="009F3146" w:rsidRDefault="009F3146" w:rsidP="009F3146">
            <w:pPr>
              <w:pStyle w:val="TableBulletText"/>
            </w:pPr>
            <w:r>
              <w:t>Security incident reporting and whistleblowing.</w:t>
            </w:r>
          </w:p>
          <w:p w14:paraId="508B6AD6" w14:textId="77777777" w:rsidR="009F3146" w:rsidRDefault="009F3146" w:rsidP="009F3146">
            <w:pPr>
              <w:pStyle w:val="TableBulletText"/>
            </w:pPr>
            <w:r>
              <w:t>Disciplinary action.</w:t>
            </w:r>
          </w:p>
          <w:p w14:paraId="0F8E62B8" w14:textId="77777777" w:rsidR="009F3146" w:rsidRDefault="009F3146" w:rsidP="009F3146">
            <w:pPr>
              <w:pStyle w:val="TableBulletText"/>
            </w:pPr>
            <w:r>
              <w:lastRenderedPageBreak/>
              <w:t>Off-boarding at end of employment.</w:t>
            </w:r>
          </w:p>
          <w:p w14:paraId="646DF18D" w14:textId="77777777" w:rsidR="009F3146" w:rsidRPr="00FF3F7B" w:rsidRDefault="009F3146" w:rsidP="009F3146">
            <w:pPr>
              <w:pStyle w:val="TableBulletText"/>
            </w:pPr>
            <w:r>
              <w:t>Sample employee files to provide evidence of controls being applied (Audit Team will specify the requested files for the HR team to present).</w:t>
            </w:r>
          </w:p>
        </w:tc>
        <w:tc>
          <w:tcPr>
            <w:tcW w:w="2767" w:type="dxa"/>
            <w:tcBorders>
              <w:bottom w:val="single" w:sz="4" w:space="0" w:color="auto"/>
            </w:tcBorders>
          </w:tcPr>
          <w:p w14:paraId="68D89DB7" w14:textId="77777777" w:rsidR="009F3146" w:rsidRDefault="009F3146" w:rsidP="009F3146">
            <w:pPr>
              <w:pStyle w:val="TableText"/>
            </w:pPr>
            <w:r>
              <w:lastRenderedPageBreak/>
              <w:t>HR representative</w:t>
            </w:r>
          </w:p>
          <w:p w14:paraId="59275A1C" w14:textId="77777777" w:rsidR="009F3146" w:rsidRPr="007272B7" w:rsidRDefault="009F3146" w:rsidP="009F3146">
            <w:pPr>
              <w:pStyle w:val="TableText"/>
            </w:pPr>
            <w:r>
              <w:t>Security manager</w:t>
            </w:r>
          </w:p>
        </w:tc>
      </w:tr>
      <w:tr w:rsidR="009F3146" w:rsidRPr="007272B7" w14:paraId="6111C42C" w14:textId="77777777" w:rsidTr="009F3146">
        <w:tc>
          <w:tcPr>
            <w:tcW w:w="1060" w:type="dxa"/>
            <w:tcBorders>
              <w:bottom w:val="single" w:sz="4" w:space="0" w:color="auto"/>
            </w:tcBorders>
          </w:tcPr>
          <w:p w14:paraId="2B0AEE84" w14:textId="77777777" w:rsidR="009F3146" w:rsidRPr="007272B7" w:rsidRDefault="009F3146" w:rsidP="009F3146">
            <w:pPr>
              <w:pStyle w:val="TableBody"/>
              <w:jc w:val="left"/>
              <w:rPr>
                <w:rFonts w:ascii="Calibri" w:hAnsi="Calibri" w:cs="Calibri"/>
              </w:rPr>
            </w:pPr>
            <w:r>
              <w:rPr>
                <w:rFonts w:ascii="Calibri" w:hAnsi="Calibri" w:cs="Calibri"/>
              </w:rPr>
              <w:t>3</w:t>
            </w:r>
          </w:p>
        </w:tc>
        <w:tc>
          <w:tcPr>
            <w:tcW w:w="3860" w:type="dxa"/>
            <w:tcBorders>
              <w:bottom w:val="single" w:sz="4" w:space="0" w:color="auto"/>
            </w:tcBorders>
          </w:tcPr>
          <w:p w14:paraId="5D6CF566" w14:textId="77777777" w:rsidR="009F3146" w:rsidRPr="007272B7" w:rsidRDefault="009F3146" w:rsidP="009F3146">
            <w:pPr>
              <w:pStyle w:val="TableBulletText"/>
            </w:pPr>
            <w:r w:rsidRPr="007272B7">
              <w:t xml:space="preserve">IT </w:t>
            </w:r>
            <w:r>
              <w:t>security policy</w:t>
            </w:r>
          </w:p>
        </w:tc>
        <w:tc>
          <w:tcPr>
            <w:tcW w:w="2394" w:type="dxa"/>
            <w:tcBorders>
              <w:bottom w:val="single" w:sz="4" w:space="0" w:color="auto"/>
            </w:tcBorders>
          </w:tcPr>
          <w:p w14:paraId="380F33C8" w14:textId="77777777" w:rsidR="009F3146" w:rsidRDefault="009F3146" w:rsidP="009F3146">
            <w:pPr>
              <w:pStyle w:val="TableText"/>
            </w:pPr>
            <w:r>
              <w:t>Q+A</w:t>
            </w:r>
          </w:p>
          <w:p w14:paraId="3A423E72" w14:textId="77777777" w:rsidR="009F3146" w:rsidRPr="007272B7" w:rsidRDefault="009F3146" w:rsidP="009F3146">
            <w:pPr>
              <w:pStyle w:val="TableText"/>
            </w:pPr>
            <w:r w:rsidRPr="005946B1">
              <w:rPr>
                <w:sz w:val="22"/>
                <w:szCs w:val="24"/>
              </w:rPr>
              <w:t>[</w:t>
            </w:r>
            <w:r>
              <w:rPr>
                <w:color w:val="FFFFFF" w:themeColor="background1"/>
                <w:shd w:val="clear" w:color="auto" w:fill="DE002B"/>
              </w:rPr>
              <w:t xml:space="preserve"> D </w:t>
            </w:r>
            <w:r>
              <w:t>,</w:t>
            </w:r>
            <w:r>
              <w:rPr>
                <w:color w:val="FFFFFF" w:themeColor="background1"/>
                <w:shd w:val="clear" w:color="auto" w:fill="DE002B"/>
              </w:rPr>
              <w:t xml:space="preserve"> S </w:t>
            </w:r>
            <w:r>
              <w:t>,</w:t>
            </w:r>
            <w:r>
              <w:rPr>
                <w:color w:val="FFFFFF" w:themeColor="background1"/>
                <w:shd w:val="clear" w:color="auto" w:fill="DE002B"/>
              </w:rPr>
              <w:t xml:space="preserve"> P </w:t>
            </w:r>
            <w:r w:rsidRPr="005946B1">
              <w:rPr>
                <w:sz w:val="22"/>
                <w:szCs w:val="24"/>
              </w:rPr>
              <w:t>]</w:t>
            </w:r>
          </w:p>
        </w:tc>
        <w:tc>
          <w:tcPr>
            <w:tcW w:w="3867" w:type="dxa"/>
            <w:tcBorders>
              <w:bottom w:val="single" w:sz="4" w:space="0" w:color="auto"/>
            </w:tcBorders>
          </w:tcPr>
          <w:p w14:paraId="1A627D7F" w14:textId="77777777" w:rsidR="009F3146" w:rsidRPr="007272B7" w:rsidRDefault="009F3146" w:rsidP="009F3146">
            <w:pPr>
              <w:pStyle w:val="TableText"/>
            </w:pPr>
            <w:r w:rsidRPr="007272B7">
              <w:t xml:space="preserve">Preparation of copies of appropriate documents for review by the </w:t>
            </w:r>
            <w:r>
              <w:t>Auditor</w:t>
            </w:r>
            <w:r w:rsidRPr="007272B7">
              <w:t xml:space="preserve">s during the </w:t>
            </w:r>
            <w:r>
              <w:t>Audit</w:t>
            </w:r>
            <w:r w:rsidRPr="007272B7">
              <w:t>, including:</w:t>
            </w:r>
          </w:p>
          <w:p w14:paraId="4F75420F" w14:textId="77777777" w:rsidR="009F3146" w:rsidRPr="000B78B4" w:rsidRDefault="009F3146" w:rsidP="009F3146">
            <w:pPr>
              <w:pStyle w:val="TableBulletText"/>
            </w:pPr>
            <w:r w:rsidRPr="007272B7">
              <w:t>IT security policy</w:t>
            </w:r>
            <w:r>
              <w:t>.</w:t>
            </w:r>
          </w:p>
        </w:tc>
        <w:tc>
          <w:tcPr>
            <w:tcW w:w="2767" w:type="dxa"/>
            <w:tcBorders>
              <w:bottom w:val="single" w:sz="4" w:space="0" w:color="auto"/>
            </w:tcBorders>
          </w:tcPr>
          <w:p w14:paraId="607419E1" w14:textId="77777777" w:rsidR="009F3146" w:rsidRPr="007272B7" w:rsidRDefault="009F3146" w:rsidP="009F3146">
            <w:pPr>
              <w:pStyle w:val="TableText"/>
            </w:pPr>
            <w:r>
              <w:t>IT security business owner/representative</w:t>
            </w:r>
          </w:p>
        </w:tc>
      </w:tr>
      <w:tr w:rsidR="009F3146" w:rsidRPr="007272B7" w14:paraId="101AF3D2" w14:textId="77777777" w:rsidTr="009F3146">
        <w:tc>
          <w:tcPr>
            <w:tcW w:w="1060" w:type="dxa"/>
            <w:tcBorders>
              <w:bottom w:val="single" w:sz="4" w:space="0" w:color="auto"/>
            </w:tcBorders>
          </w:tcPr>
          <w:p w14:paraId="019FBA5C" w14:textId="77777777" w:rsidR="009F3146" w:rsidRPr="007272B7" w:rsidRDefault="009F3146" w:rsidP="009F3146">
            <w:pPr>
              <w:pStyle w:val="TableBody"/>
              <w:jc w:val="left"/>
              <w:rPr>
                <w:rFonts w:ascii="Calibri" w:hAnsi="Calibri" w:cs="Calibri"/>
              </w:rPr>
            </w:pPr>
          </w:p>
        </w:tc>
        <w:tc>
          <w:tcPr>
            <w:tcW w:w="3860" w:type="dxa"/>
            <w:tcBorders>
              <w:bottom w:val="single" w:sz="4" w:space="0" w:color="auto"/>
            </w:tcBorders>
          </w:tcPr>
          <w:p w14:paraId="67BCFDE3" w14:textId="77777777" w:rsidR="009F3146" w:rsidRPr="007272B7" w:rsidRDefault="009F3146" w:rsidP="009F3146">
            <w:pPr>
              <w:pStyle w:val="TableBulletText"/>
            </w:pPr>
            <w:r>
              <w:t>IT network security</w:t>
            </w:r>
          </w:p>
        </w:tc>
        <w:tc>
          <w:tcPr>
            <w:tcW w:w="2394" w:type="dxa"/>
            <w:tcBorders>
              <w:bottom w:val="single" w:sz="4" w:space="0" w:color="auto"/>
            </w:tcBorders>
          </w:tcPr>
          <w:p w14:paraId="5864DC95" w14:textId="77777777" w:rsidR="009F3146" w:rsidRDefault="009F3146" w:rsidP="009F3146">
            <w:pPr>
              <w:pStyle w:val="TableText"/>
            </w:pPr>
            <w:r>
              <w:t>Q+A</w:t>
            </w:r>
          </w:p>
          <w:p w14:paraId="306F33BF" w14:textId="77777777" w:rsidR="009F3146" w:rsidRDefault="009F3146" w:rsidP="009F3146">
            <w:pPr>
              <w:pStyle w:val="TableText"/>
            </w:pPr>
            <w:r>
              <w:t>Presentation of requested samples</w:t>
            </w:r>
          </w:p>
          <w:p w14:paraId="3520E447" w14:textId="77777777" w:rsidR="009F3146" w:rsidRDefault="009F3146" w:rsidP="009F3146">
            <w:pPr>
              <w:pStyle w:val="TableText"/>
            </w:pPr>
            <w:r w:rsidRPr="005946B1">
              <w:rPr>
                <w:sz w:val="22"/>
                <w:szCs w:val="24"/>
              </w:rPr>
              <w:t>[</w:t>
            </w:r>
            <w:r>
              <w:rPr>
                <w:color w:val="FFFFFF" w:themeColor="background1"/>
                <w:shd w:val="clear" w:color="auto" w:fill="DE002B"/>
              </w:rPr>
              <w:t xml:space="preserve"> D </w:t>
            </w:r>
            <w:r>
              <w:t>,</w:t>
            </w:r>
            <w:r>
              <w:rPr>
                <w:color w:val="FFFFFF" w:themeColor="background1"/>
                <w:shd w:val="clear" w:color="auto" w:fill="DE002B"/>
              </w:rPr>
              <w:t xml:space="preserve"> S </w:t>
            </w:r>
            <w:r>
              <w:t>,</w:t>
            </w:r>
            <w:r>
              <w:rPr>
                <w:color w:val="FFFFFF" w:themeColor="background1"/>
                <w:shd w:val="clear" w:color="auto" w:fill="DE002B"/>
              </w:rPr>
              <w:t xml:space="preserve"> P </w:t>
            </w:r>
            <w:r>
              <w:rPr>
                <w:sz w:val="22"/>
                <w:szCs w:val="24"/>
              </w:rPr>
              <w:t>,</w:t>
            </w:r>
            <w:r>
              <w:rPr>
                <w:color w:val="FFFFFF" w:themeColor="background1"/>
                <w:shd w:val="clear" w:color="auto" w:fill="DE002B"/>
              </w:rPr>
              <w:t xml:space="preserve"> C </w:t>
            </w:r>
            <w:r>
              <w:t>,</w:t>
            </w:r>
            <w:r>
              <w:rPr>
                <w:color w:val="FFFFFF" w:themeColor="background1"/>
                <w:shd w:val="clear" w:color="auto" w:fill="DE002B"/>
              </w:rPr>
              <w:t xml:space="preserve"> T </w:t>
            </w:r>
            <w:r>
              <w:t>,</w:t>
            </w:r>
            <w:r>
              <w:rPr>
                <w:color w:val="FFFFFF" w:themeColor="background1"/>
                <w:shd w:val="clear" w:color="auto" w:fill="DE002B"/>
              </w:rPr>
              <w:t xml:space="preserve"> L </w:t>
            </w:r>
            <w:r>
              <w:t>,</w:t>
            </w:r>
            <w:r>
              <w:rPr>
                <w:color w:val="FFFFFF" w:themeColor="background1"/>
                <w:shd w:val="clear" w:color="auto" w:fill="DE002B"/>
              </w:rPr>
              <w:t xml:space="preserve"> R </w:t>
            </w:r>
            <w:r w:rsidRPr="005946B1">
              <w:rPr>
                <w:sz w:val="22"/>
                <w:szCs w:val="24"/>
              </w:rPr>
              <w:t>]</w:t>
            </w:r>
          </w:p>
        </w:tc>
        <w:tc>
          <w:tcPr>
            <w:tcW w:w="3867" w:type="dxa"/>
            <w:tcBorders>
              <w:bottom w:val="single" w:sz="4" w:space="0" w:color="auto"/>
            </w:tcBorders>
          </w:tcPr>
          <w:p w14:paraId="49E252FB" w14:textId="77777777" w:rsidR="009F3146" w:rsidRPr="007272B7" w:rsidRDefault="009F3146" w:rsidP="009F3146">
            <w:pPr>
              <w:pStyle w:val="TableBulletText"/>
            </w:pPr>
            <w:r w:rsidRPr="007272B7">
              <w:t>Overall network layout</w:t>
            </w:r>
            <w:r>
              <w:t>.</w:t>
            </w:r>
          </w:p>
          <w:p w14:paraId="0A964333" w14:textId="77777777" w:rsidR="009F3146" w:rsidRPr="007272B7" w:rsidRDefault="009F3146" w:rsidP="009F3146">
            <w:pPr>
              <w:pStyle w:val="TableBulletText"/>
            </w:pPr>
            <w:r w:rsidRPr="007272B7">
              <w:t>Production network layout</w:t>
            </w:r>
            <w:r>
              <w:t>.</w:t>
            </w:r>
          </w:p>
          <w:p w14:paraId="419CB11A" w14:textId="77777777" w:rsidR="009F3146" w:rsidRDefault="009F3146" w:rsidP="009F3146">
            <w:pPr>
              <w:pStyle w:val="TableBulletText"/>
            </w:pPr>
            <w:r w:rsidRPr="007272B7">
              <w:t>Firewall configuration policy and rules</w:t>
            </w:r>
            <w:r>
              <w:t>.</w:t>
            </w:r>
          </w:p>
          <w:p w14:paraId="3343076A" w14:textId="77777777" w:rsidR="009F3146" w:rsidRDefault="009F3146" w:rsidP="009F3146">
            <w:pPr>
              <w:pStyle w:val="TableBulletText"/>
              <w:ind w:left="681"/>
            </w:pPr>
            <w:r>
              <w:t>Samples of documentation for recent firewall rule change.</w:t>
            </w:r>
          </w:p>
          <w:p w14:paraId="2D804699" w14:textId="77777777" w:rsidR="009F3146" w:rsidRPr="007272B7" w:rsidRDefault="009F3146" w:rsidP="009F3146">
            <w:pPr>
              <w:pStyle w:val="TableBulletText"/>
              <w:ind w:left="681"/>
            </w:pPr>
            <w:r>
              <w:t>Samples of documentation for recent firewall rule review.</w:t>
            </w:r>
          </w:p>
          <w:p w14:paraId="2D21344C" w14:textId="77777777" w:rsidR="009F3146" w:rsidRPr="000B78B4" w:rsidRDefault="009F3146" w:rsidP="009F3146">
            <w:pPr>
              <w:pStyle w:val="TableBulletText"/>
            </w:pPr>
            <w:r w:rsidRPr="007272B7">
              <w:t>Penetration test and vulnerability scan results</w:t>
            </w:r>
            <w:r>
              <w:t>.</w:t>
            </w:r>
          </w:p>
        </w:tc>
        <w:tc>
          <w:tcPr>
            <w:tcW w:w="2767" w:type="dxa"/>
            <w:tcBorders>
              <w:bottom w:val="single" w:sz="4" w:space="0" w:color="auto"/>
            </w:tcBorders>
          </w:tcPr>
          <w:p w14:paraId="6DE023D8" w14:textId="77777777" w:rsidR="009F3146" w:rsidRDefault="009F3146" w:rsidP="009F3146">
            <w:pPr>
              <w:pStyle w:val="TableText"/>
            </w:pPr>
            <w:r>
              <w:t>Network security team representative</w:t>
            </w:r>
          </w:p>
          <w:p w14:paraId="4ACC064F" w14:textId="77777777" w:rsidR="009F3146" w:rsidRPr="007272B7" w:rsidRDefault="009F3146" w:rsidP="009F3146">
            <w:pPr>
              <w:pStyle w:val="TableText"/>
            </w:pPr>
            <w:r>
              <w:t>System administrator(s)</w:t>
            </w:r>
          </w:p>
        </w:tc>
      </w:tr>
      <w:tr w:rsidR="009F3146" w:rsidRPr="007272B7" w14:paraId="25C9D6A1" w14:textId="77777777" w:rsidTr="009F3146">
        <w:tc>
          <w:tcPr>
            <w:tcW w:w="1060" w:type="dxa"/>
            <w:tcBorders>
              <w:bottom w:val="single" w:sz="4" w:space="0" w:color="auto"/>
            </w:tcBorders>
          </w:tcPr>
          <w:p w14:paraId="75088113" w14:textId="77777777" w:rsidR="009F3146" w:rsidRPr="007272B7" w:rsidRDefault="009F3146" w:rsidP="009F3146">
            <w:pPr>
              <w:pStyle w:val="TableBody"/>
              <w:jc w:val="left"/>
              <w:rPr>
                <w:rFonts w:ascii="Calibri" w:hAnsi="Calibri" w:cs="Calibri"/>
              </w:rPr>
            </w:pPr>
          </w:p>
        </w:tc>
        <w:tc>
          <w:tcPr>
            <w:tcW w:w="3860" w:type="dxa"/>
            <w:tcBorders>
              <w:bottom w:val="single" w:sz="4" w:space="0" w:color="auto"/>
            </w:tcBorders>
          </w:tcPr>
          <w:p w14:paraId="624CA22C" w14:textId="77777777" w:rsidR="009F3146" w:rsidRDefault="009F3146" w:rsidP="009F3146">
            <w:pPr>
              <w:pStyle w:val="TableBulletText"/>
            </w:pPr>
            <w:r>
              <w:t>IT systems security</w:t>
            </w:r>
          </w:p>
        </w:tc>
        <w:tc>
          <w:tcPr>
            <w:tcW w:w="2394" w:type="dxa"/>
            <w:tcBorders>
              <w:bottom w:val="single" w:sz="4" w:space="0" w:color="auto"/>
            </w:tcBorders>
          </w:tcPr>
          <w:p w14:paraId="30F65DF5" w14:textId="77777777" w:rsidR="009F3146" w:rsidRDefault="009F3146" w:rsidP="009F3146">
            <w:pPr>
              <w:pStyle w:val="TableText"/>
            </w:pPr>
            <w:r>
              <w:t>Q+A</w:t>
            </w:r>
          </w:p>
          <w:p w14:paraId="767F5006" w14:textId="77777777" w:rsidR="009F3146" w:rsidRDefault="009F3146" w:rsidP="009F3146">
            <w:pPr>
              <w:pStyle w:val="TableText"/>
            </w:pPr>
            <w:r>
              <w:t>Presentation of requested samples</w:t>
            </w:r>
          </w:p>
          <w:p w14:paraId="0D2DF616" w14:textId="77777777" w:rsidR="009F3146" w:rsidRDefault="009F3146" w:rsidP="009F3146">
            <w:pPr>
              <w:pStyle w:val="TableText"/>
            </w:pPr>
            <w:r w:rsidRPr="005946B1">
              <w:rPr>
                <w:sz w:val="22"/>
                <w:szCs w:val="24"/>
              </w:rPr>
              <w:t>[</w:t>
            </w:r>
            <w:r>
              <w:rPr>
                <w:color w:val="FFFFFF" w:themeColor="background1"/>
                <w:shd w:val="clear" w:color="auto" w:fill="DE002B"/>
              </w:rPr>
              <w:t xml:space="preserve"> D </w:t>
            </w:r>
            <w:r>
              <w:t>,</w:t>
            </w:r>
            <w:r>
              <w:rPr>
                <w:color w:val="FFFFFF" w:themeColor="background1"/>
                <w:shd w:val="clear" w:color="auto" w:fill="DE002B"/>
              </w:rPr>
              <w:t xml:space="preserve"> S </w:t>
            </w:r>
            <w:r>
              <w:t>,</w:t>
            </w:r>
            <w:r>
              <w:rPr>
                <w:color w:val="FFFFFF" w:themeColor="background1"/>
                <w:shd w:val="clear" w:color="auto" w:fill="DE002B"/>
              </w:rPr>
              <w:t xml:space="preserve"> P </w:t>
            </w:r>
            <w:r>
              <w:rPr>
                <w:sz w:val="22"/>
                <w:szCs w:val="24"/>
              </w:rPr>
              <w:t>,</w:t>
            </w:r>
            <w:r>
              <w:rPr>
                <w:color w:val="FFFFFF" w:themeColor="background1"/>
                <w:shd w:val="clear" w:color="auto" w:fill="DE002B"/>
              </w:rPr>
              <w:t xml:space="preserve"> C </w:t>
            </w:r>
            <w:r>
              <w:t>,</w:t>
            </w:r>
            <w:r>
              <w:rPr>
                <w:color w:val="FFFFFF" w:themeColor="background1"/>
                <w:shd w:val="clear" w:color="auto" w:fill="DE002B"/>
              </w:rPr>
              <w:t xml:space="preserve"> T </w:t>
            </w:r>
            <w:r>
              <w:t>,</w:t>
            </w:r>
            <w:r>
              <w:rPr>
                <w:color w:val="FFFFFF" w:themeColor="background1"/>
                <w:shd w:val="clear" w:color="auto" w:fill="DE002B"/>
              </w:rPr>
              <w:t xml:space="preserve"> L </w:t>
            </w:r>
            <w:r>
              <w:t>,</w:t>
            </w:r>
            <w:r>
              <w:rPr>
                <w:color w:val="FFFFFF" w:themeColor="background1"/>
                <w:shd w:val="clear" w:color="auto" w:fill="DE002B"/>
              </w:rPr>
              <w:t xml:space="preserve"> R </w:t>
            </w:r>
            <w:r w:rsidRPr="005946B1">
              <w:rPr>
                <w:sz w:val="22"/>
                <w:szCs w:val="24"/>
              </w:rPr>
              <w:t>]</w:t>
            </w:r>
          </w:p>
        </w:tc>
        <w:tc>
          <w:tcPr>
            <w:tcW w:w="3867" w:type="dxa"/>
            <w:tcBorders>
              <w:bottom w:val="single" w:sz="4" w:space="0" w:color="auto"/>
            </w:tcBorders>
          </w:tcPr>
          <w:p w14:paraId="37465FDE" w14:textId="77777777" w:rsidR="009F3146" w:rsidRDefault="009F3146" w:rsidP="009F3146">
            <w:pPr>
              <w:pStyle w:val="TableBulletText"/>
            </w:pPr>
            <w:r>
              <w:t>System hardening checklists.</w:t>
            </w:r>
          </w:p>
          <w:p w14:paraId="21D89221" w14:textId="77777777" w:rsidR="009F3146" w:rsidRPr="007272B7" w:rsidRDefault="009F3146" w:rsidP="009F3146">
            <w:pPr>
              <w:pStyle w:val="TableBulletText"/>
            </w:pPr>
            <w:r>
              <w:t>Patch and virus management records.</w:t>
            </w:r>
          </w:p>
          <w:p w14:paraId="0C6AC499" w14:textId="77777777" w:rsidR="009F3146" w:rsidRDefault="009F3146" w:rsidP="009F3146">
            <w:pPr>
              <w:pStyle w:val="TableBulletText"/>
            </w:pPr>
            <w:r w:rsidRPr="007272B7">
              <w:t>User authorisation / account creation process</w:t>
            </w:r>
            <w:r>
              <w:t xml:space="preserve"> and example records.</w:t>
            </w:r>
          </w:p>
          <w:p w14:paraId="7704D56E" w14:textId="77777777" w:rsidR="009F3146" w:rsidRDefault="009F3146" w:rsidP="009F3146">
            <w:pPr>
              <w:pStyle w:val="TableBulletText"/>
            </w:pPr>
            <w:r>
              <w:t>System backup process and example records.</w:t>
            </w:r>
          </w:p>
          <w:p w14:paraId="0F7CD17A" w14:textId="77777777" w:rsidR="009F3146" w:rsidRDefault="009F3146" w:rsidP="009F3146">
            <w:pPr>
              <w:pStyle w:val="TableBulletText"/>
            </w:pPr>
            <w:r>
              <w:t>Component destruction records.</w:t>
            </w:r>
          </w:p>
          <w:p w14:paraId="427CFA2E" w14:textId="77777777" w:rsidR="009F3146" w:rsidRPr="007272B7" w:rsidRDefault="009F3146" w:rsidP="009F3146">
            <w:pPr>
              <w:pStyle w:val="TableBulletText"/>
            </w:pPr>
            <w:r>
              <w:lastRenderedPageBreak/>
              <w:t>System event log review records.</w:t>
            </w:r>
          </w:p>
        </w:tc>
        <w:tc>
          <w:tcPr>
            <w:tcW w:w="2767" w:type="dxa"/>
            <w:tcBorders>
              <w:bottom w:val="single" w:sz="4" w:space="0" w:color="auto"/>
            </w:tcBorders>
          </w:tcPr>
          <w:p w14:paraId="4F968DC7" w14:textId="77777777" w:rsidR="009F3146" w:rsidRDefault="009F3146" w:rsidP="009F3146">
            <w:pPr>
              <w:pStyle w:val="TableText"/>
            </w:pPr>
            <w:r>
              <w:lastRenderedPageBreak/>
              <w:t>Systems security team representative</w:t>
            </w:r>
          </w:p>
          <w:p w14:paraId="5DC9E7AE" w14:textId="77777777" w:rsidR="009F3146" w:rsidRPr="007272B7" w:rsidRDefault="009F3146" w:rsidP="009F3146">
            <w:pPr>
              <w:pStyle w:val="TableText"/>
            </w:pPr>
            <w:r>
              <w:t>System administrator(s)</w:t>
            </w:r>
          </w:p>
        </w:tc>
      </w:tr>
      <w:tr w:rsidR="009F3146" w:rsidRPr="007272B7" w14:paraId="544A6EA8" w14:textId="77777777" w:rsidTr="009F3146">
        <w:tc>
          <w:tcPr>
            <w:tcW w:w="1060" w:type="dxa"/>
            <w:tcBorders>
              <w:bottom w:val="nil"/>
            </w:tcBorders>
          </w:tcPr>
          <w:p w14:paraId="4B3B9EDA" w14:textId="77777777" w:rsidR="009F3146" w:rsidRPr="007272B7" w:rsidRDefault="009F3146" w:rsidP="009F3146">
            <w:pPr>
              <w:pStyle w:val="TableBody"/>
              <w:jc w:val="left"/>
              <w:rPr>
                <w:rFonts w:ascii="Calibri" w:hAnsi="Calibri" w:cs="Calibri"/>
              </w:rPr>
            </w:pPr>
            <w:r>
              <w:rPr>
                <w:rFonts w:ascii="Calibri" w:hAnsi="Calibri" w:cs="Calibri"/>
              </w:rPr>
              <w:t>4</w:t>
            </w:r>
          </w:p>
        </w:tc>
        <w:tc>
          <w:tcPr>
            <w:tcW w:w="3860" w:type="dxa"/>
            <w:tcBorders>
              <w:bottom w:val="single" w:sz="4" w:space="0" w:color="auto"/>
            </w:tcBorders>
          </w:tcPr>
          <w:p w14:paraId="4949EC28" w14:textId="77777777" w:rsidR="009F3146" w:rsidRPr="007272B7" w:rsidRDefault="009F3146" w:rsidP="009F3146">
            <w:pPr>
              <w:pStyle w:val="TableBulletText"/>
            </w:pPr>
            <w:r>
              <w:t>IT systems security (continued)</w:t>
            </w:r>
          </w:p>
        </w:tc>
        <w:tc>
          <w:tcPr>
            <w:tcW w:w="2394" w:type="dxa"/>
            <w:tcBorders>
              <w:bottom w:val="single" w:sz="4" w:space="0" w:color="auto"/>
            </w:tcBorders>
          </w:tcPr>
          <w:p w14:paraId="33F5A801" w14:textId="77777777" w:rsidR="009F3146" w:rsidRPr="007272B7" w:rsidRDefault="009F3146" w:rsidP="009F3146">
            <w:pPr>
              <w:pStyle w:val="Bulletlist"/>
              <w:numPr>
                <w:ilvl w:val="0"/>
                <w:numId w:val="0"/>
              </w:numPr>
              <w:spacing w:before="60" w:after="60"/>
              <w:jc w:val="left"/>
              <w:rPr>
                <w:rFonts w:ascii="Calibri" w:hAnsi="Calibri" w:cs="Calibri"/>
              </w:rPr>
            </w:pPr>
          </w:p>
        </w:tc>
        <w:tc>
          <w:tcPr>
            <w:tcW w:w="3867" w:type="dxa"/>
            <w:tcBorders>
              <w:bottom w:val="single" w:sz="4" w:space="0" w:color="auto"/>
            </w:tcBorders>
          </w:tcPr>
          <w:p w14:paraId="723AF04C" w14:textId="77777777" w:rsidR="009F3146" w:rsidRPr="007272B7" w:rsidRDefault="009F3146" w:rsidP="009F3146">
            <w:pPr>
              <w:pStyle w:val="Bulletlist"/>
              <w:numPr>
                <w:ilvl w:val="0"/>
                <w:numId w:val="0"/>
              </w:numPr>
              <w:spacing w:before="60" w:after="60"/>
              <w:jc w:val="left"/>
              <w:rPr>
                <w:rFonts w:ascii="Calibri" w:hAnsi="Calibri" w:cs="Calibri"/>
              </w:rPr>
            </w:pPr>
          </w:p>
        </w:tc>
        <w:tc>
          <w:tcPr>
            <w:tcW w:w="2767" w:type="dxa"/>
            <w:tcBorders>
              <w:bottom w:val="single" w:sz="4" w:space="0" w:color="auto"/>
            </w:tcBorders>
          </w:tcPr>
          <w:p w14:paraId="5A218DD1" w14:textId="77777777" w:rsidR="009F3146" w:rsidRPr="007272B7" w:rsidRDefault="009F3146" w:rsidP="009F3146">
            <w:pPr>
              <w:pStyle w:val="Bulletlist"/>
              <w:numPr>
                <w:ilvl w:val="0"/>
                <w:numId w:val="0"/>
              </w:numPr>
              <w:spacing w:before="60" w:after="60"/>
              <w:jc w:val="left"/>
              <w:rPr>
                <w:rFonts w:ascii="Calibri" w:hAnsi="Calibri" w:cs="Calibri"/>
              </w:rPr>
            </w:pPr>
          </w:p>
        </w:tc>
      </w:tr>
      <w:tr w:rsidR="009F3146" w:rsidRPr="007272B7" w14:paraId="7BC1B7AA" w14:textId="77777777" w:rsidTr="009F3146">
        <w:tc>
          <w:tcPr>
            <w:tcW w:w="1060" w:type="dxa"/>
            <w:tcBorders>
              <w:top w:val="nil"/>
              <w:left w:val="single" w:sz="4" w:space="0" w:color="auto"/>
              <w:bottom w:val="single" w:sz="4" w:space="0" w:color="auto"/>
              <w:right w:val="single" w:sz="4" w:space="0" w:color="auto"/>
            </w:tcBorders>
          </w:tcPr>
          <w:p w14:paraId="4683F3CE" w14:textId="77777777" w:rsidR="009F3146" w:rsidRPr="007272B7" w:rsidRDefault="009F3146" w:rsidP="009F3146">
            <w:pPr>
              <w:pStyle w:val="TableBody"/>
              <w:jc w:val="left"/>
              <w:rPr>
                <w:rFonts w:ascii="Calibri" w:hAnsi="Calibri" w:cs="Calibri"/>
              </w:rPr>
            </w:pPr>
          </w:p>
        </w:tc>
        <w:tc>
          <w:tcPr>
            <w:tcW w:w="3860" w:type="dxa"/>
            <w:tcBorders>
              <w:top w:val="single" w:sz="4" w:space="0" w:color="auto"/>
              <w:left w:val="single" w:sz="4" w:space="0" w:color="auto"/>
              <w:bottom w:val="single" w:sz="4" w:space="0" w:color="auto"/>
            </w:tcBorders>
          </w:tcPr>
          <w:p w14:paraId="4F2CF855" w14:textId="77777777" w:rsidR="009F3146" w:rsidRPr="007272B7" w:rsidRDefault="009F3146" w:rsidP="009F3146">
            <w:pPr>
              <w:pStyle w:val="TableBulletText"/>
            </w:pPr>
            <w:r>
              <w:t>IT systems security</w:t>
            </w:r>
          </w:p>
        </w:tc>
        <w:tc>
          <w:tcPr>
            <w:tcW w:w="2394" w:type="dxa"/>
            <w:tcBorders>
              <w:top w:val="single" w:sz="4" w:space="0" w:color="auto"/>
              <w:bottom w:val="single" w:sz="4" w:space="0" w:color="auto"/>
            </w:tcBorders>
          </w:tcPr>
          <w:p w14:paraId="0B3FAE32" w14:textId="77777777" w:rsidR="009F3146" w:rsidRDefault="009F3146" w:rsidP="009F3146">
            <w:pPr>
              <w:pStyle w:val="TableText"/>
            </w:pPr>
            <w:r>
              <w:t>Live audit</w:t>
            </w:r>
          </w:p>
          <w:p w14:paraId="250A7B6C" w14:textId="77777777" w:rsidR="009F3146" w:rsidRDefault="009F3146" w:rsidP="009F3146">
            <w:pPr>
              <w:pStyle w:val="TableText"/>
            </w:pPr>
            <w:r w:rsidRPr="005946B1">
              <w:rPr>
                <w:sz w:val="22"/>
                <w:szCs w:val="24"/>
              </w:rPr>
              <w:t>[</w:t>
            </w:r>
            <w:r>
              <w:rPr>
                <w:color w:val="FFFFFF" w:themeColor="background1"/>
                <w:shd w:val="clear" w:color="auto" w:fill="DE002B"/>
              </w:rPr>
              <w:t xml:space="preserve"> P </w:t>
            </w:r>
            <w:r>
              <w:rPr>
                <w:sz w:val="22"/>
                <w:szCs w:val="24"/>
              </w:rPr>
              <w:t>,</w:t>
            </w:r>
            <w:r>
              <w:rPr>
                <w:color w:val="FFFFFF" w:themeColor="background1"/>
                <w:shd w:val="clear" w:color="auto" w:fill="DE002B"/>
              </w:rPr>
              <w:t xml:space="preserve"> O </w:t>
            </w:r>
            <w:r>
              <w:t>,</w:t>
            </w:r>
            <w:r>
              <w:rPr>
                <w:color w:val="FFFFFF" w:themeColor="background1"/>
                <w:shd w:val="clear" w:color="auto" w:fill="DE002B"/>
              </w:rPr>
              <w:t xml:space="preserve"> C </w:t>
            </w:r>
            <w:r>
              <w:t>,</w:t>
            </w:r>
            <w:r>
              <w:rPr>
                <w:color w:val="FFFFFF" w:themeColor="background1"/>
                <w:shd w:val="clear" w:color="auto" w:fill="DE002B"/>
              </w:rPr>
              <w:t xml:space="preserve"> T </w:t>
            </w:r>
            <w:r>
              <w:t>,</w:t>
            </w:r>
            <w:r>
              <w:rPr>
                <w:color w:val="FFFFFF" w:themeColor="background1"/>
                <w:shd w:val="clear" w:color="auto" w:fill="DE002B"/>
              </w:rPr>
              <w:t xml:space="preserve"> L </w:t>
            </w:r>
            <w:r w:rsidRPr="005946B1">
              <w:rPr>
                <w:sz w:val="22"/>
                <w:szCs w:val="24"/>
              </w:rPr>
              <w:t>]</w:t>
            </w:r>
          </w:p>
        </w:tc>
        <w:tc>
          <w:tcPr>
            <w:tcW w:w="3867" w:type="dxa"/>
            <w:tcBorders>
              <w:top w:val="single" w:sz="4" w:space="0" w:color="auto"/>
              <w:bottom w:val="single" w:sz="4" w:space="0" w:color="auto"/>
            </w:tcBorders>
          </w:tcPr>
          <w:p w14:paraId="1E2DAE1C" w14:textId="77777777" w:rsidR="009F3146" w:rsidRDefault="009F3146" w:rsidP="009F3146">
            <w:pPr>
              <w:pStyle w:val="TableText"/>
            </w:pPr>
            <w:r>
              <w:t>Copies of layout plans for areas where sensitive activities are carried out including:</w:t>
            </w:r>
          </w:p>
          <w:p w14:paraId="597D33C6" w14:textId="77777777" w:rsidR="009F3146" w:rsidRDefault="009F3146" w:rsidP="009F3146">
            <w:pPr>
              <w:pStyle w:val="TableText"/>
              <w:numPr>
                <w:ilvl w:val="0"/>
                <w:numId w:val="51"/>
              </w:numPr>
              <w:ind w:left="454" w:hanging="227"/>
            </w:pPr>
            <w:r>
              <w:t>Server rooms.</w:t>
            </w:r>
          </w:p>
          <w:p w14:paraId="33381756" w14:textId="77777777" w:rsidR="009F3146" w:rsidRDefault="009F3146" w:rsidP="009F3146">
            <w:pPr>
              <w:pStyle w:val="TableText"/>
              <w:numPr>
                <w:ilvl w:val="0"/>
                <w:numId w:val="51"/>
              </w:numPr>
              <w:ind w:left="454" w:hanging="227"/>
            </w:pPr>
            <w:r>
              <w:t>IT administration rooms.</w:t>
            </w:r>
          </w:p>
          <w:p w14:paraId="09E40102" w14:textId="77777777" w:rsidR="009F3146" w:rsidRDefault="009F3146" w:rsidP="009F3146">
            <w:pPr>
              <w:pStyle w:val="TableText"/>
            </w:pPr>
            <w:r>
              <w:t>Plans should clearly show the locations of:</w:t>
            </w:r>
          </w:p>
          <w:p w14:paraId="0B075723" w14:textId="77777777" w:rsidR="009F3146" w:rsidRDefault="009F3146" w:rsidP="009F3146">
            <w:pPr>
              <w:pStyle w:val="TableText"/>
              <w:numPr>
                <w:ilvl w:val="0"/>
                <w:numId w:val="52"/>
              </w:numPr>
              <w:ind w:left="454" w:hanging="227"/>
            </w:pPr>
            <w:r>
              <w:t>Systems and servers are installed / used / stored.</w:t>
            </w:r>
          </w:p>
          <w:p w14:paraId="33A6900A" w14:textId="77777777" w:rsidR="009F3146" w:rsidRDefault="009F3146" w:rsidP="009F3146">
            <w:pPr>
              <w:pStyle w:val="TableText"/>
              <w:numPr>
                <w:ilvl w:val="0"/>
                <w:numId w:val="52"/>
              </w:numPr>
              <w:ind w:left="454" w:hanging="227"/>
            </w:pPr>
            <w:r>
              <w:t>All physical security hardware within the environments including:</w:t>
            </w:r>
          </w:p>
          <w:p w14:paraId="17F09D90" w14:textId="77777777" w:rsidR="009F3146" w:rsidRDefault="009F3146" w:rsidP="009F3146">
            <w:pPr>
              <w:pStyle w:val="TableText"/>
              <w:numPr>
                <w:ilvl w:val="0"/>
                <w:numId w:val="53"/>
              </w:numPr>
              <w:ind w:left="681" w:hanging="227"/>
            </w:pPr>
            <w:r>
              <w:t>CCTV cameras.</w:t>
            </w:r>
          </w:p>
          <w:p w14:paraId="04D94D32" w14:textId="77777777" w:rsidR="009F3146" w:rsidRDefault="009F3146" w:rsidP="009F3146">
            <w:pPr>
              <w:pStyle w:val="TableText"/>
              <w:numPr>
                <w:ilvl w:val="0"/>
                <w:numId w:val="53"/>
              </w:numPr>
              <w:ind w:left="681" w:hanging="227"/>
            </w:pPr>
            <w:r>
              <w:t>Alarm system sensors.</w:t>
            </w:r>
          </w:p>
          <w:p w14:paraId="1F732D44" w14:textId="77777777" w:rsidR="009F3146" w:rsidRDefault="009F3146" w:rsidP="009F3146">
            <w:pPr>
              <w:pStyle w:val="TableText"/>
              <w:numPr>
                <w:ilvl w:val="0"/>
                <w:numId w:val="53"/>
              </w:numPr>
              <w:ind w:left="681" w:hanging="227"/>
            </w:pPr>
            <w:r>
              <w:t>Points of entry / exit (personnel access, materials transfer, emergency exits).</w:t>
            </w:r>
          </w:p>
          <w:p w14:paraId="209C42BA" w14:textId="3BB144C1" w:rsidR="009F3146" w:rsidRDefault="009F3146" w:rsidP="009F3146">
            <w:pPr>
              <w:pStyle w:val="TableText"/>
              <w:numPr>
                <w:ilvl w:val="0"/>
                <w:numId w:val="53"/>
              </w:numPr>
              <w:ind w:left="681" w:hanging="227"/>
            </w:pPr>
            <w:r>
              <w:t xml:space="preserve">Access control hardware (access card readers, biometric sensors </w:t>
            </w:r>
            <w:r w:rsidR="00AC4AAF">
              <w:t>etc.</w:t>
            </w:r>
            <w:r>
              <w:t>).</w:t>
            </w:r>
          </w:p>
          <w:p w14:paraId="25B895D1" w14:textId="77777777" w:rsidR="009F3146" w:rsidRPr="007272B7" w:rsidRDefault="009F3146" w:rsidP="009F3146">
            <w:pPr>
              <w:pStyle w:val="TableText"/>
            </w:pPr>
            <w:r>
              <w:t>Components should be clearly labelled (e.g. with reference numbers) to facilitate communication between the Audit Team and Auditee team.</w:t>
            </w:r>
          </w:p>
        </w:tc>
        <w:tc>
          <w:tcPr>
            <w:tcW w:w="2767" w:type="dxa"/>
            <w:tcBorders>
              <w:top w:val="single" w:sz="4" w:space="0" w:color="auto"/>
              <w:bottom w:val="single" w:sz="4" w:space="0" w:color="auto"/>
            </w:tcBorders>
          </w:tcPr>
          <w:p w14:paraId="355827E7" w14:textId="77777777" w:rsidR="009F3146" w:rsidRDefault="009F3146" w:rsidP="009F3146">
            <w:pPr>
              <w:pStyle w:val="TableText"/>
            </w:pPr>
            <w:r>
              <w:t>Network security team representative</w:t>
            </w:r>
          </w:p>
          <w:p w14:paraId="11FF8C82" w14:textId="77777777" w:rsidR="009F3146" w:rsidRDefault="009F3146" w:rsidP="009F3146">
            <w:pPr>
              <w:pStyle w:val="TableText"/>
            </w:pPr>
            <w:r>
              <w:t>Systems security team representative</w:t>
            </w:r>
          </w:p>
          <w:p w14:paraId="13BE0490" w14:textId="77777777" w:rsidR="009F3146" w:rsidRDefault="009F3146" w:rsidP="009F3146">
            <w:pPr>
              <w:pStyle w:val="TableText"/>
            </w:pPr>
            <w:r>
              <w:t>System administrator(s)</w:t>
            </w:r>
          </w:p>
        </w:tc>
      </w:tr>
      <w:tr w:rsidR="009F3146" w:rsidRPr="007272B7" w14:paraId="539964B0" w14:textId="77777777" w:rsidTr="009F3146">
        <w:tc>
          <w:tcPr>
            <w:tcW w:w="1060" w:type="dxa"/>
            <w:vMerge w:val="restart"/>
            <w:tcBorders>
              <w:top w:val="nil"/>
              <w:left w:val="single" w:sz="4" w:space="0" w:color="auto"/>
              <w:right w:val="single" w:sz="4" w:space="0" w:color="auto"/>
            </w:tcBorders>
          </w:tcPr>
          <w:p w14:paraId="51AFED2B" w14:textId="77777777" w:rsidR="009F3146" w:rsidRPr="007272B7" w:rsidRDefault="009F3146" w:rsidP="009F3146">
            <w:pPr>
              <w:pStyle w:val="TableBody"/>
              <w:jc w:val="left"/>
              <w:rPr>
                <w:rFonts w:ascii="Calibri" w:hAnsi="Calibri" w:cs="Calibri"/>
              </w:rPr>
            </w:pPr>
            <w:r>
              <w:rPr>
                <w:rFonts w:ascii="Calibri" w:hAnsi="Calibri" w:cs="Calibri"/>
              </w:rPr>
              <w:t>5</w:t>
            </w:r>
          </w:p>
        </w:tc>
        <w:tc>
          <w:tcPr>
            <w:tcW w:w="3860" w:type="dxa"/>
            <w:vMerge w:val="restart"/>
            <w:tcBorders>
              <w:top w:val="single" w:sz="4" w:space="0" w:color="auto"/>
              <w:left w:val="single" w:sz="4" w:space="0" w:color="auto"/>
            </w:tcBorders>
          </w:tcPr>
          <w:p w14:paraId="652A6090" w14:textId="77777777" w:rsidR="009F3146" w:rsidRPr="007272B7" w:rsidRDefault="009F3146" w:rsidP="009F3146">
            <w:pPr>
              <w:pStyle w:val="TableBulletText"/>
            </w:pPr>
            <w:r w:rsidRPr="007272B7">
              <w:t>Key management</w:t>
            </w:r>
            <w:r>
              <w:t>.</w:t>
            </w:r>
          </w:p>
          <w:p w14:paraId="25C75B44" w14:textId="77777777" w:rsidR="009F3146" w:rsidRPr="007272B7" w:rsidRDefault="009F3146" w:rsidP="009F3146">
            <w:pPr>
              <w:pStyle w:val="TableBulletText2"/>
            </w:pPr>
            <w:r w:rsidRPr="007272B7">
              <w:lastRenderedPageBreak/>
              <w:t>Overview of key storage mechanisms in use</w:t>
            </w:r>
            <w:r>
              <w:t xml:space="preserve"> for UICC production activities.</w:t>
            </w:r>
          </w:p>
          <w:p w14:paraId="6C050935" w14:textId="77777777" w:rsidR="009F3146" w:rsidRPr="007272B7" w:rsidRDefault="009F3146" w:rsidP="009F3146">
            <w:pPr>
              <w:pStyle w:val="TableBulletText2"/>
            </w:pPr>
            <w:r w:rsidRPr="007272B7">
              <w:t xml:space="preserve">Processes for </w:t>
            </w:r>
            <w:r>
              <w:t xml:space="preserve">secure generation and exchange of keys with other entities in the production chain. </w:t>
            </w:r>
          </w:p>
          <w:p w14:paraId="183F175D" w14:textId="77777777" w:rsidR="009F3146" w:rsidRDefault="009F3146" w:rsidP="009F3146">
            <w:pPr>
              <w:pStyle w:val="TableBulletText2"/>
            </w:pPr>
            <w:r>
              <w:t>Processes for secure</w:t>
            </w:r>
            <w:r w:rsidRPr="007272B7">
              <w:t xml:space="preserve"> generation and management</w:t>
            </w:r>
            <w:r>
              <w:t xml:space="preserve"> of keys for internal protection of data.</w:t>
            </w:r>
          </w:p>
          <w:p w14:paraId="47700DD9" w14:textId="77777777" w:rsidR="009F3146" w:rsidRDefault="009F3146" w:rsidP="009F3146">
            <w:pPr>
              <w:pStyle w:val="TableBulletText2"/>
            </w:pPr>
            <w:r>
              <w:t>Examination of physical storage facilities for keys/key components (key safes or similar).</w:t>
            </w:r>
          </w:p>
          <w:p w14:paraId="30D0071D" w14:textId="77777777" w:rsidR="009F3146" w:rsidRDefault="009F3146" w:rsidP="009F3146">
            <w:pPr>
              <w:pStyle w:val="TableBulletText2"/>
            </w:pPr>
            <w:r>
              <w:t>Examination of key management system / HSM configuration.</w:t>
            </w:r>
          </w:p>
          <w:p w14:paraId="37ADAFBD" w14:textId="77777777" w:rsidR="009F3146" w:rsidRPr="007272B7" w:rsidRDefault="009F3146" w:rsidP="009F3146">
            <w:pPr>
              <w:pStyle w:val="TableBulletText2"/>
            </w:pPr>
            <w:r>
              <w:t>Review and reconciliation of sample keys.</w:t>
            </w:r>
          </w:p>
        </w:tc>
        <w:tc>
          <w:tcPr>
            <w:tcW w:w="2394" w:type="dxa"/>
            <w:tcBorders>
              <w:top w:val="single" w:sz="4" w:space="0" w:color="auto"/>
              <w:bottom w:val="single" w:sz="4" w:space="0" w:color="auto"/>
            </w:tcBorders>
          </w:tcPr>
          <w:p w14:paraId="1D3BB516" w14:textId="77777777" w:rsidR="009F3146" w:rsidRDefault="009F3146" w:rsidP="009F3146">
            <w:pPr>
              <w:pStyle w:val="TableText"/>
            </w:pPr>
            <w:r>
              <w:lastRenderedPageBreak/>
              <w:t>Q+A</w:t>
            </w:r>
          </w:p>
          <w:p w14:paraId="169ED527" w14:textId="77777777" w:rsidR="009F3146" w:rsidRDefault="009F3146" w:rsidP="009F3146">
            <w:pPr>
              <w:pStyle w:val="TableText"/>
            </w:pPr>
            <w:r>
              <w:t>Presentation of samples</w:t>
            </w:r>
          </w:p>
          <w:p w14:paraId="6663E992" w14:textId="77777777" w:rsidR="009F3146" w:rsidRPr="007272B7" w:rsidRDefault="009F3146" w:rsidP="009F3146">
            <w:pPr>
              <w:pStyle w:val="TableText"/>
            </w:pPr>
            <w:r w:rsidRPr="005946B1">
              <w:rPr>
                <w:sz w:val="22"/>
                <w:szCs w:val="24"/>
              </w:rPr>
              <w:t>[</w:t>
            </w:r>
            <w:r>
              <w:rPr>
                <w:color w:val="FFFFFF" w:themeColor="background1"/>
                <w:shd w:val="clear" w:color="auto" w:fill="DE002B"/>
              </w:rPr>
              <w:t xml:space="preserve"> D </w:t>
            </w:r>
            <w:r>
              <w:t>,</w:t>
            </w:r>
            <w:r>
              <w:rPr>
                <w:color w:val="FFFFFF" w:themeColor="background1"/>
                <w:shd w:val="clear" w:color="auto" w:fill="DE002B"/>
              </w:rPr>
              <w:t xml:space="preserve"> S </w:t>
            </w:r>
            <w:r>
              <w:t>,</w:t>
            </w:r>
            <w:r>
              <w:rPr>
                <w:color w:val="FFFFFF" w:themeColor="background1"/>
                <w:shd w:val="clear" w:color="auto" w:fill="DE002B"/>
              </w:rPr>
              <w:t xml:space="preserve"> P </w:t>
            </w:r>
            <w:r>
              <w:rPr>
                <w:sz w:val="22"/>
                <w:szCs w:val="24"/>
              </w:rPr>
              <w:t>,</w:t>
            </w:r>
            <w:r>
              <w:rPr>
                <w:color w:val="FFFFFF" w:themeColor="background1"/>
                <w:shd w:val="clear" w:color="auto" w:fill="DE002B"/>
              </w:rPr>
              <w:t xml:space="preserve"> C </w:t>
            </w:r>
            <w:r>
              <w:t>,</w:t>
            </w:r>
            <w:r>
              <w:rPr>
                <w:color w:val="FFFFFF" w:themeColor="background1"/>
                <w:shd w:val="clear" w:color="auto" w:fill="DE002B"/>
              </w:rPr>
              <w:t xml:space="preserve"> T </w:t>
            </w:r>
            <w:r>
              <w:t>,</w:t>
            </w:r>
            <w:r>
              <w:rPr>
                <w:color w:val="FFFFFF" w:themeColor="background1"/>
                <w:shd w:val="clear" w:color="auto" w:fill="DE002B"/>
              </w:rPr>
              <w:t xml:space="preserve"> L </w:t>
            </w:r>
            <w:r>
              <w:t>,</w:t>
            </w:r>
            <w:r>
              <w:rPr>
                <w:color w:val="FFFFFF" w:themeColor="background1"/>
                <w:shd w:val="clear" w:color="auto" w:fill="DE002B"/>
              </w:rPr>
              <w:t xml:space="preserve"> R </w:t>
            </w:r>
            <w:r w:rsidRPr="005946B1">
              <w:rPr>
                <w:sz w:val="22"/>
                <w:szCs w:val="24"/>
              </w:rPr>
              <w:t>]</w:t>
            </w:r>
          </w:p>
        </w:tc>
        <w:tc>
          <w:tcPr>
            <w:tcW w:w="3867" w:type="dxa"/>
            <w:tcBorders>
              <w:top w:val="single" w:sz="4" w:space="0" w:color="auto"/>
              <w:bottom w:val="single" w:sz="4" w:space="0" w:color="auto"/>
            </w:tcBorders>
          </w:tcPr>
          <w:p w14:paraId="22046CEB" w14:textId="77777777" w:rsidR="009F3146" w:rsidRPr="007272B7" w:rsidRDefault="009F3146" w:rsidP="009F3146">
            <w:pPr>
              <w:pStyle w:val="TableText"/>
            </w:pPr>
            <w:r w:rsidRPr="007272B7">
              <w:t>Preparation of key management process documentation and supporting evidence, including:</w:t>
            </w:r>
          </w:p>
          <w:p w14:paraId="1ED335E9" w14:textId="77777777" w:rsidR="009F3146" w:rsidRPr="007272B7" w:rsidRDefault="009F3146" w:rsidP="009F3146">
            <w:pPr>
              <w:pStyle w:val="TableBulletText"/>
            </w:pPr>
            <w:r w:rsidRPr="007272B7">
              <w:t>Process documentation</w:t>
            </w:r>
            <w:r>
              <w:t>.</w:t>
            </w:r>
          </w:p>
          <w:p w14:paraId="27C7EA83" w14:textId="77777777" w:rsidR="009F3146" w:rsidRDefault="009F3146" w:rsidP="009F3146">
            <w:pPr>
              <w:pStyle w:val="TableBulletText"/>
            </w:pPr>
            <w:r w:rsidRPr="007272B7">
              <w:lastRenderedPageBreak/>
              <w:t>Roles and responsibilities</w:t>
            </w:r>
            <w:r>
              <w:t>.</w:t>
            </w:r>
          </w:p>
          <w:p w14:paraId="3B7C6647" w14:textId="77777777" w:rsidR="009F3146" w:rsidRPr="007272B7" w:rsidRDefault="009F3146" w:rsidP="009F3146">
            <w:pPr>
              <w:pStyle w:val="TableBulletText"/>
            </w:pPr>
            <w:r>
              <w:t>Training records.</w:t>
            </w:r>
          </w:p>
          <w:p w14:paraId="2E6C7E99" w14:textId="77777777" w:rsidR="009F3146" w:rsidRPr="007272B7" w:rsidRDefault="009F3146" w:rsidP="009F3146">
            <w:pPr>
              <w:pStyle w:val="TableBulletText"/>
            </w:pPr>
            <w:r w:rsidRPr="007272B7">
              <w:t>Key management activity records</w:t>
            </w:r>
            <w:r>
              <w:t>.</w:t>
            </w:r>
          </w:p>
          <w:p w14:paraId="13416E07" w14:textId="77777777" w:rsidR="009F3146" w:rsidRDefault="009F3146" w:rsidP="009F3146">
            <w:pPr>
              <w:pStyle w:val="TableBulletText"/>
            </w:pPr>
            <w:r w:rsidRPr="007272B7">
              <w:t>Technical details of key storage mechanisms</w:t>
            </w:r>
            <w:r>
              <w:t>.</w:t>
            </w:r>
          </w:p>
          <w:p w14:paraId="5026D018" w14:textId="77777777" w:rsidR="009F3146" w:rsidRPr="007272B7" w:rsidRDefault="009F3146" w:rsidP="009F3146">
            <w:pPr>
              <w:pStyle w:val="TableText"/>
            </w:pPr>
            <w:r w:rsidRPr="007272B7">
              <w:t xml:space="preserve">The </w:t>
            </w:r>
            <w:r>
              <w:t>Auditor</w:t>
            </w:r>
            <w:r w:rsidRPr="007272B7">
              <w:t xml:space="preserve">s </w:t>
            </w:r>
            <w:r>
              <w:t>may</w:t>
            </w:r>
            <w:r w:rsidRPr="007272B7">
              <w:t xml:space="preserve"> </w:t>
            </w:r>
            <w:r>
              <w:t>request completion of a demonstration key ceremony during the Audit</w:t>
            </w:r>
            <w:r w:rsidRPr="007272B7">
              <w:t xml:space="preserve"> </w:t>
            </w:r>
            <w:r>
              <w:t>using test/dummy keys.</w:t>
            </w:r>
          </w:p>
        </w:tc>
        <w:tc>
          <w:tcPr>
            <w:tcW w:w="2767" w:type="dxa"/>
            <w:tcBorders>
              <w:top w:val="single" w:sz="4" w:space="0" w:color="auto"/>
              <w:bottom w:val="single" w:sz="4" w:space="0" w:color="auto"/>
            </w:tcBorders>
          </w:tcPr>
          <w:p w14:paraId="7C0A027B" w14:textId="77777777" w:rsidR="009F3146" w:rsidRDefault="009F3146" w:rsidP="009F3146">
            <w:pPr>
              <w:pStyle w:val="TableText"/>
            </w:pPr>
            <w:r>
              <w:lastRenderedPageBreak/>
              <w:t>Security manager</w:t>
            </w:r>
          </w:p>
          <w:p w14:paraId="270E19C1" w14:textId="77777777" w:rsidR="009F3146" w:rsidRDefault="009F3146" w:rsidP="009F3146">
            <w:pPr>
              <w:pStyle w:val="TableText"/>
            </w:pPr>
            <w:r>
              <w:t>Key manager</w:t>
            </w:r>
          </w:p>
          <w:p w14:paraId="62FEB855" w14:textId="77777777" w:rsidR="009F3146" w:rsidRDefault="009F3146" w:rsidP="009F3146">
            <w:pPr>
              <w:pStyle w:val="TableText"/>
            </w:pPr>
            <w:r>
              <w:t>Key administrator(s)</w:t>
            </w:r>
          </w:p>
          <w:p w14:paraId="60F2900F" w14:textId="77777777" w:rsidR="009F3146" w:rsidRDefault="009F3146" w:rsidP="009F3146">
            <w:pPr>
              <w:pStyle w:val="TableText"/>
            </w:pPr>
            <w:r>
              <w:lastRenderedPageBreak/>
              <w:t>Technical system architect / developer representative</w:t>
            </w:r>
          </w:p>
          <w:p w14:paraId="548D80F7" w14:textId="77777777" w:rsidR="009F3146" w:rsidRPr="007272B7" w:rsidRDefault="009F3146" w:rsidP="009F3146">
            <w:pPr>
              <w:pStyle w:val="Bulletlist"/>
              <w:numPr>
                <w:ilvl w:val="0"/>
                <w:numId w:val="0"/>
              </w:numPr>
              <w:spacing w:before="60" w:after="60"/>
              <w:jc w:val="left"/>
              <w:rPr>
                <w:rFonts w:ascii="Calibri" w:hAnsi="Calibri" w:cs="Calibri"/>
              </w:rPr>
            </w:pPr>
          </w:p>
        </w:tc>
      </w:tr>
      <w:tr w:rsidR="009F3146" w:rsidRPr="007272B7" w14:paraId="6AEC12FC" w14:textId="77777777" w:rsidTr="009F3146">
        <w:tc>
          <w:tcPr>
            <w:tcW w:w="1060" w:type="dxa"/>
            <w:vMerge/>
            <w:tcBorders>
              <w:left w:val="single" w:sz="4" w:space="0" w:color="auto"/>
              <w:bottom w:val="single" w:sz="4" w:space="0" w:color="auto"/>
              <w:right w:val="single" w:sz="4" w:space="0" w:color="auto"/>
            </w:tcBorders>
          </w:tcPr>
          <w:p w14:paraId="3EB88F6D" w14:textId="77777777" w:rsidR="009F3146" w:rsidRDefault="009F3146" w:rsidP="009F3146">
            <w:pPr>
              <w:pStyle w:val="TableBody"/>
              <w:jc w:val="left"/>
              <w:rPr>
                <w:rFonts w:ascii="Calibri" w:hAnsi="Calibri" w:cs="Calibri"/>
              </w:rPr>
            </w:pPr>
          </w:p>
        </w:tc>
        <w:tc>
          <w:tcPr>
            <w:tcW w:w="3860" w:type="dxa"/>
            <w:vMerge/>
            <w:tcBorders>
              <w:left w:val="single" w:sz="4" w:space="0" w:color="auto"/>
              <w:bottom w:val="single" w:sz="4" w:space="0" w:color="auto"/>
            </w:tcBorders>
          </w:tcPr>
          <w:p w14:paraId="49631A1F" w14:textId="77777777" w:rsidR="009F3146" w:rsidRPr="007272B7" w:rsidRDefault="009F3146" w:rsidP="009F3146">
            <w:pPr>
              <w:pStyle w:val="TableBulletText"/>
              <w:numPr>
                <w:ilvl w:val="0"/>
                <w:numId w:val="0"/>
              </w:numPr>
            </w:pPr>
          </w:p>
        </w:tc>
        <w:tc>
          <w:tcPr>
            <w:tcW w:w="2394" w:type="dxa"/>
            <w:tcBorders>
              <w:top w:val="single" w:sz="4" w:space="0" w:color="auto"/>
              <w:bottom w:val="single" w:sz="4" w:space="0" w:color="auto"/>
            </w:tcBorders>
          </w:tcPr>
          <w:p w14:paraId="79EDE2B6" w14:textId="77777777" w:rsidR="009F3146" w:rsidRDefault="009F3146" w:rsidP="009F3146">
            <w:pPr>
              <w:pStyle w:val="TableText"/>
            </w:pPr>
            <w:r>
              <w:t>Live audit</w:t>
            </w:r>
          </w:p>
          <w:p w14:paraId="361F5CF3" w14:textId="77777777" w:rsidR="009F3146" w:rsidRDefault="009F3146" w:rsidP="009F3146">
            <w:pPr>
              <w:pStyle w:val="TableText"/>
            </w:pPr>
            <w:r w:rsidRPr="005946B1">
              <w:rPr>
                <w:sz w:val="22"/>
                <w:szCs w:val="24"/>
              </w:rPr>
              <w:t>[</w:t>
            </w:r>
            <w:r>
              <w:rPr>
                <w:color w:val="FFFFFF" w:themeColor="background1"/>
                <w:shd w:val="clear" w:color="auto" w:fill="DE002B"/>
              </w:rPr>
              <w:t xml:space="preserve"> P </w:t>
            </w:r>
            <w:r>
              <w:rPr>
                <w:sz w:val="22"/>
                <w:szCs w:val="24"/>
              </w:rPr>
              <w:t>,</w:t>
            </w:r>
            <w:r>
              <w:rPr>
                <w:color w:val="FFFFFF" w:themeColor="background1"/>
                <w:shd w:val="clear" w:color="auto" w:fill="DE002B"/>
              </w:rPr>
              <w:t xml:space="preserve"> O </w:t>
            </w:r>
            <w:r>
              <w:t>,</w:t>
            </w:r>
            <w:r>
              <w:rPr>
                <w:color w:val="FFFFFF" w:themeColor="background1"/>
                <w:shd w:val="clear" w:color="auto" w:fill="DE002B"/>
              </w:rPr>
              <w:t xml:space="preserve"> C </w:t>
            </w:r>
            <w:r>
              <w:t>,</w:t>
            </w:r>
            <w:r>
              <w:rPr>
                <w:color w:val="FFFFFF" w:themeColor="background1"/>
                <w:shd w:val="clear" w:color="auto" w:fill="DE002B"/>
              </w:rPr>
              <w:t xml:space="preserve"> T </w:t>
            </w:r>
            <w:r>
              <w:t>,</w:t>
            </w:r>
            <w:r>
              <w:rPr>
                <w:color w:val="FFFFFF" w:themeColor="background1"/>
                <w:shd w:val="clear" w:color="auto" w:fill="DE002B"/>
              </w:rPr>
              <w:t xml:space="preserve"> L </w:t>
            </w:r>
            <w:r w:rsidRPr="005946B1">
              <w:rPr>
                <w:sz w:val="22"/>
                <w:szCs w:val="24"/>
              </w:rPr>
              <w:t>]</w:t>
            </w:r>
          </w:p>
        </w:tc>
        <w:tc>
          <w:tcPr>
            <w:tcW w:w="3867" w:type="dxa"/>
            <w:tcBorders>
              <w:top w:val="single" w:sz="4" w:space="0" w:color="auto"/>
              <w:bottom w:val="single" w:sz="4" w:space="0" w:color="auto"/>
            </w:tcBorders>
          </w:tcPr>
          <w:p w14:paraId="6C3DA16E" w14:textId="77777777" w:rsidR="009F3146" w:rsidRDefault="009F3146" w:rsidP="009F3146">
            <w:pPr>
              <w:pStyle w:val="TableText"/>
            </w:pPr>
            <w:r>
              <w:t>Copies of layout plans for areas where sensitive activities are carried out including:</w:t>
            </w:r>
          </w:p>
          <w:p w14:paraId="1366D9EC" w14:textId="77777777" w:rsidR="009F3146" w:rsidRDefault="009F3146" w:rsidP="009F3146">
            <w:pPr>
              <w:pStyle w:val="TableText"/>
              <w:numPr>
                <w:ilvl w:val="0"/>
                <w:numId w:val="51"/>
              </w:numPr>
              <w:ind w:left="454" w:hanging="227"/>
            </w:pPr>
            <w:r>
              <w:t>Physical storage facilities for key management materials.</w:t>
            </w:r>
          </w:p>
          <w:p w14:paraId="6BC2E802" w14:textId="77777777" w:rsidR="009F3146" w:rsidRDefault="009F3146" w:rsidP="009F3146">
            <w:pPr>
              <w:pStyle w:val="TableText"/>
              <w:numPr>
                <w:ilvl w:val="0"/>
                <w:numId w:val="51"/>
              </w:numPr>
              <w:ind w:left="454" w:hanging="227"/>
            </w:pPr>
            <w:r>
              <w:t>Locations where key management systems and HSM are installed.</w:t>
            </w:r>
          </w:p>
          <w:p w14:paraId="2F4B7430" w14:textId="77777777" w:rsidR="009F3146" w:rsidRDefault="009F3146" w:rsidP="009F3146">
            <w:pPr>
              <w:pStyle w:val="TableText"/>
              <w:numPr>
                <w:ilvl w:val="0"/>
                <w:numId w:val="51"/>
              </w:numPr>
              <w:ind w:left="454" w:hanging="227"/>
            </w:pPr>
            <w:r>
              <w:t>Key ceremonies are conducted.</w:t>
            </w:r>
          </w:p>
          <w:p w14:paraId="7CB518CB" w14:textId="77777777" w:rsidR="009F3146" w:rsidRDefault="009F3146" w:rsidP="009F3146">
            <w:pPr>
              <w:pStyle w:val="TableText"/>
            </w:pPr>
            <w:r>
              <w:t>Plans should clearly show the locations of:</w:t>
            </w:r>
          </w:p>
          <w:p w14:paraId="4A852F43" w14:textId="77777777" w:rsidR="009F3146" w:rsidRDefault="009F3146" w:rsidP="009F3146">
            <w:pPr>
              <w:pStyle w:val="TableText"/>
              <w:numPr>
                <w:ilvl w:val="0"/>
                <w:numId w:val="52"/>
              </w:numPr>
              <w:ind w:left="454" w:hanging="227"/>
            </w:pPr>
            <w:r>
              <w:t>Equipment and assets are installed / used / stored.</w:t>
            </w:r>
          </w:p>
          <w:p w14:paraId="7272FF91" w14:textId="77777777" w:rsidR="009F3146" w:rsidRDefault="009F3146" w:rsidP="009F3146">
            <w:pPr>
              <w:pStyle w:val="TableText"/>
              <w:numPr>
                <w:ilvl w:val="0"/>
                <w:numId w:val="52"/>
              </w:numPr>
              <w:ind w:left="454" w:hanging="227"/>
            </w:pPr>
            <w:r>
              <w:t>All physical security hardware within the environments including:</w:t>
            </w:r>
          </w:p>
          <w:p w14:paraId="40C362E6" w14:textId="77777777" w:rsidR="009F3146" w:rsidRDefault="009F3146" w:rsidP="009F3146">
            <w:pPr>
              <w:pStyle w:val="TableText"/>
              <w:numPr>
                <w:ilvl w:val="0"/>
                <w:numId w:val="53"/>
              </w:numPr>
              <w:ind w:left="681" w:hanging="227"/>
            </w:pPr>
            <w:r>
              <w:t>CCTV cameras.</w:t>
            </w:r>
          </w:p>
          <w:p w14:paraId="22B5E9E6" w14:textId="77777777" w:rsidR="009F3146" w:rsidRDefault="009F3146" w:rsidP="009F3146">
            <w:pPr>
              <w:pStyle w:val="TableText"/>
              <w:numPr>
                <w:ilvl w:val="0"/>
                <w:numId w:val="53"/>
              </w:numPr>
              <w:ind w:left="681" w:hanging="227"/>
            </w:pPr>
            <w:r>
              <w:t>Alarm system sensors.</w:t>
            </w:r>
          </w:p>
          <w:p w14:paraId="37DAD5F3" w14:textId="77777777" w:rsidR="009F3146" w:rsidRDefault="009F3146" w:rsidP="009F3146">
            <w:pPr>
              <w:pStyle w:val="TableText"/>
              <w:numPr>
                <w:ilvl w:val="0"/>
                <w:numId w:val="53"/>
              </w:numPr>
              <w:ind w:left="681" w:hanging="227"/>
            </w:pPr>
            <w:r>
              <w:t>Points of entry / exit (personnel access, materials transfer, emergency exits).</w:t>
            </w:r>
          </w:p>
          <w:p w14:paraId="614EAA5C" w14:textId="359864A5" w:rsidR="009F3146" w:rsidRDefault="009F3146" w:rsidP="009F3146">
            <w:pPr>
              <w:pStyle w:val="TableText"/>
              <w:numPr>
                <w:ilvl w:val="0"/>
                <w:numId w:val="53"/>
              </w:numPr>
              <w:ind w:left="681" w:hanging="227"/>
            </w:pPr>
            <w:r>
              <w:lastRenderedPageBreak/>
              <w:t xml:space="preserve">Access control hardware (access card readers, biometric sensors </w:t>
            </w:r>
            <w:r w:rsidR="00AC4AAF">
              <w:t>etc.</w:t>
            </w:r>
            <w:r>
              <w:t>).</w:t>
            </w:r>
          </w:p>
          <w:p w14:paraId="21EA7885" w14:textId="77777777" w:rsidR="009F3146" w:rsidRPr="007272B7" w:rsidRDefault="009F3146" w:rsidP="009F3146">
            <w:pPr>
              <w:pStyle w:val="TableText"/>
            </w:pPr>
            <w:r>
              <w:t>Components should be clearly labelled (e.g. with reference numbers) to facilitate communication between the Audit Team and Auditee team.</w:t>
            </w:r>
          </w:p>
        </w:tc>
        <w:tc>
          <w:tcPr>
            <w:tcW w:w="2767" w:type="dxa"/>
            <w:tcBorders>
              <w:top w:val="single" w:sz="4" w:space="0" w:color="auto"/>
              <w:bottom w:val="single" w:sz="4" w:space="0" w:color="auto"/>
            </w:tcBorders>
          </w:tcPr>
          <w:p w14:paraId="3B1E4BC7" w14:textId="77777777" w:rsidR="009F3146" w:rsidRDefault="009F3146" w:rsidP="009F3146">
            <w:pPr>
              <w:pStyle w:val="TableText"/>
            </w:pPr>
            <w:r>
              <w:lastRenderedPageBreak/>
              <w:t>Security manager</w:t>
            </w:r>
          </w:p>
          <w:p w14:paraId="144DD362" w14:textId="77777777" w:rsidR="009F3146" w:rsidRDefault="009F3146" w:rsidP="009F3146">
            <w:pPr>
              <w:pStyle w:val="TableText"/>
            </w:pPr>
            <w:r>
              <w:t>Key manager</w:t>
            </w:r>
          </w:p>
          <w:p w14:paraId="08B31206" w14:textId="77777777" w:rsidR="009F3146" w:rsidRDefault="009F3146" w:rsidP="009F3146">
            <w:pPr>
              <w:pStyle w:val="TableText"/>
            </w:pPr>
            <w:r>
              <w:t>Key administrator(s)</w:t>
            </w:r>
          </w:p>
          <w:p w14:paraId="58C7253A" w14:textId="77777777" w:rsidR="009F3146" w:rsidRDefault="009F3146" w:rsidP="009F3146">
            <w:pPr>
              <w:pStyle w:val="TableText"/>
            </w:pPr>
            <w:r>
              <w:t>Key custodian(s)</w:t>
            </w:r>
          </w:p>
        </w:tc>
      </w:tr>
      <w:tr w:rsidR="009F3146" w:rsidRPr="007272B7" w14:paraId="2B32A8C8" w14:textId="77777777" w:rsidTr="009F3146">
        <w:tc>
          <w:tcPr>
            <w:tcW w:w="1060" w:type="dxa"/>
            <w:tcBorders>
              <w:top w:val="single" w:sz="4" w:space="0" w:color="auto"/>
              <w:bottom w:val="nil"/>
            </w:tcBorders>
          </w:tcPr>
          <w:p w14:paraId="7DA1437B" w14:textId="77777777" w:rsidR="009F3146" w:rsidRDefault="009F3146" w:rsidP="009F3146">
            <w:pPr>
              <w:pStyle w:val="TableBody"/>
              <w:jc w:val="left"/>
              <w:rPr>
                <w:rFonts w:ascii="Calibri" w:hAnsi="Calibri" w:cs="Calibri"/>
              </w:rPr>
            </w:pPr>
            <w:r>
              <w:rPr>
                <w:rFonts w:ascii="Calibri" w:hAnsi="Calibri" w:cs="Calibri"/>
              </w:rPr>
              <w:t>6</w:t>
            </w:r>
          </w:p>
        </w:tc>
        <w:tc>
          <w:tcPr>
            <w:tcW w:w="3860" w:type="dxa"/>
            <w:tcBorders>
              <w:top w:val="single" w:sz="4" w:space="0" w:color="auto"/>
              <w:bottom w:val="single" w:sz="4" w:space="0" w:color="auto"/>
            </w:tcBorders>
          </w:tcPr>
          <w:p w14:paraId="2EA6C24A" w14:textId="77777777" w:rsidR="009F3146" w:rsidRDefault="009F3146" w:rsidP="009F3146">
            <w:pPr>
              <w:pStyle w:val="TableBulletText"/>
            </w:pPr>
            <w:r>
              <w:t>Data generation</w:t>
            </w:r>
          </w:p>
          <w:p w14:paraId="4E786D6B" w14:textId="77777777" w:rsidR="009F3146" w:rsidRDefault="009F3146" w:rsidP="009F3146">
            <w:pPr>
              <w:pStyle w:val="TableBulletText2"/>
            </w:pPr>
            <w:r>
              <w:t>Development and management of data generation profiles.</w:t>
            </w:r>
          </w:p>
          <w:p w14:paraId="7D0A8838" w14:textId="77777777" w:rsidR="009F3146" w:rsidRDefault="009F3146" w:rsidP="009F3146">
            <w:pPr>
              <w:pStyle w:val="TableBulletText2"/>
            </w:pPr>
            <w:r>
              <w:t>Secure exchange of data (input files, output files, production data etc.).</w:t>
            </w:r>
          </w:p>
          <w:p w14:paraId="1818D132" w14:textId="77777777" w:rsidR="009F3146" w:rsidRDefault="009F3146" w:rsidP="009F3146">
            <w:pPr>
              <w:pStyle w:val="TableBulletText2"/>
            </w:pPr>
            <w:r>
              <w:t>Generation of sensitive data.</w:t>
            </w:r>
          </w:p>
          <w:p w14:paraId="0B1E2097" w14:textId="77777777" w:rsidR="009F3146" w:rsidRDefault="009F3146" w:rsidP="009F3146">
            <w:pPr>
              <w:pStyle w:val="TableBulletText"/>
              <w:numPr>
                <w:ilvl w:val="1"/>
                <w:numId w:val="36"/>
              </w:numPr>
            </w:pPr>
            <w:r>
              <w:t>Authentication and other keys.</w:t>
            </w:r>
          </w:p>
          <w:p w14:paraId="1DD507E4" w14:textId="77777777" w:rsidR="009F3146" w:rsidRDefault="009F3146" w:rsidP="009F3146">
            <w:pPr>
              <w:pStyle w:val="TableBulletText"/>
              <w:numPr>
                <w:ilvl w:val="1"/>
                <w:numId w:val="36"/>
              </w:numPr>
            </w:pPr>
            <w:r>
              <w:t>Device certificates.</w:t>
            </w:r>
          </w:p>
          <w:p w14:paraId="109C70CD" w14:textId="77777777" w:rsidR="009F3146" w:rsidRPr="00D56A4A" w:rsidRDefault="009F3146" w:rsidP="009F3146">
            <w:pPr>
              <w:pStyle w:val="TableBulletText"/>
            </w:pPr>
            <w:r w:rsidRPr="00D56A4A">
              <w:t>Protection of sensitive data (encryption and access control)</w:t>
            </w:r>
            <w:r>
              <w:t>.</w:t>
            </w:r>
          </w:p>
          <w:p w14:paraId="5CA01A13" w14:textId="77777777" w:rsidR="009F3146" w:rsidRPr="00D56A4A" w:rsidRDefault="009F3146" w:rsidP="009F3146">
            <w:pPr>
              <w:pStyle w:val="TableBulletText"/>
            </w:pPr>
            <w:r w:rsidRPr="00D56A4A">
              <w:t>Prevention of duplicate production</w:t>
            </w:r>
            <w:r>
              <w:t>.</w:t>
            </w:r>
          </w:p>
          <w:p w14:paraId="05152E30" w14:textId="77777777" w:rsidR="009F3146" w:rsidRPr="00ED25F0" w:rsidRDefault="009F3146" w:rsidP="009F3146">
            <w:pPr>
              <w:pStyle w:val="TableBulletText"/>
            </w:pPr>
            <w:r w:rsidRPr="00D56A4A">
              <w:t>Production audit trails</w:t>
            </w:r>
            <w:r>
              <w:t>.</w:t>
            </w:r>
          </w:p>
        </w:tc>
        <w:tc>
          <w:tcPr>
            <w:tcW w:w="2394" w:type="dxa"/>
            <w:tcBorders>
              <w:top w:val="single" w:sz="4" w:space="0" w:color="auto"/>
            </w:tcBorders>
          </w:tcPr>
          <w:p w14:paraId="18998E67" w14:textId="77777777" w:rsidR="009F3146" w:rsidRDefault="009F3146" w:rsidP="009F3146">
            <w:pPr>
              <w:pStyle w:val="TableText"/>
            </w:pPr>
            <w:r>
              <w:t>Q+A</w:t>
            </w:r>
          </w:p>
          <w:p w14:paraId="55F8CA47" w14:textId="77777777" w:rsidR="009F3146" w:rsidRPr="007272B7" w:rsidRDefault="009F3146" w:rsidP="009F3146">
            <w:pPr>
              <w:pStyle w:val="TableText"/>
            </w:pPr>
            <w:r w:rsidRPr="005946B1">
              <w:rPr>
                <w:sz w:val="22"/>
                <w:szCs w:val="24"/>
              </w:rPr>
              <w:t>[</w:t>
            </w:r>
            <w:r>
              <w:rPr>
                <w:color w:val="FFFFFF" w:themeColor="background1"/>
                <w:shd w:val="clear" w:color="auto" w:fill="DE002B"/>
              </w:rPr>
              <w:t xml:space="preserve"> D </w:t>
            </w:r>
            <w:r>
              <w:t>,</w:t>
            </w:r>
            <w:r>
              <w:rPr>
                <w:color w:val="FFFFFF" w:themeColor="background1"/>
                <w:shd w:val="clear" w:color="auto" w:fill="DE002B"/>
              </w:rPr>
              <w:t xml:space="preserve"> S </w:t>
            </w:r>
            <w:r>
              <w:t>,</w:t>
            </w:r>
            <w:r>
              <w:rPr>
                <w:color w:val="FFFFFF" w:themeColor="background1"/>
                <w:shd w:val="clear" w:color="auto" w:fill="DE002B"/>
              </w:rPr>
              <w:t xml:space="preserve"> P </w:t>
            </w:r>
            <w:r>
              <w:rPr>
                <w:sz w:val="22"/>
                <w:szCs w:val="24"/>
              </w:rPr>
              <w:t>,</w:t>
            </w:r>
            <w:r>
              <w:rPr>
                <w:color w:val="FFFFFF" w:themeColor="background1"/>
                <w:shd w:val="clear" w:color="auto" w:fill="DE002B"/>
              </w:rPr>
              <w:t xml:space="preserve"> C </w:t>
            </w:r>
            <w:r>
              <w:t>,</w:t>
            </w:r>
            <w:r>
              <w:rPr>
                <w:color w:val="FFFFFF" w:themeColor="background1"/>
                <w:shd w:val="clear" w:color="auto" w:fill="DE002B"/>
              </w:rPr>
              <w:t xml:space="preserve"> T </w:t>
            </w:r>
            <w:r>
              <w:t>,</w:t>
            </w:r>
            <w:r>
              <w:rPr>
                <w:color w:val="FFFFFF" w:themeColor="background1"/>
                <w:shd w:val="clear" w:color="auto" w:fill="DE002B"/>
              </w:rPr>
              <w:t xml:space="preserve"> L </w:t>
            </w:r>
            <w:r>
              <w:t>,</w:t>
            </w:r>
            <w:r>
              <w:rPr>
                <w:color w:val="FFFFFF" w:themeColor="background1"/>
                <w:shd w:val="clear" w:color="auto" w:fill="DE002B"/>
              </w:rPr>
              <w:t xml:space="preserve"> R </w:t>
            </w:r>
            <w:r w:rsidRPr="005946B1">
              <w:rPr>
                <w:sz w:val="22"/>
                <w:szCs w:val="24"/>
              </w:rPr>
              <w:t>]</w:t>
            </w:r>
          </w:p>
        </w:tc>
        <w:tc>
          <w:tcPr>
            <w:tcW w:w="3867" w:type="dxa"/>
            <w:vMerge w:val="restart"/>
            <w:tcBorders>
              <w:top w:val="single" w:sz="4" w:space="0" w:color="auto"/>
            </w:tcBorders>
          </w:tcPr>
          <w:p w14:paraId="4474DCDC" w14:textId="77777777" w:rsidR="009F3146" w:rsidRPr="007272B7" w:rsidRDefault="009F3146" w:rsidP="009F3146">
            <w:pPr>
              <w:pStyle w:val="TableText"/>
            </w:pPr>
            <w:r w:rsidRPr="007272B7">
              <w:t>Preparation of detailed data flow diagram</w:t>
            </w:r>
            <w:r>
              <w:t>s and supporting information to</w:t>
            </w:r>
            <w:r w:rsidRPr="007272B7">
              <w:t xml:space="preserve"> show end-to-end lifecycle of production data, to include:</w:t>
            </w:r>
          </w:p>
          <w:p w14:paraId="5249C04F" w14:textId="77777777" w:rsidR="009F3146" w:rsidRDefault="009F3146" w:rsidP="009F3146">
            <w:pPr>
              <w:pStyle w:val="TableBulletText"/>
            </w:pPr>
            <w:r>
              <w:t>Exchange of:</w:t>
            </w:r>
          </w:p>
          <w:p w14:paraId="72636F1D" w14:textId="77777777" w:rsidR="009F3146" w:rsidRPr="007272B7" w:rsidRDefault="009F3146" w:rsidP="009F3146">
            <w:pPr>
              <w:pStyle w:val="TableBulletText2"/>
            </w:pPr>
            <w:r>
              <w:t>I</w:t>
            </w:r>
            <w:r w:rsidRPr="007272B7">
              <w:t>nput files</w:t>
            </w:r>
            <w:r>
              <w:t xml:space="preserve"> / data.</w:t>
            </w:r>
          </w:p>
          <w:p w14:paraId="6BAA9242" w14:textId="77777777" w:rsidR="009F3146" w:rsidRDefault="009F3146" w:rsidP="009F3146">
            <w:pPr>
              <w:pStyle w:val="TableBulletText2"/>
            </w:pPr>
            <w:r>
              <w:t>Personalisation data.</w:t>
            </w:r>
          </w:p>
          <w:p w14:paraId="09B9EF62" w14:textId="77777777" w:rsidR="009F3146" w:rsidRDefault="009F3146" w:rsidP="009F3146">
            <w:pPr>
              <w:pStyle w:val="TableBulletText2"/>
            </w:pPr>
            <w:r>
              <w:t>Response / output data.</w:t>
            </w:r>
          </w:p>
          <w:p w14:paraId="3D212A64" w14:textId="77777777" w:rsidR="009F3146" w:rsidRDefault="009F3146" w:rsidP="009F3146">
            <w:pPr>
              <w:pStyle w:val="TableText"/>
            </w:pPr>
            <w:r>
              <w:t>With other entities in the production chain.</w:t>
            </w:r>
          </w:p>
          <w:p w14:paraId="3C64031D" w14:textId="77777777" w:rsidR="009F3146" w:rsidRPr="007272B7" w:rsidRDefault="009F3146" w:rsidP="009F3146">
            <w:pPr>
              <w:pStyle w:val="TableBulletText"/>
            </w:pPr>
            <w:r>
              <w:t>G</w:t>
            </w:r>
            <w:r w:rsidRPr="007272B7">
              <w:t xml:space="preserve">eneration </w:t>
            </w:r>
            <w:r>
              <w:t xml:space="preserve">/ processing </w:t>
            </w:r>
            <w:r w:rsidRPr="007272B7">
              <w:t>of data for:</w:t>
            </w:r>
          </w:p>
          <w:p w14:paraId="63D83FA2" w14:textId="77777777" w:rsidR="009F3146" w:rsidRPr="007272B7" w:rsidRDefault="009F3146" w:rsidP="009F3146">
            <w:pPr>
              <w:pStyle w:val="TableBulletText2"/>
            </w:pPr>
            <w:r w:rsidRPr="007272B7">
              <w:t>Electrical personalisation</w:t>
            </w:r>
            <w:r>
              <w:t>.</w:t>
            </w:r>
          </w:p>
          <w:p w14:paraId="7A0E0A5B" w14:textId="77777777" w:rsidR="009F3146" w:rsidRPr="007272B7" w:rsidRDefault="009F3146" w:rsidP="009F3146">
            <w:pPr>
              <w:pStyle w:val="TableBulletText2"/>
            </w:pPr>
            <w:r w:rsidRPr="007272B7">
              <w:t>Graphical personalisation</w:t>
            </w:r>
            <w:r>
              <w:t>.</w:t>
            </w:r>
          </w:p>
          <w:p w14:paraId="07B04377" w14:textId="77777777" w:rsidR="009F3146" w:rsidRPr="0039676F" w:rsidRDefault="009F3146" w:rsidP="009F3146">
            <w:pPr>
              <w:pStyle w:val="TableBulletText2"/>
            </w:pPr>
            <w:r w:rsidRPr="007272B7">
              <w:t>Customer response/output</w:t>
            </w:r>
            <w:r>
              <w:t>.</w:t>
            </w:r>
          </w:p>
          <w:p w14:paraId="1018F032" w14:textId="77777777" w:rsidR="009F3146" w:rsidRPr="007272B7" w:rsidRDefault="009F3146" w:rsidP="009F3146">
            <w:pPr>
              <w:pStyle w:val="TableBulletText"/>
            </w:pPr>
            <w:r w:rsidRPr="007272B7">
              <w:t xml:space="preserve">Management of personalisation data and </w:t>
            </w:r>
            <w:r>
              <w:t>UICC</w:t>
            </w:r>
            <w:r w:rsidRPr="007272B7">
              <w:t xml:space="preserve"> status during </w:t>
            </w:r>
            <w:r>
              <w:t xml:space="preserve">and after </w:t>
            </w:r>
            <w:r w:rsidRPr="007272B7">
              <w:t xml:space="preserve">the </w:t>
            </w:r>
            <w:r>
              <w:t>personalisation</w:t>
            </w:r>
            <w:r w:rsidRPr="007272B7">
              <w:t xml:space="preserve"> process</w:t>
            </w:r>
            <w:r>
              <w:t>.</w:t>
            </w:r>
          </w:p>
          <w:p w14:paraId="27C357FA" w14:textId="77777777" w:rsidR="009F3146" w:rsidRPr="007272B7" w:rsidRDefault="009F3146" w:rsidP="009F3146">
            <w:pPr>
              <w:pStyle w:val="TableText"/>
            </w:pPr>
            <w:r w:rsidRPr="007272B7">
              <w:t>Diagrams should include detailed description of controls in place to preserve the confidentiality, integrity and availability of data throughout the process and its auditability.</w:t>
            </w:r>
          </w:p>
          <w:p w14:paraId="0C12D2F0" w14:textId="77777777" w:rsidR="009F3146" w:rsidRDefault="009F3146" w:rsidP="009F3146">
            <w:pPr>
              <w:pStyle w:val="TableText"/>
            </w:pPr>
            <w:r w:rsidRPr="007272B7">
              <w:lastRenderedPageBreak/>
              <w:t>Preparation of detailed description of data generation mechanism used for sensitive personalisation data (e.g. individual subscriber keys)</w:t>
            </w:r>
            <w:r>
              <w:t>.</w:t>
            </w:r>
          </w:p>
          <w:p w14:paraId="4932EEBE" w14:textId="77777777" w:rsidR="009F3146" w:rsidRPr="007272B7" w:rsidRDefault="009F3146" w:rsidP="009F3146">
            <w:pPr>
              <w:pStyle w:val="TableText"/>
            </w:pPr>
            <w:r>
              <w:t>Overview of controls in place to prevent duplicate production occurring.</w:t>
            </w:r>
          </w:p>
          <w:p w14:paraId="41FDD9A6" w14:textId="77777777" w:rsidR="009F3146" w:rsidRPr="007272B7" w:rsidRDefault="009F3146" w:rsidP="009F3146">
            <w:pPr>
              <w:pStyle w:val="TableText"/>
            </w:pPr>
            <w:r w:rsidRPr="007272B7">
              <w:t xml:space="preserve">The </w:t>
            </w:r>
            <w:r>
              <w:t>Auditor</w:t>
            </w:r>
            <w:r w:rsidRPr="007272B7">
              <w:t xml:space="preserve">s </w:t>
            </w:r>
            <w:r>
              <w:t>may</w:t>
            </w:r>
            <w:r w:rsidRPr="007272B7">
              <w:t xml:space="preserve"> arrange for exchange of test data files with the </w:t>
            </w:r>
            <w:r>
              <w:t>Site</w:t>
            </w:r>
            <w:r w:rsidRPr="007272B7">
              <w:t xml:space="preserve"> as part of the </w:t>
            </w:r>
            <w:r>
              <w:t>Audit</w:t>
            </w:r>
            <w:r w:rsidRPr="007272B7">
              <w:t xml:space="preserve"> preparation (as described in the SAS</w:t>
            </w:r>
            <w:r>
              <w:t>-UP</w:t>
            </w:r>
            <w:r w:rsidRPr="007272B7">
              <w:t xml:space="preserve"> Methodology).</w:t>
            </w:r>
          </w:p>
        </w:tc>
        <w:tc>
          <w:tcPr>
            <w:tcW w:w="2767" w:type="dxa"/>
            <w:tcBorders>
              <w:top w:val="single" w:sz="4" w:space="0" w:color="auto"/>
            </w:tcBorders>
          </w:tcPr>
          <w:p w14:paraId="42937AFD" w14:textId="77777777" w:rsidR="009F3146" w:rsidRDefault="009F3146" w:rsidP="009F3146">
            <w:pPr>
              <w:pStyle w:val="TableText"/>
            </w:pPr>
            <w:r>
              <w:lastRenderedPageBreak/>
              <w:t>Security manager</w:t>
            </w:r>
          </w:p>
          <w:p w14:paraId="2EE212E7" w14:textId="77777777" w:rsidR="009F3146" w:rsidRDefault="009F3146" w:rsidP="009F3146">
            <w:pPr>
              <w:pStyle w:val="TableText"/>
            </w:pPr>
            <w:r>
              <w:t>Data processing team representative</w:t>
            </w:r>
          </w:p>
          <w:p w14:paraId="31FBFD56" w14:textId="77777777" w:rsidR="009F3146" w:rsidRPr="007272B7" w:rsidRDefault="009F3146" w:rsidP="009F3146">
            <w:pPr>
              <w:pStyle w:val="TableText"/>
            </w:pPr>
            <w:r>
              <w:t>Technical system architect / developer representative</w:t>
            </w:r>
          </w:p>
        </w:tc>
      </w:tr>
      <w:tr w:rsidR="009F3146" w:rsidRPr="007272B7" w14:paraId="70B1C2D2" w14:textId="77777777" w:rsidTr="009F3146">
        <w:tc>
          <w:tcPr>
            <w:tcW w:w="1060" w:type="dxa"/>
            <w:tcBorders>
              <w:top w:val="nil"/>
              <w:bottom w:val="single" w:sz="4" w:space="0" w:color="auto"/>
            </w:tcBorders>
          </w:tcPr>
          <w:p w14:paraId="5181C0A5" w14:textId="77777777" w:rsidR="009F3146" w:rsidRDefault="009F3146" w:rsidP="009F3146">
            <w:pPr>
              <w:pStyle w:val="TableBody"/>
              <w:jc w:val="left"/>
              <w:rPr>
                <w:rFonts w:ascii="Calibri" w:hAnsi="Calibri" w:cs="Calibri"/>
              </w:rPr>
            </w:pPr>
          </w:p>
        </w:tc>
        <w:tc>
          <w:tcPr>
            <w:tcW w:w="3860" w:type="dxa"/>
            <w:tcBorders>
              <w:top w:val="single" w:sz="4" w:space="0" w:color="auto"/>
              <w:bottom w:val="single" w:sz="4" w:space="0" w:color="auto"/>
            </w:tcBorders>
          </w:tcPr>
          <w:p w14:paraId="79C8586C" w14:textId="77777777" w:rsidR="009F3146" w:rsidRDefault="009F3146" w:rsidP="009F3146">
            <w:pPr>
              <w:pStyle w:val="TableBulletText"/>
            </w:pPr>
            <w:r>
              <w:t>Production data management.</w:t>
            </w:r>
          </w:p>
          <w:p w14:paraId="15F52950" w14:textId="77777777" w:rsidR="009F3146" w:rsidRDefault="009F3146" w:rsidP="009F3146">
            <w:pPr>
              <w:pStyle w:val="TableBulletText2"/>
            </w:pPr>
            <w:r>
              <w:t>Receipt and transfer of personalisation data into the production network.</w:t>
            </w:r>
          </w:p>
          <w:p w14:paraId="793EA21F" w14:textId="77777777" w:rsidR="009F3146" w:rsidRPr="00F4243F" w:rsidRDefault="009F3146" w:rsidP="009F3146">
            <w:pPr>
              <w:pStyle w:val="TableBulletText2"/>
            </w:pPr>
            <w:r>
              <w:t>Protection of sensitive data (encryption and access control).</w:t>
            </w:r>
          </w:p>
          <w:p w14:paraId="72DE8B13" w14:textId="77777777" w:rsidR="009F3146" w:rsidRDefault="009F3146" w:rsidP="009F3146">
            <w:pPr>
              <w:pStyle w:val="TableBulletText2"/>
            </w:pPr>
            <w:r>
              <w:t>Control of personalisation.</w:t>
            </w:r>
          </w:p>
          <w:p w14:paraId="5E8A5601" w14:textId="77777777" w:rsidR="009F3146" w:rsidRDefault="009F3146" w:rsidP="009F3146">
            <w:pPr>
              <w:pStyle w:val="TableBulletText2"/>
            </w:pPr>
            <w:r>
              <w:lastRenderedPageBreak/>
              <w:t>Repersonalisation flow.</w:t>
            </w:r>
          </w:p>
          <w:p w14:paraId="7C12592C" w14:textId="77777777" w:rsidR="009F3146" w:rsidRPr="00ED25F0" w:rsidRDefault="009F3146" w:rsidP="009F3146">
            <w:pPr>
              <w:pStyle w:val="TableBulletText2"/>
            </w:pPr>
            <w:r>
              <w:t>Prevention of duplicate production.</w:t>
            </w:r>
          </w:p>
          <w:p w14:paraId="66F3F401" w14:textId="77777777" w:rsidR="009F3146" w:rsidRDefault="009F3146" w:rsidP="009F3146">
            <w:pPr>
              <w:pStyle w:val="TableBulletText2"/>
            </w:pPr>
            <w:r>
              <w:t>Production audit trails.</w:t>
            </w:r>
          </w:p>
        </w:tc>
        <w:tc>
          <w:tcPr>
            <w:tcW w:w="2394" w:type="dxa"/>
            <w:tcBorders>
              <w:bottom w:val="single" w:sz="4" w:space="0" w:color="auto"/>
            </w:tcBorders>
          </w:tcPr>
          <w:p w14:paraId="37E4B07E" w14:textId="77777777" w:rsidR="009F3146" w:rsidRDefault="009F3146" w:rsidP="009F3146">
            <w:pPr>
              <w:pStyle w:val="TableText"/>
            </w:pPr>
            <w:r>
              <w:lastRenderedPageBreak/>
              <w:t>Q+A</w:t>
            </w:r>
          </w:p>
          <w:p w14:paraId="5B539B5A" w14:textId="77777777" w:rsidR="009F3146" w:rsidRPr="007272B7" w:rsidRDefault="009F3146" w:rsidP="009F3146">
            <w:pPr>
              <w:pStyle w:val="TableText"/>
            </w:pPr>
            <w:r w:rsidRPr="005946B1">
              <w:rPr>
                <w:sz w:val="22"/>
                <w:szCs w:val="24"/>
              </w:rPr>
              <w:t>[</w:t>
            </w:r>
            <w:r>
              <w:rPr>
                <w:color w:val="FFFFFF" w:themeColor="background1"/>
                <w:shd w:val="clear" w:color="auto" w:fill="DE002B"/>
              </w:rPr>
              <w:t xml:space="preserve"> D </w:t>
            </w:r>
            <w:r>
              <w:t>,</w:t>
            </w:r>
            <w:r>
              <w:rPr>
                <w:color w:val="FFFFFF" w:themeColor="background1"/>
                <w:shd w:val="clear" w:color="auto" w:fill="DE002B"/>
              </w:rPr>
              <w:t xml:space="preserve"> S </w:t>
            </w:r>
            <w:r>
              <w:t>,</w:t>
            </w:r>
            <w:r>
              <w:rPr>
                <w:color w:val="FFFFFF" w:themeColor="background1"/>
                <w:shd w:val="clear" w:color="auto" w:fill="DE002B"/>
              </w:rPr>
              <w:t xml:space="preserve"> P </w:t>
            </w:r>
            <w:r>
              <w:rPr>
                <w:sz w:val="22"/>
                <w:szCs w:val="24"/>
              </w:rPr>
              <w:t>,</w:t>
            </w:r>
            <w:r>
              <w:rPr>
                <w:color w:val="FFFFFF" w:themeColor="background1"/>
                <w:shd w:val="clear" w:color="auto" w:fill="DE002B"/>
              </w:rPr>
              <w:t xml:space="preserve"> C </w:t>
            </w:r>
            <w:r>
              <w:t>,</w:t>
            </w:r>
            <w:r>
              <w:rPr>
                <w:color w:val="FFFFFF" w:themeColor="background1"/>
                <w:shd w:val="clear" w:color="auto" w:fill="DE002B"/>
              </w:rPr>
              <w:t xml:space="preserve"> T </w:t>
            </w:r>
            <w:r>
              <w:t>,</w:t>
            </w:r>
            <w:r>
              <w:rPr>
                <w:color w:val="FFFFFF" w:themeColor="background1"/>
                <w:shd w:val="clear" w:color="auto" w:fill="DE002B"/>
              </w:rPr>
              <w:t xml:space="preserve"> L </w:t>
            </w:r>
            <w:r>
              <w:t>,</w:t>
            </w:r>
            <w:r>
              <w:rPr>
                <w:color w:val="FFFFFF" w:themeColor="background1"/>
                <w:shd w:val="clear" w:color="auto" w:fill="DE002B"/>
              </w:rPr>
              <w:t xml:space="preserve"> R </w:t>
            </w:r>
            <w:r w:rsidRPr="005946B1">
              <w:rPr>
                <w:sz w:val="22"/>
                <w:szCs w:val="24"/>
              </w:rPr>
              <w:t>]</w:t>
            </w:r>
          </w:p>
        </w:tc>
        <w:tc>
          <w:tcPr>
            <w:tcW w:w="3867" w:type="dxa"/>
            <w:vMerge/>
            <w:tcBorders>
              <w:bottom w:val="single" w:sz="4" w:space="0" w:color="auto"/>
            </w:tcBorders>
          </w:tcPr>
          <w:p w14:paraId="317BB3C6" w14:textId="77777777" w:rsidR="009F3146" w:rsidRPr="007272B7" w:rsidRDefault="009F3146" w:rsidP="009F3146">
            <w:pPr>
              <w:pStyle w:val="Bulletlist"/>
              <w:numPr>
                <w:ilvl w:val="0"/>
                <w:numId w:val="0"/>
              </w:numPr>
              <w:spacing w:before="60" w:after="60"/>
              <w:jc w:val="left"/>
              <w:rPr>
                <w:rFonts w:ascii="Calibri" w:hAnsi="Calibri" w:cs="Calibri"/>
              </w:rPr>
            </w:pPr>
          </w:p>
        </w:tc>
        <w:tc>
          <w:tcPr>
            <w:tcW w:w="2767" w:type="dxa"/>
            <w:tcBorders>
              <w:bottom w:val="single" w:sz="4" w:space="0" w:color="auto"/>
            </w:tcBorders>
          </w:tcPr>
          <w:p w14:paraId="71AC71DE" w14:textId="77777777" w:rsidR="009F3146" w:rsidRDefault="009F3146" w:rsidP="009F3146">
            <w:pPr>
              <w:pStyle w:val="TableText"/>
            </w:pPr>
            <w:r>
              <w:t>Security manager</w:t>
            </w:r>
          </w:p>
          <w:p w14:paraId="7F9941AA" w14:textId="77777777" w:rsidR="009F3146" w:rsidRDefault="009F3146" w:rsidP="009F3146">
            <w:pPr>
              <w:pStyle w:val="TableText"/>
            </w:pPr>
            <w:r>
              <w:t>Data processing team representative</w:t>
            </w:r>
          </w:p>
          <w:p w14:paraId="357905E1" w14:textId="77777777" w:rsidR="009F3146" w:rsidRDefault="009F3146" w:rsidP="009F3146">
            <w:pPr>
              <w:pStyle w:val="TableText"/>
            </w:pPr>
            <w:r>
              <w:t>Production data management representative</w:t>
            </w:r>
          </w:p>
          <w:p w14:paraId="7EE34A99" w14:textId="77777777" w:rsidR="009F3146" w:rsidRPr="007272B7" w:rsidRDefault="009F3146" w:rsidP="009F3146">
            <w:pPr>
              <w:pStyle w:val="TableText"/>
            </w:pPr>
            <w:r>
              <w:t>Technical system architect / developer representative</w:t>
            </w:r>
          </w:p>
        </w:tc>
      </w:tr>
      <w:tr w:rsidR="009F3146" w:rsidRPr="007272B7" w14:paraId="4DEF8332" w14:textId="77777777" w:rsidTr="009F3146">
        <w:tc>
          <w:tcPr>
            <w:tcW w:w="1060" w:type="dxa"/>
            <w:tcBorders>
              <w:top w:val="nil"/>
              <w:bottom w:val="single" w:sz="4" w:space="0" w:color="auto"/>
            </w:tcBorders>
          </w:tcPr>
          <w:p w14:paraId="6E8BDA36" w14:textId="77777777" w:rsidR="009F3146" w:rsidRDefault="009F3146" w:rsidP="009F3146">
            <w:pPr>
              <w:pStyle w:val="TableBody"/>
              <w:jc w:val="left"/>
              <w:rPr>
                <w:rFonts w:ascii="Calibri" w:hAnsi="Calibri" w:cs="Calibri"/>
              </w:rPr>
            </w:pPr>
            <w:r>
              <w:rPr>
                <w:rFonts w:ascii="Calibri" w:hAnsi="Calibri" w:cs="Calibri"/>
              </w:rPr>
              <w:t>[7]</w:t>
            </w:r>
          </w:p>
        </w:tc>
        <w:tc>
          <w:tcPr>
            <w:tcW w:w="3860" w:type="dxa"/>
            <w:tcBorders>
              <w:top w:val="single" w:sz="4" w:space="0" w:color="auto"/>
              <w:bottom w:val="single" w:sz="4" w:space="0" w:color="auto"/>
            </w:tcBorders>
          </w:tcPr>
          <w:p w14:paraId="063F476D" w14:textId="77777777" w:rsidR="009F3146" w:rsidRDefault="009F3146" w:rsidP="009F3146">
            <w:pPr>
              <w:pStyle w:val="TableBulletText"/>
              <w:numPr>
                <w:ilvl w:val="0"/>
                <w:numId w:val="0"/>
              </w:numPr>
            </w:pPr>
          </w:p>
        </w:tc>
        <w:tc>
          <w:tcPr>
            <w:tcW w:w="2394" w:type="dxa"/>
            <w:tcBorders>
              <w:bottom w:val="single" w:sz="4" w:space="0" w:color="auto"/>
            </w:tcBorders>
          </w:tcPr>
          <w:p w14:paraId="44A3D32D" w14:textId="77777777" w:rsidR="009F3146" w:rsidRDefault="009F3146" w:rsidP="009F3146">
            <w:pPr>
              <w:pStyle w:val="TableText"/>
            </w:pPr>
            <w:r>
              <w:t>Live audit</w:t>
            </w:r>
          </w:p>
          <w:p w14:paraId="5BE93020" w14:textId="77777777" w:rsidR="009F3146" w:rsidRDefault="009F3146" w:rsidP="009F3146">
            <w:pPr>
              <w:pStyle w:val="TableText"/>
            </w:pPr>
            <w:r w:rsidRPr="005946B1">
              <w:rPr>
                <w:sz w:val="22"/>
                <w:szCs w:val="24"/>
              </w:rPr>
              <w:t>[</w:t>
            </w:r>
            <w:r>
              <w:rPr>
                <w:color w:val="FFFFFF" w:themeColor="background1"/>
                <w:shd w:val="clear" w:color="auto" w:fill="DE002B"/>
              </w:rPr>
              <w:t xml:space="preserve"> P </w:t>
            </w:r>
            <w:r>
              <w:rPr>
                <w:sz w:val="22"/>
                <w:szCs w:val="24"/>
              </w:rPr>
              <w:t>,</w:t>
            </w:r>
            <w:r>
              <w:rPr>
                <w:color w:val="FFFFFF" w:themeColor="background1"/>
                <w:shd w:val="clear" w:color="auto" w:fill="DE002B"/>
              </w:rPr>
              <w:t xml:space="preserve"> O </w:t>
            </w:r>
            <w:r>
              <w:t>,</w:t>
            </w:r>
            <w:r>
              <w:rPr>
                <w:color w:val="FFFFFF" w:themeColor="background1"/>
                <w:shd w:val="clear" w:color="auto" w:fill="DE002B"/>
              </w:rPr>
              <w:t xml:space="preserve"> C </w:t>
            </w:r>
            <w:r>
              <w:t>,</w:t>
            </w:r>
            <w:r>
              <w:rPr>
                <w:color w:val="FFFFFF" w:themeColor="background1"/>
                <w:shd w:val="clear" w:color="auto" w:fill="DE002B"/>
              </w:rPr>
              <w:t xml:space="preserve"> T </w:t>
            </w:r>
            <w:r>
              <w:t>,</w:t>
            </w:r>
            <w:r>
              <w:rPr>
                <w:color w:val="FFFFFF" w:themeColor="background1"/>
                <w:shd w:val="clear" w:color="auto" w:fill="DE002B"/>
              </w:rPr>
              <w:t xml:space="preserve"> L </w:t>
            </w:r>
            <w:r w:rsidRPr="005946B1">
              <w:rPr>
                <w:sz w:val="22"/>
                <w:szCs w:val="24"/>
              </w:rPr>
              <w:t>]</w:t>
            </w:r>
          </w:p>
        </w:tc>
        <w:tc>
          <w:tcPr>
            <w:tcW w:w="3867" w:type="dxa"/>
            <w:tcBorders>
              <w:bottom w:val="single" w:sz="4" w:space="0" w:color="auto"/>
            </w:tcBorders>
          </w:tcPr>
          <w:p w14:paraId="1BE8201B" w14:textId="77777777" w:rsidR="009F3146" w:rsidRDefault="009F3146" w:rsidP="009F3146">
            <w:pPr>
              <w:pStyle w:val="TableText"/>
            </w:pPr>
            <w:r>
              <w:t>Typically carried out as part of production live audit process.</w:t>
            </w:r>
          </w:p>
          <w:p w14:paraId="3324758A" w14:textId="77777777" w:rsidR="009F3146" w:rsidRDefault="009F3146" w:rsidP="009F3146">
            <w:pPr>
              <w:pStyle w:val="TableText"/>
            </w:pPr>
            <w:r>
              <w:t>Copies of layout plans for areas where sensitive activities are carried out including:</w:t>
            </w:r>
          </w:p>
          <w:p w14:paraId="18BDFEC9" w14:textId="77777777" w:rsidR="009F3146" w:rsidRDefault="009F3146" w:rsidP="009F3146">
            <w:pPr>
              <w:pStyle w:val="TableText"/>
              <w:numPr>
                <w:ilvl w:val="0"/>
                <w:numId w:val="51"/>
              </w:numPr>
              <w:ind w:left="454" w:hanging="227"/>
            </w:pPr>
            <w:r>
              <w:t>Input/output file handling.</w:t>
            </w:r>
          </w:p>
          <w:p w14:paraId="4BE41BB7" w14:textId="77777777" w:rsidR="009F3146" w:rsidRDefault="009F3146" w:rsidP="009F3146">
            <w:pPr>
              <w:pStyle w:val="TableText"/>
              <w:numPr>
                <w:ilvl w:val="0"/>
                <w:numId w:val="51"/>
              </w:numPr>
              <w:ind w:left="454" w:hanging="227"/>
            </w:pPr>
            <w:r>
              <w:t>Operational data processing.</w:t>
            </w:r>
          </w:p>
          <w:p w14:paraId="09082C40" w14:textId="77777777" w:rsidR="009F3146" w:rsidRDefault="009F3146" w:rsidP="009F3146">
            <w:pPr>
              <w:pStyle w:val="TableText"/>
              <w:numPr>
                <w:ilvl w:val="0"/>
                <w:numId w:val="51"/>
              </w:numPr>
              <w:ind w:left="454" w:hanging="227"/>
            </w:pPr>
            <w:r>
              <w:t>Server rooms.</w:t>
            </w:r>
          </w:p>
          <w:p w14:paraId="199654E4" w14:textId="77777777" w:rsidR="009F3146" w:rsidRDefault="009F3146" w:rsidP="009F3146">
            <w:pPr>
              <w:pStyle w:val="TableText"/>
            </w:pPr>
            <w:r>
              <w:t>Plans should clearly show the locations of:</w:t>
            </w:r>
          </w:p>
          <w:p w14:paraId="374366CD" w14:textId="77777777" w:rsidR="009F3146" w:rsidRDefault="009F3146" w:rsidP="009F3146">
            <w:pPr>
              <w:pStyle w:val="TableText"/>
              <w:numPr>
                <w:ilvl w:val="0"/>
                <w:numId w:val="52"/>
              </w:numPr>
              <w:ind w:left="454" w:hanging="227"/>
            </w:pPr>
            <w:r>
              <w:t>Equipment and assets are installed / used / stored.</w:t>
            </w:r>
          </w:p>
          <w:p w14:paraId="2FCB9440" w14:textId="77777777" w:rsidR="009F3146" w:rsidRDefault="009F3146" w:rsidP="009F3146">
            <w:pPr>
              <w:pStyle w:val="TableText"/>
              <w:numPr>
                <w:ilvl w:val="0"/>
                <w:numId w:val="52"/>
              </w:numPr>
              <w:ind w:left="454" w:hanging="227"/>
            </w:pPr>
            <w:r>
              <w:t>All physical security hardware within the environments including:</w:t>
            </w:r>
          </w:p>
          <w:p w14:paraId="3003238F" w14:textId="77777777" w:rsidR="009F3146" w:rsidRDefault="009F3146" w:rsidP="009F3146">
            <w:pPr>
              <w:pStyle w:val="TableText"/>
              <w:numPr>
                <w:ilvl w:val="0"/>
                <w:numId w:val="53"/>
              </w:numPr>
              <w:ind w:left="681" w:hanging="227"/>
            </w:pPr>
            <w:r>
              <w:t>CCTV cameras.</w:t>
            </w:r>
          </w:p>
          <w:p w14:paraId="0377E34B" w14:textId="77777777" w:rsidR="009F3146" w:rsidRDefault="009F3146" w:rsidP="009F3146">
            <w:pPr>
              <w:pStyle w:val="TableText"/>
              <w:numPr>
                <w:ilvl w:val="0"/>
                <w:numId w:val="53"/>
              </w:numPr>
              <w:ind w:left="681" w:hanging="227"/>
            </w:pPr>
            <w:r>
              <w:t>Alarm system sensors.</w:t>
            </w:r>
          </w:p>
          <w:p w14:paraId="29576C85" w14:textId="77777777" w:rsidR="009F3146" w:rsidRDefault="009F3146" w:rsidP="009F3146">
            <w:pPr>
              <w:pStyle w:val="TableText"/>
              <w:numPr>
                <w:ilvl w:val="0"/>
                <w:numId w:val="53"/>
              </w:numPr>
              <w:ind w:left="681" w:hanging="227"/>
            </w:pPr>
            <w:r>
              <w:t>Points of entry / exit (personnel access, materials transfer, emergency exits).</w:t>
            </w:r>
          </w:p>
          <w:p w14:paraId="19EAED9B" w14:textId="1426E1C4" w:rsidR="009F3146" w:rsidRDefault="009F3146" w:rsidP="009F3146">
            <w:pPr>
              <w:pStyle w:val="TableText"/>
              <w:numPr>
                <w:ilvl w:val="0"/>
                <w:numId w:val="53"/>
              </w:numPr>
              <w:ind w:left="681" w:hanging="227"/>
            </w:pPr>
            <w:r>
              <w:lastRenderedPageBreak/>
              <w:t xml:space="preserve">Access control hardware (access card readers, biometric sensors </w:t>
            </w:r>
            <w:r w:rsidR="00AC4AAF">
              <w:t>etc.</w:t>
            </w:r>
            <w:r>
              <w:t>).</w:t>
            </w:r>
          </w:p>
          <w:p w14:paraId="64AA0B21" w14:textId="77777777" w:rsidR="009F3146" w:rsidRPr="007272B7" w:rsidRDefault="009F3146" w:rsidP="009F3146">
            <w:pPr>
              <w:rPr>
                <w:rFonts w:ascii="Calibri" w:hAnsi="Calibri" w:cs="Calibri"/>
              </w:rPr>
            </w:pPr>
            <w:r w:rsidRPr="00EF5588">
              <w:rPr>
                <w:sz w:val="20"/>
                <w:szCs w:val="18"/>
              </w:rPr>
              <w:t>Components should be clearly labelled (e.g. with reference numbers) to facilitate communication between the Audit Team and Auditee team.</w:t>
            </w:r>
          </w:p>
        </w:tc>
        <w:tc>
          <w:tcPr>
            <w:tcW w:w="2767" w:type="dxa"/>
            <w:tcBorders>
              <w:bottom w:val="single" w:sz="4" w:space="0" w:color="auto"/>
            </w:tcBorders>
          </w:tcPr>
          <w:p w14:paraId="6A79D730" w14:textId="77777777" w:rsidR="009F3146" w:rsidRDefault="009F3146" w:rsidP="009F3146">
            <w:pPr>
              <w:pStyle w:val="TableText"/>
            </w:pPr>
            <w:r>
              <w:lastRenderedPageBreak/>
              <w:t>Data processing team representative</w:t>
            </w:r>
          </w:p>
          <w:p w14:paraId="5F414359" w14:textId="77777777" w:rsidR="009F3146" w:rsidRDefault="009F3146" w:rsidP="009F3146">
            <w:pPr>
              <w:pStyle w:val="TableText"/>
            </w:pPr>
            <w:r>
              <w:t>Production data management representative</w:t>
            </w:r>
          </w:p>
          <w:p w14:paraId="65C19149" w14:textId="77777777" w:rsidR="009F3146" w:rsidRDefault="009F3146" w:rsidP="009F3146">
            <w:pPr>
              <w:pStyle w:val="TableText"/>
            </w:pPr>
          </w:p>
        </w:tc>
      </w:tr>
      <w:tr w:rsidR="009F3146" w:rsidRPr="007272B7" w14:paraId="411C99D9" w14:textId="77777777" w:rsidTr="009F3146">
        <w:tc>
          <w:tcPr>
            <w:tcW w:w="1060" w:type="dxa"/>
            <w:tcBorders>
              <w:bottom w:val="nil"/>
            </w:tcBorders>
          </w:tcPr>
          <w:p w14:paraId="788901A8" w14:textId="77777777" w:rsidR="009F3146" w:rsidRDefault="009F3146" w:rsidP="009F3146">
            <w:pPr>
              <w:pStyle w:val="TableBody"/>
              <w:jc w:val="left"/>
              <w:rPr>
                <w:rFonts w:ascii="Calibri" w:hAnsi="Calibri" w:cs="Calibri"/>
              </w:rPr>
            </w:pPr>
            <w:r>
              <w:rPr>
                <w:rFonts w:ascii="Calibri" w:hAnsi="Calibri" w:cs="Calibri"/>
              </w:rPr>
              <w:t>7</w:t>
            </w:r>
          </w:p>
        </w:tc>
        <w:tc>
          <w:tcPr>
            <w:tcW w:w="3860" w:type="dxa"/>
          </w:tcPr>
          <w:p w14:paraId="3B118AD5" w14:textId="77777777" w:rsidR="009F3146" w:rsidRDefault="009F3146" w:rsidP="009F3146">
            <w:pPr>
              <w:pStyle w:val="TableBulletText"/>
            </w:pPr>
            <w:r>
              <w:t>Production process.</w:t>
            </w:r>
          </w:p>
          <w:p w14:paraId="2B07F083" w14:textId="77777777" w:rsidR="009F3146" w:rsidRDefault="009F3146" w:rsidP="009F3146">
            <w:pPr>
              <w:pStyle w:val="TableBulletText"/>
              <w:ind w:left="681"/>
            </w:pPr>
            <w:r>
              <w:t>Storage of materials.</w:t>
            </w:r>
          </w:p>
          <w:p w14:paraId="6AA290FA" w14:textId="77777777" w:rsidR="009F3146" w:rsidRDefault="009F3146" w:rsidP="009F3146">
            <w:pPr>
              <w:pStyle w:val="TableBulletText"/>
              <w:ind w:left="681"/>
            </w:pPr>
            <w:r>
              <w:t>Asset control within the personalisation process.</w:t>
            </w:r>
          </w:p>
          <w:p w14:paraId="79A0BA48" w14:textId="77777777" w:rsidR="009F3146" w:rsidRDefault="009F3146" w:rsidP="009F3146">
            <w:pPr>
              <w:pStyle w:val="TableBulletText"/>
              <w:ind w:left="681"/>
            </w:pPr>
            <w:r>
              <w:t>Repersonalisation.</w:t>
            </w:r>
          </w:p>
          <w:p w14:paraId="261758D7" w14:textId="77777777" w:rsidR="009F3146" w:rsidRDefault="009F3146" w:rsidP="009F3146">
            <w:pPr>
              <w:pStyle w:val="TableBulletText"/>
              <w:ind w:left="681"/>
            </w:pPr>
            <w:r>
              <w:t>Post-personalisation packaging.</w:t>
            </w:r>
          </w:p>
          <w:p w14:paraId="68B7ED2B" w14:textId="77777777" w:rsidR="009F3146" w:rsidRDefault="009F3146" w:rsidP="009F3146">
            <w:pPr>
              <w:pStyle w:val="TableBulletText"/>
              <w:ind w:left="681"/>
            </w:pPr>
            <w:r>
              <w:t>Finished goods storage.</w:t>
            </w:r>
          </w:p>
          <w:p w14:paraId="73128C3F" w14:textId="77777777" w:rsidR="009F3146" w:rsidRPr="007272B7" w:rsidRDefault="009F3146" w:rsidP="009F3146">
            <w:pPr>
              <w:pStyle w:val="TableBulletText"/>
              <w:ind w:left="681"/>
            </w:pPr>
            <w:r>
              <w:t>Reject handling and destruction.</w:t>
            </w:r>
          </w:p>
        </w:tc>
        <w:tc>
          <w:tcPr>
            <w:tcW w:w="2394" w:type="dxa"/>
          </w:tcPr>
          <w:p w14:paraId="299B2FDE" w14:textId="77777777" w:rsidR="009F3146" w:rsidRDefault="009F3146" w:rsidP="009F3146">
            <w:pPr>
              <w:pStyle w:val="TableText"/>
            </w:pPr>
            <w:r>
              <w:t>Q+A</w:t>
            </w:r>
          </w:p>
          <w:p w14:paraId="41882F8A" w14:textId="77777777" w:rsidR="009F3146" w:rsidRDefault="009F3146" w:rsidP="009F3146">
            <w:pPr>
              <w:pStyle w:val="TableText"/>
            </w:pPr>
            <w:r w:rsidRPr="005946B1">
              <w:rPr>
                <w:sz w:val="22"/>
                <w:szCs w:val="24"/>
              </w:rPr>
              <w:t>[</w:t>
            </w:r>
            <w:r>
              <w:rPr>
                <w:color w:val="FFFFFF" w:themeColor="background1"/>
                <w:shd w:val="clear" w:color="auto" w:fill="DE002B"/>
              </w:rPr>
              <w:t xml:space="preserve"> D </w:t>
            </w:r>
            <w:r>
              <w:t>,</w:t>
            </w:r>
            <w:r>
              <w:rPr>
                <w:color w:val="FFFFFF" w:themeColor="background1"/>
                <w:shd w:val="clear" w:color="auto" w:fill="DE002B"/>
              </w:rPr>
              <w:t xml:space="preserve"> S </w:t>
            </w:r>
            <w:r>
              <w:rPr>
                <w:sz w:val="22"/>
                <w:szCs w:val="24"/>
              </w:rPr>
              <w:t>,</w:t>
            </w:r>
            <w:r>
              <w:rPr>
                <w:color w:val="FFFFFF" w:themeColor="background1"/>
                <w:shd w:val="clear" w:color="auto" w:fill="DE002B"/>
              </w:rPr>
              <w:t xml:space="preserve"> T </w:t>
            </w:r>
            <w:r>
              <w:t>,</w:t>
            </w:r>
            <w:r>
              <w:rPr>
                <w:color w:val="FFFFFF" w:themeColor="background1"/>
                <w:shd w:val="clear" w:color="auto" w:fill="DE002B"/>
              </w:rPr>
              <w:t xml:space="preserve"> L </w:t>
            </w:r>
            <w:r>
              <w:t>,</w:t>
            </w:r>
            <w:r>
              <w:rPr>
                <w:color w:val="FFFFFF" w:themeColor="background1"/>
                <w:shd w:val="clear" w:color="auto" w:fill="DE002B"/>
              </w:rPr>
              <w:t xml:space="preserve"> R </w:t>
            </w:r>
            <w:r w:rsidRPr="005946B1">
              <w:rPr>
                <w:sz w:val="22"/>
                <w:szCs w:val="24"/>
              </w:rPr>
              <w:t>]</w:t>
            </w:r>
          </w:p>
        </w:tc>
        <w:tc>
          <w:tcPr>
            <w:tcW w:w="3867" w:type="dxa"/>
          </w:tcPr>
          <w:p w14:paraId="20949D72" w14:textId="77777777" w:rsidR="009F3146" w:rsidRDefault="009F3146" w:rsidP="009F3146">
            <w:pPr>
              <w:pStyle w:val="TableText"/>
            </w:pPr>
            <w:r>
              <w:t>Presentation of the production process flow describing controls in place for the personalisation process, including:</w:t>
            </w:r>
          </w:p>
          <w:p w14:paraId="0068EFDE" w14:textId="77777777" w:rsidR="009F3146" w:rsidRDefault="009F3146" w:rsidP="009F3146">
            <w:pPr>
              <w:pStyle w:val="TableText"/>
              <w:numPr>
                <w:ilvl w:val="0"/>
                <w:numId w:val="50"/>
              </w:numPr>
              <w:ind w:left="454" w:hanging="227"/>
            </w:pPr>
            <w:r>
              <w:t>Incoming materials flow for devices prior to personalisation, including storage and stock control.</w:t>
            </w:r>
          </w:p>
          <w:p w14:paraId="54C6B5C5" w14:textId="77777777" w:rsidR="009F3146" w:rsidRDefault="009F3146" w:rsidP="009F3146">
            <w:pPr>
              <w:pStyle w:val="TableText"/>
              <w:numPr>
                <w:ilvl w:val="0"/>
                <w:numId w:val="50"/>
              </w:numPr>
              <w:ind w:left="454" w:hanging="227"/>
            </w:pPr>
            <w:r>
              <w:t>Control of quantity of devices entering environment where the personalisation process is carried out.</w:t>
            </w:r>
          </w:p>
          <w:p w14:paraId="66382127" w14:textId="77777777" w:rsidR="009F3146" w:rsidRDefault="009F3146" w:rsidP="009F3146">
            <w:pPr>
              <w:pStyle w:val="TableText"/>
              <w:numPr>
                <w:ilvl w:val="0"/>
                <w:numId w:val="50"/>
              </w:numPr>
              <w:ind w:left="681" w:hanging="227"/>
            </w:pPr>
            <w:r>
              <w:t>Embedded cards or embedded form-factor devices for dedicated personalisation workshops.</w:t>
            </w:r>
          </w:p>
          <w:p w14:paraId="125CD48D" w14:textId="77777777" w:rsidR="009F3146" w:rsidRDefault="009F3146" w:rsidP="009F3146">
            <w:pPr>
              <w:pStyle w:val="TableText"/>
              <w:numPr>
                <w:ilvl w:val="0"/>
                <w:numId w:val="50"/>
              </w:numPr>
              <w:ind w:left="681" w:hanging="227"/>
            </w:pPr>
            <w:r>
              <w:t>White or printed card bodies for combined card body / personalisation workshops.</w:t>
            </w:r>
          </w:p>
          <w:p w14:paraId="0E52D09C" w14:textId="77777777" w:rsidR="009F3146" w:rsidRDefault="009F3146" w:rsidP="009F3146">
            <w:pPr>
              <w:pStyle w:val="TableText"/>
              <w:numPr>
                <w:ilvl w:val="0"/>
                <w:numId w:val="50"/>
              </w:numPr>
              <w:ind w:left="454" w:hanging="227"/>
            </w:pPr>
            <w:r>
              <w:t>Control of quantity of good, reject and unused devices at end of personalisation process.</w:t>
            </w:r>
          </w:p>
          <w:p w14:paraId="1A19AAAB" w14:textId="77777777" w:rsidR="009F3146" w:rsidRDefault="009F3146" w:rsidP="009F3146">
            <w:pPr>
              <w:pStyle w:val="TableText"/>
              <w:numPr>
                <w:ilvl w:val="0"/>
                <w:numId w:val="50"/>
              </w:numPr>
              <w:ind w:left="454" w:hanging="227"/>
            </w:pPr>
            <w:r>
              <w:t>Control of quantity of good, reject and unused devices at end of any post-personalisation packaging process.</w:t>
            </w:r>
          </w:p>
          <w:p w14:paraId="65B52C39" w14:textId="77777777" w:rsidR="009F3146" w:rsidRDefault="009F3146" w:rsidP="009F3146">
            <w:pPr>
              <w:pStyle w:val="TableText"/>
              <w:numPr>
                <w:ilvl w:val="0"/>
                <w:numId w:val="50"/>
              </w:numPr>
              <w:ind w:left="454" w:hanging="227"/>
            </w:pPr>
            <w:r>
              <w:lastRenderedPageBreak/>
              <w:t>Confirmation of point of final control and sealing of finished, personalised UICCs.</w:t>
            </w:r>
          </w:p>
          <w:p w14:paraId="726E7932" w14:textId="77777777" w:rsidR="009F3146" w:rsidRDefault="009F3146" w:rsidP="009F3146">
            <w:pPr>
              <w:pStyle w:val="TableText"/>
              <w:numPr>
                <w:ilvl w:val="0"/>
                <w:numId w:val="50"/>
              </w:numPr>
              <w:ind w:left="454" w:hanging="227"/>
            </w:pPr>
            <w:r>
              <w:t>Materials flows for:</w:t>
            </w:r>
          </w:p>
          <w:p w14:paraId="132C61FC" w14:textId="77777777" w:rsidR="009F3146" w:rsidRDefault="009F3146" w:rsidP="009F3146">
            <w:pPr>
              <w:pStyle w:val="TableText"/>
              <w:numPr>
                <w:ilvl w:val="0"/>
                <w:numId w:val="50"/>
              </w:numPr>
              <w:ind w:left="681" w:hanging="227"/>
            </w:pPr>
            <w:r>
              <w:t>Finished, sealed personalised UICCs.</w:t>
            </w:r>
          </w:p>
          <w:p w14:paraId="28B7CCE7" w14:textId="77777777" w:rsidR="009F3146" w:rsidRDefault="009F3146" w:rsidP="009F3146">
            <w:pPr>
              <w:pStyle w:val="TableText"/>
              <w:numPr>
                <w:ilvl w:val="0"/>
                <w:numId w:val="50"/>
              </w:numPr>
              <w:ind w:left="681" w:hanging="227"/>
            </w:pPr>
            <w:r>
              <w:t>Surplus unused devices from the personalisation process.</w:t>
            </w:r>
          </w:p>
          <w:p w14:paraId="2E3C70EB" w14:textId="77777777" w:rsidR="009F3146" w:rsidRDefault="009F3146" w:rsidP="009F3146">
            <w:pPr>
              <w:pStyle w:val="TableText"/>
              <w:numPr>
                <w:ilvl w:val="0"/>
                <w:numId w:val="50"/>
              </w:numPr>
              <w:ind w:left="681" w:hanging="227"/>
            </w:pPr>
            <w:r>
              <w:t>Rejects from the personalisation and/or post-personalisation packaging processes.</w:t>
            </w:r>
          </w:p>
          <w:p w14:paraId="5FC4A749" w14:textId="77777777" w:rsidR="009F3146" w:rsidRDefault="009F3146" w:rsidP="009F3146">
            <w:pPr>
              <w:pStyle w:val="TableText"/>
              <w:numPr>
                <w:ilvl w:val="0"/>
                <w:numId w:val="50"/>
              </w:numPr>
              <w:ind w:left="454" w:hanging="227"/>
            </w:pPr>
            <w:r>
              <w:t>Remake processes for devices:</w:t>
            </w:r>
          </w:p>
          <w:p w14:paraId="1652730A" w14:textId="77777777" w:rsidR="009F3146" w:rsidRDefault="009F3146" w:rsidP="009F3146">
            <w:pPr>
              <w:pStyle w:val="TableText"/>
              <w:numPr>
                <w:ilvl w:val="0"/>
                <w:numId w:val="50"/>
              </w:numPr>
              <w:ind w:left="681" w:hanging="227"/>
            </w:pPr>
            <w:r>
              <w:t>Rejected during the personalisation process.</w:t>
            </w:r>
          </w:p>
          <w:p w14:paraId="7414001A" w14:textId="77777777" w:rsidR="009F3146" w:rsidRDefault="009F3146" w:rsidP="009F3146">
            <w:pPr>
              <w:pStyle w:val="TableText"/>
              <w:numPr>
                <w:ilvl w:val="0"/>
                <w:numId w:val="50"/>
              </w:numPr>
              <w:ind w:left="681" w:hanging="227"/>
            </w:pPr>
            <w:r>
              <w:t>Rejected after the personalisation process.</w:t>
            </w:r>
          </w:p>
        </w:tc>
        <w:tc>
          <w:tcPr>
            <w:tcW w:w="2767" w:type="dxa"/>
            <w:vMerge w:val="restart"/>
          </w:tcPr>
          <w:p w14:paraId="3E54CB80" w14:textId="77777777" w:rsidR="009F3146" w:rsidRDefault="009F3146" w:rsidP="009F3146">
            <w:pPr>
              <w:pStyle w:val="TableText"/>
            </w:pPr>
            <w:r>
              <w:lastRenderedPageBreak/>
              <w:t>Logistics manager</w:t>
            </w:r>
          </w:p>
          <w:p w14:paraId="560FB043" w14:textId="77777777" w:rsidR="009F3146" w:rsidRDefault="009F3146" w:rsidP="009F3146">
            <w:pPr>
              <w:pStyle w:val="TableText"/>
            </w:pPr>
            <w:r>
              <w:t>Logistics supervisor(s)</w:t>
            </w:r>
          </w:p>
          <w:p w14:paraId="32E9CE1C" w14:textId="77777777" w:rsidR="009F3146" w:rsidRDefault="009F3146" w:rsidP="009F3146">
            <w:pPr>
              <w:pStyle w:val="TableText"/>
            </w:pPr>
            <w:r>
              <w:t>Production manager</w:t>
            </w:r>
          </w:p>
          <w:p w14:paraId="4E94E4DC" w14:textId="77777777" w:rsidR="009F3146" w:rsidRPr="007272B7" w:rsidRDefault="009F3146" w:rsidP="009F3146">
            <w:pPr>
              <w:pStyle w:val="TableText"/>
            </w:pPr>
            <w:r>
              <w:t>Production supervisor(s)</w:t>
            </w:r>
          </w:p>
        </w:tc>
      </w:tr>
      <w:tr w:rsidR="009F3146" w:rsidRPr="007272B7" w14:paraId="69590EAF" w14:textId="77777777" w:rsidTr="009F3146">
        <w:tc>
          <w:tcPr>
            <w:tcW w:w="1060" w:type="dxa"/>
            <w:tcBorders>
              <w:top w:val="nil"/>
              <w:bottom w:val="single" w:sz="4" w:space="0" w:color="auto"/>
            </w:tcBorders>
          </w:tcPr>
          <w:p w14:paraId="0146F014" w14:textId="77777777" w:rsidR="009F3146" w:rsidRDefault="009F3146" w:rsidP="009F3146">
            <w:pPr>
              <w:pStyle w:val="TableBody"/>
              <w:jc w:val="left"/>
              <w:rPr>
                <w:rFonts w:ascii="Calibri" w:hAnsi="Calibri" w:cs="Calibri"/>
              </w:rPr>
            </w:pPr>
          </w:p>
        </w:tc>
        <w:tc>
          <w:tcPr>
            <w:tcW w:w="3860" w:type="dxa"/>
          </w:tcPr>
          <w:p w14:paraId="1974E55E" w14:textId="77777777" w:rsidR="009F3146" w:rsidRPr="007272B7" w:rsidRDefault="009F3146" w:rsidP="009F3146">
            <w:pPr>
              <w:pStyle w:val="TableBulletText"/>
              <w:numPr>
                <w:ilvl w:val="0"/>
                <w:numId w:val="0"/>
              </w:numPr>
              <w:ind w:left="454" w:hanging="227"/>
            </w:pPr>
          </w:p>
        </w:tc>
        <w:tc>
          <w:tcPr>
            <w:tcW w:w="2394" w:type="dxa"/>
          </w:tcPr>
          <w:p w14:paraId="3490002C" w14:textId="77777777" w:rsidR="009F3146" w:rsidRDefault="009F3146" w:rsidP="009F3146">
            <w:pPr>
              <w:pStyle w:val="TableText"/>
            </w:pPr>
            <w:r>
              <w:t>Live audit</w:t>
            </w:r>
          </w:p>
          <w:p w14:paraId="13635FBB" w14:textId="77777777" w:rsidR="009F3146" w:rsidRDefault="009F3146" w:rsidP="009F3146">
            <w:pPr>
              <w:pStyle w:val="TableText"/>
            </w:pPr>
            <w:r w:rsidRPr="005946B1">
              <w:rPr>
                <w:sz w:val="22"/>
                <w:szCs w:val="24"/>
              </w:rPr>
              <w:t>[</w:t>
            </w:r>
            <w:r>
              <w:rPr>
                <w:color w:val="FFFFFF" w:themeColor="background1"/>
                <w:shd w:val="clear" w:color="auto" w:fill="DE002B"/>
              </w:rPr>
              <w:t xml:space="preserve"> P </w:t>
            </w:r>
            <w:r>
              <w:rPr>
                <w:sz w:val="22"/>
                <w:szCs w:val="24"/>
              </w:rPr>
              <w:t>,</w:t>
            </w:r>
            <w:r>
              <w:rPr>
                <w:color w:val="FFFFFF" w:themeColor="background1"/>
                <w:shd w:val="clear" w:color="auto" w:fill="DE002B"/>
              </w:rPr>
              <w:t xml:space="preserve"> O </w:t>
            </w:r>
            <w:r>
              <w:t>,</w:t>
            </w:r>
            <w:r>
              <w:rPr>
                <w:color w:val="FFFFFF" w:themeColor="background1"/>
                <w:shd w:val="clear" w:color="auto" w:fill="DE002B"/>
              </w:rPr>
              <w:t xml:space="preserve"> T </w:t>
            </w:r>
            <w:r>
              <w:t>,</w:t>
            </w:r>
            <w:r>
              <w:rPr>
                <w:color w:val="FFFFFF" w:themeColor="background1"/>
                <w:shd w:val="clear" w:color="auto" w:fill="DE002B"/>
              </w:rPr>
              <w:t xml:space="preserve"> L </w:t>
            </w:r>
            <w:r w:rsidRPr="005946B1">
              <w:rPr>
                <w:sz w:val="22"/>
                <w:szCs w:val="24"/>
              </w:rPr>
              <w:t>]</w:t>
            </w:r>
          </w:p>
        </w:tc>
        <w:tc>
          <w:tcPr>
            <w:tcW w:w="3867" w:type="dxa"/>
          </w:tcPr>
          <w:p w14:paraId="665C4C8E" w14:textId="77777777" w:rsidR="009F3146" w:rsidRDefault="009F3146" w:rsidP="009F3146">
            <w:pPr>
              <w:pStyle w:val="TableText"/>
            </w:pPr>
            <w:r>
              <w:t>Copies of layout plans for areas where sensitive processes are carried out including:</w:t>
            </w:r>
          </w:p>
          <w:p w14:paraId="7DF1CDF1" w14:textId="77777777" w:rsidR="009F3146" w:rsidRDefault="009F3146" w:rsidP="009F3146">
            <w:pPr>
              <w:pStyle w:val="TableText"/>
              <w:numPr>
                <w:ilvl w:val="0"/>
                <w:numId w:val="51"/>
              </w:numPr>
              <w:ind w:left="454" w:hanging="227"/>
            </w:pPr>
            <w:r>
              <w:t>Materials storage.</w:t>
            </w:r>
          </w:p>
          <w:p w14:paraId="4076A3B7" w14:textId="77777777" w:rsidR="009F3146" w:rsidRDefault="009F3146" w:rsidP="009F3146">
            <w:pPr>
              <w:pStyle w:val="TableText"/>
              <w:numPr>
                <w:ilvl w:val="0"/>
                <w:numId w:val="51"/>
              </w:numPr>
              <w:ind w:left="454" w:hanging="227"/>
            </w:pPr>
            <w:r>
              <w:t>Asset counting.</w:t>
            </w:r>
          </w:p>
          <w:p w14:paraId="2273856A" w14:textId="77777777" w:rsidR="009F3146" w:rsidRDefault="009F3146" w:rsidP="009F3146">
            <w:pPr>
              <w:pStyle w:val="TableText"/>
              <w:numPr>
                <w:ilvl w:val="0"/>
                <w:numId w:val="51"/>
              </w:numPr>
              <w:ind w:left="454" w:hanging="227"/>
            </w:pPr>
            <w:r>
              <w:t>Personalisation.</w:t>
            </w:r>
          </w:p>
          <w:p w14:paraId="44D1F67E" w14:textId="77777777" w:rsidR="009F3146" w:rsidRDefault="009F3146" w:rsidP="009F3146">
            <w:pPr>
              <w:pStyle w:val="TableText"/>
              <w:numPr>
                <w:ilvl w:val="0"/>
                <w:numId w:val="51"/>
              </w:numPr>
              <w:ind w:left="454" w:hanging="227"/>
            </w:pPr>
            <w:r>
              <w:t>Re-personalisation / remake.</w:t>
            </w:r>
          </w:p>
          <w:p w14:paraId="45EA2873" w14:textId="77777777" w:rsidR="009F3146" w:rsidRDefault="009F3146" w:rsidP="009F3146">
            <w:pPr>
              <w:pStyle w:val="TableText"/>
              <w:numPr>
                <w:ilvl w:val="0"/>
                <w:numId w:val="51"/>
              </w:numPr>
              <w:ind w:left="454" w:hanging="227"/>
            </w:pPr>
            <w:r>
              <w:t>Post-personalisation packaging.</w:t>
            </w:r>
          </w:p>
          <w:p w14:paraId="431E941A" w14:textId="77777777" w:rsidR="009F3146" w:rsidRDefault="009F3146" w:rsidP="009F3146">
            <w:pPr>
              <w:pStyle w:val="TableText"/>
              <w:numPr>
                <w:ilvl w:val="0"/>
                <w:numId w:val="51"/>
              </w:numPr>
              <w:ind w:left="454" w:hanging="227"/>
            </w:pPr>
            <w:r>
              <w:t>Finished goods storage.</w:t>
            </w:r>
          </w:p>
          <w:p w14:paraId="07247880" w14:textId="77777777" w:rsidR="009F3146" w:rsidRDefault="009F3146" w:rsidP="009F3146">
            <w:pPr>
              <w:pStyle w:val="TableText"/>
              <w:numPr>
                <w:ilvl w:val="0"/>
                <w:numId w:val="51"/>
              </w:numPr>
              <w:ind w:left="454" w:hanging="227"/>
            </w:pPr>
            <w:r>
              <w:t>Finished goods shipping.</w:t>
            </w:r>
          </w:p>
          <w:p w14:paraId="1D2F6BD1" w14:textId="77777777" w:rsidR="009F3146" w:rsidRDefault="009F3146" w:rsidP="009F3146">
            <w:pPr>
              <w:pStyle w:val="TableText"/>
              <w:numPr>
                <w:ilvl w:val="0"/>
                <w:numId w:val="51"/>
              </w:numPr>
              <w:ind w:left="454" w:hanging="227"/>
            </w:pPr>
            <w:r>
              <w:t>Reject storage and reconciliation.</w:t>
            </w:r>
          </w:p>
          <w:p w14:paraId="3F47F5EF" w14:textId="77777777" w:rsidR="009F3146" w:rsidRDefault="009F3146" w:rsidP="009F3146">
            <w:pPr>
              <w:pStyle w:val="TableText"/>
              <w:numPr>
                <w:ilvl w:val="0"/>
                <w:numId w:val="51"/>
              </w:numPr>
              <w:ind w:left="454" w:hanging="227"/>
            </w:pPr>
            <w:r>
              <w:t>Destruction.</w:t>
            </w:r>
          </w:p>
          <w:p w14:paraId="46B2B6D4" w14:textId="77777777" w:rsidR="009F3146" w:rsidRDefault="009F3146" w:rsidP="009F3146">
            <w:pPr>
              <w:pStyle w:val="TableText"/>
            </w:pPr>
            <w:r>
              <w:lastRenderedPageBreak/>
              <w:t>Plans should clearly show the locations of:</w:t>
            </w:r>
          </w:p>
          <w:p w14:paraId="511CB729" w14:textId="77777777" w:rsidR="009F3146" w:rsidRDefault="009F3146" w:rsidP="009F3146">
            <w:pPr>
              <w:pStyle w:val="TableText"/>
              <w:numPr>
                <w:ilvl w:val="0"/>
                <w:numId w:val="52"/>
              </w:numPr>
              <w:ind w:left="454" w:hanging="227"/>
            </w:pPr>
            <w:r>
              <w:t>Production equipment.</w:t>
            </w:r>
          </w:p>
          <w:p w14:paraId="55AB790F" w14:textId="77777777" w:rsidR="009F3146" w:rsidRDefault="009F3146" w:rsidP="009F3146">
            <w:pPr>
              <w:pStyle w:val="TableText"/>
              <w:numPr>
                <w:ilvl w:val="0"/>
                <w:numId w:val="52"/>
              </w:numPr>
              <w:ind w:left="454" w:hanging="227"/>
            </w:pPr>
            <w:r>
              <w:t>All points of asset control (counting).</w:t>
            </w:r>
          </w:p>
          <w:p w14:paraId="2E501422" w14:textId="77777777" w:rsidR="009F3146" w:rsidRDefault="009F3146" w:rsidP="009F3146">
            <w:pPr>
              <w:pStyle w:val="TableText"/>
              <w:numPr>
                <w:ilvl w:val="0"/>
                <w:numId w:val="52"/>
              </w:numPr>
              <w:ind w:left="454" w:hanging="227"/>
            </w:pPr>
            <w:r>
              <w:t>All physical security hardware within the environments including:</w:t>
            </w:r>
          </w:p>
          <w:p w14:paraId="51213477" w14:textId="77777777" w:rsidR="009F3146" w:rsidRDefault="009F3146" w:rsidP="009F3146">
            <w:pPr>
              <w:pStyle w:val="TableText"/>
              <w:numPr>
                <w:ilvl w:val="0"/>
                <w:numId w:val="53"/>
              </w:numPr>
              <w:ind w:left="681" w:hanging="227"/>
            </w:pPr>
            <w:r>
              <w:t>CCTV cameras.</w:t>
            </w:r>
          </w:p>
          <w:p w14:paraId="01E6AA74" w14:textId="77777777" w:rsidR="009F3146" w:rsidRDefault="009F3146" w:rsidP="009F3146">
            <w:pPr>
              <w:pStyle w:val="TableText"/>
              <w:numPr>
                <w:ilvl w:val="0"/>
                <w:numId w:val="53"/>
              </w:numPr>
              <w:ind w:left="681" w:hanging="227"/>
            </w:pPr>
            <w:r>
              <w:t>Alarm system sensors.</w:t>
            </w:r>
          </w:p>
          <w:p w14:paraId="0925C2DD" w14:textId="77777777" w:rsidR="009F3146" w:rsidRDefault="009F3146" w:rsidP="009F3146">
            <w:pPr>
              <w:pStyle w:val="TableText"/>
              <w:numPr>
                <w:ilvl w:val="0"/>
                <w:numId w:val="53"/>
              </w:numPr>
              <w:ind w:left="681" w:hanging="227"/>
            </w:pPr>
            <w:r>
              <w:t>Points of entry / exit (personnel access, materials transfer, emergency exits).</w:t>
            </w:r>
          </w:p>
          <w:p w14:paraId="08B15DE6" w14:textId="4AC51E81" w:rsidR="009F3146" w:rsidRDefault="009F3146" w:rsidP="009F3146">
            <w:pPr>
              <w:pStyle w:val="TableText"/>
              <w:numPr>
                <w:ilvl w:val="0"/>
                <w:numId w:val="53"/>
              </w:numPr>
              <w:ind w:left="681" w:hanging="227"/>
            </w:pPr>
            <w:r>
              <w:t xml:space="preserve">Access control hardware (access card readers, biometric sensors </w:t>
            </w:r>
            <w:r w:rsidR="00AC4AAF">
              <w:t>etc.</w:t>
            </w:r>
            <w:r>
              <w:t>).</w:t>
            </w:r>
          </w:p>
          <w:p w14:paraId="176C0136" w14:textId="77777777" w:rsidR="009F3146" w:rsidRDefault="009F3146" w:rsidP="009F3146">
            <w:pPr>
              <w:pStyle w:val="TableText"/>
            </w:pPr>
            <w:r>
              <w:t>Components should be clearly labelled (e.g. with reference numbers) to facilitate communication between the Audit Team and Auditee team.</w:t>
            </w:r>
          </w:p>
        </w:tc>
        <w:tc>
          <w:tcPr>
            <w:tcW w:w="2767" w:type="dxa"/>
            <w:vMerge/>
          </w:tcPr>
          <w:p w14:paraId="257735D6" w14:textId="77777777" w:rsidR="009F3146" w:rsidRPr="007272B7" w:rsidRDefault="009F3146" w:rsidP="009F3146">
            <w:pPr>
              <w:pStyle w:val="TableText"/>
            </w:pPr>
          </w:p>
        </w:tc>
      </w:tr>
      <w:tr w:rsidR="009F3146" w:rsidRPr="007272B7" w14:paraId="58C96360" w14:textId="77777777" w:rsidTr="009F3146">
        <w:tc>
          <w:tcPr>
            <w:tcW w:w="1060" w:type="dxa"/>
            <w:tcBorders>
              <w:top w:val="single" w:sz="4" w:space="0" w:color="auto"/>
              <w:bottom w:val="nil"/>
            </w:tcBorders>
          </w:tcPr>
          <w:p w14:paraId="18953568" w14:textId="77777777" w:rsidR="009F3146" w:rsidRDefault="009F3146" w:rsidP="009F3146">
            <w:pPr>
              <w:pStyle w:val="TableBody"/>
              <w:jc w:val="left"/>
              <w:rPr>
                <w:rFonts w:ascii="Calibri" w:hAnsi="Calibri" w:cs="Calibri"/>
              </w:rPr>
            </w:pPr>
            <w:r>
              <w:rPr>
                <w:rFonts w:ascii="Calibri" w:hAnsi="Calibri" w:cs="Calibri"/>
              </w:rPr>
              <w:t>8</w:t>
            </w:r>
          </w:p>
        </w:tc>
        <w:tc>
          <w:tcPr>
            <w:tcW w:w="3860" w:type="dxa"/>
          </w:tcPr>
          <w:p w14:paraId="2F2E847D" w14:textId="77777777" w:rsidR="009F3146" w:rsidRPr="00DA78E0" w:rsidRDefault="009F3146" w:rsidP="009F3146">
            <w:pPr>
              <w:pStyle w:val="TableBulletText"/>
            </w:pPr>
            <w:r>
              <w:t>Physical security</w:t>
            </w:r>
          </w:p>
        </w:tc>
        <w:tc>
          <w:tcPr>
            <w:tcW w:w="9028" w:type="dxa"/>
            <w:gridSpan w:val="3"/>
          </w:tcPr>
          <w:p w14:paraId="269D819C" w14:textId="45E55310" w:rsidR="009F3146" w:rsidRDefault="009F3146" w:rsidP="009F3146">
            <w:pPr>
              <w:pStyle w:val="TableText"/>
            </w:pPr>
            <w:r>
              <w:t xml:space="preserve">For physical security, the scope of the </w:t>
            </w:r>
            <w:r w:rsidR="00C10C2C">
              <w:t>A</w:t>
            </w:r>
            <w:r>
              <w:t xml:space="preserve">udit will be based around the activities at the </w:t>
            </w:r>
            <w:r w:rsidR="00C10C2C">
              <w:t>S</w:t>
            </w:r>
            <w:r>
              <w:t>ite within the scope of SAS-UP certification (UICC/eUICC data generation, personalisation and post-personalisation packaging, and any key and certificate management related to those activities)</w:t>
            </w:r>
          </w:p>
          <w:p w14:paraId="0381FB1E" w14:textId="09B06F7F" w:rsidR="009F3146" w:rsidRDefault="009F3146" w:rsidP="009F3146">
            <w:pPr>
              <w:pStyle w:val="TableText"/>
            </w:pPr>
            <w:r>
              <w:t xml:space="preserve">The </w:t>
            </w:r>
            <w:r w:rsidR="00C10C2C">
              <w:t>A</w:t>
            </w:r>
            <w:r>
              <w:t>udit will consider all areas involved in:</w:t>
            </w:r>
          </w:p>
          <w:p w14:paraId="2C8B5F47" w14:textId="77777777" w:rsidR="009F3146" w:rsidRDefault="009F3146" w:rsidP="009F3146">
            <w:pPr>
              <w:pStyle w:val="TableText"/>
              <w:numPr>
                <w:ilvl w:val="0"/>
                <w:numId w:val="54"/>
              </w:numPr>
              <w:ind w:left="454" w:hanging="227"/>
            </w:pPr>
            <w:r>
              <w:t>The storage and processing of relevant assets:</w:t>
            </w:r>
          </w:p>
          <w:p w14:paraId="79D2F52A" w14:textId="77777777" w:rsidR="009F3146" w:rsidRDefault="009F3146" w:rsidP="009F3146">
            <w:pPr>
              <w:pStyle w:val="TableText"/>
              <w:numPr>
                <w:ilvl w:val="0"/>
                <w:numId w:val="54"/>
              </w:numPr>
              <w:ind w:left="681" w:hanging="227"/>
            </w:pPr>
            <w:r>
              <w:t>Information (including production data)</w:t>
            </w:r>
          </w:p>
          <w:p w14:paraId="2D144C50" w14:textId="77777777" w:rsidR="009F3146" w:rsidRDefault="009F3146" w:rsidP="009F3146">
            <w:pPr>
              <w:pStyle w:val="TableText"/>
              <w:numPr>
                <w:ilvl w:val="0"/>
                <w:numId w:val="54"/>
              </w:numPr>
              <w:ind w:left="681" w:hanging="227"/>
            </w:pPr>
            <w:r>
              <w:t>IT</w:t>
            </w:r>
          </w:p>
          <w:p w14:paraId="7EC05CDE" w14:textId="77777777" w:rsidR="009F3146" w:rsidRDefault="009F3146" w:rsidP="009F3146">
            <w:pPr>
              <w:pStyle w:val="TableText"/>
              <w:numPr>
                <w:ilvl w:val="0"/>
                <w:numId w:val="54"/>
              </w:numPr>
              <w:ind w:left="681" w:hanging="227"/>
            </w:pPr>
            <w:r>
              <w:t>Production</w:t>
            </w:r>
          </w:p>
          <w:p w14:paraId="34B7BF9D" w14:textId="77777777" w:rsidR="009F3146" w:rsidRDefault="009F3146" w:rsidP="009F3146">
            <w:pPr>
              <w:pStyle w:val="TableText"/>
              <w:numPr>
                <w:ilvl w:val="0"/>
                <w:numId w:val="54"/>
              </w:numPr>
              <w:ind w:left="681" w:hanging="227"/>
            </w:pPr>
            <w:r>
              <w:t>Cryptographic keys</w:t>
            </w:r>
          </w:p>
          <w:p w14:paraId="083EB365" w14:textId="77777777" w:rsidR="009F3146" w:rsidRDefault="009F3146" w:rsidP="009F3146">
            <w:pPr>
              <w:pStyle w:val="TableText"/>
              <w:numPr>
                <w:ilvl w:val="0"/>
                <w:numId w:val="54"/>
              </w:numPr>
              <w:ind w:left="454" w:hanging="227"/>
            </w:pPr>
            <w:r>
              <w:t>Operational management of systems and components related to:</w:t>
            </w:r>
          </w:p>
          <w:p w14:paraId="6874D67F" w14:textId="77777777" w:rsidR="009F3146" w:rsidRDefault="009F3146" w:rsidP="009F3146">
            <w:pPr>
              <w:pStyle w:val="TableText"/>
              <w:numPr>
                <w:ilvl w:val="0"/>
                <w:numId w:val="54"/>
              </w:numPr>
              <w:ind w:left="681" w:hanging="227"/>
            </w:pPr>
            <w:r>
              <w:lastRenderedPageBreak/>
              <w:t>Activities within the scope of SAS-UP certification</w:t>
            </w:r>
          </w:p>
          <w:p w14:paraId="6555B7CD" w14:textId="77777777" w:rsidR="009F3146" w:rsidRDefault="009F3146" w:rsidP="009F3146">
            <w:pPr>
              <w:pStyle w:val="TableText"/>
              <w:numPr>
                <w:ilvl w:val="0"/>
                <w:numId w:val="54"/>
              </w:numPr>
              <w:ind w:left="681" w:hanging="227"/>
            </w:pPr>
            <w:r>
              <w:t>The management of logical and physical security controls for activities within the scope if SAS-UP certification.</w:t>
            </w:r>
          </w:p>
          <w:p w14:paraId="2479225E" w14:textId="77777777" w:rsidR="009F3146" w:rsidRDefault="009F3146" w:rsidP="009F3146">
            <w:pPr>
              <w:pStyle w:val="TableText"/>
            </w:pPr>
            <w:r>
              <w:t>Specifically, this will include the:</w:t>
            </w:r>
          </w:p>
          <w:p w14:paraId="56284365" w14:textId="77777777" w:rsidR="009F3146" w:rsidRDefault="009F3146" w:rsidP="009F3146">
            <w:pPr>
              <w:pStyle w:val="TableText"/>
              <w:numPr>
                <w:ilvl w:val="0"/>
                <w:numId w:val="51"/>
              </w:numPr>
              <w:ind w:left="454" w:hanging="227"/>
            </w:pPr>
            <w:r>
              <w:t>Overall site perimeter.</w:t>
            </w:r>
          </w:p>
          <w:p w14:paraId="61AE4BF6" w14:textId="77777777" w:rsidR="009F3146" w:rsidRDefault="009F3146" w:rsidP="009F3146">
            <w:pPr>
              <w:pStyle w:val="TableText"/>
              <w:numPr>
                <w:ilvl w:val="0"/>
                <w:numId w:val="51"/>
              </w:numPr>
              <w:ind w:left="454" w:hanging="227"/>
            </w:pPr>
            <w:r>
              <w:t>Building perimeter for each building housing activities or assets within the scope of SAS-UP certification.</w:t>
            </w:r>
          </w:p>
          <w:p w14:paraId="76A50723" w14:textId="77777777" w:rsidR="009F3146" w:rsidRDefault="009F3146" w:rsidP="009F3146">
            <w:pPr>
              <w:pStyle w:val="TableText"/>
              <w:numPr>
                <w:ilvl w:val="0"/>
                <w:numId w:val="51"/>
              </w:numPr>
              <w:ind w:left="454" w:hanging="227"/>
            </w:pPr>
            <w:r>
              <w:t xml:space="preserve">Floors or areas within each building housing activities or assets within the scope of SAS-UP certification. </w:t>
            </w:r>
          </w:p>
          <w:p w14:paraId="340FC3B3" w14:textId="77777777" w:rsidR="009F3146" w:rsidRDefault="009F3146" w:rsidP="009F3146">
            <w:pPr>
              <w:pStyle w:val="TableText"/>
              <w:numPr>
                <w:ilvl w:val="0"/>
                <w:numId w:val="51"/>
              </w:numPr>
              <w:ind w:left="454" w:hanging="227"/>
            </w:pPr>
            <w:r>
              <w:t>The areas of normal or potential access between the site perimeter and building perimeter.</w:t>
            </w:r>
          </w:p>
          <w:p w14:paraId="5BD378C7" w14:textId="77777777" w:rsidR="009F3146" w:rsidRDefault="009F3146" w:rsidP="009F3146">
            <w:pPr>
              <w:pStyle w:val="TableText"/>
              <w:numPr>
                <w:ilvl w:val="0"/>
                <w:numId w:val="51"/>
              </w:numPr>
              <w:ind w:left="454" w:hanging="227"/>
            </w:pPr>
            <w:r>
              <w:t>The points of normal or potential access between the building perimeter and relevant floors or areas.</w:t>
            </w:r>
          </w:p>
          <w:p w14:paraId="5ACD4076" w14:textId="77777777" w:rsidR="009F3146" w:rsidRDefault="009F3146" w:rsidP="009F3146">
            <w:pPr>
              <w:pStyle w:val="TableText"/>
              <w:numPr>
                <w:ilvl w:val="0"/>
                <w:numId w:val="51"/>
              </w:numPr>
              <w:ind w:left="454" w:hanging="227"/>
            </w:pPr>
            <w:r>
              <w:t>Activities within areas where site security is managed, monitored or administered, including:</w:t>
            </w:r>
          </w:p>
          <w:p w14:paraId="0F2EC45D" w14:textId="77777777" w:rsidR="009F3146" w:rsidRDefault="009F3146" w:rsidP="009F3146">
            <w:pPr>
              <w:pStyle w:val="TableText"/>
              <w:numPr>
                <w:ilvl w:val="0"/>
                <w:numId w:val="51"/>
              </w:numPr>
              <w:ind w:left="681" w:hanging="227"/>
            </w:pPr>
            <w:r>
              <w:t>Security control rooms.</w:t>
            </w:r>
          </w:p>
          <w:p w14:paraId="102FE0EE" w14:textId="77777777" w:rsidR="009F3146" w:rsidRDefault="009F3146" w:rsidP="009F3146">
            <w:pPr>
              <w:pStyle w:val="TableText"/>
              <w:numPr>
                <w:ilvl w:val="0"/>
                <w:numId w:val="51"/>
              </w:numPr>
              <w:ind w:left="681" w:hanging="227"/>
            </w:pPr>
            <w:r>
              <w:t>Access / badge administration offices.</w:t>
            </w:r>
          </w:p>
          <w:p w14:paraId="17D4C655" w14:textId="77777777" w:rsidR="009F3146" w:rsidRDefault="009F3146" w:rsidP="009F3146">
            <w:pPr>
              <w:pStyle w:val="TableText"/>
              <w:numPr>
                <w:ilvl w:val="0"/>
                <w:numId w:val="51"/>
              </w:numPr>
              <w:ind w:left="681" w:hanging="227"/>
            </w:pPr>
            <w:r>
              <w:t>Security reception desks.</w:t>
            </w:r>
          </w:p>
        </w:tc>
      </w:tr>
      <w:tr w:rsidR="009F3146" w:rsidRPr="007272B7" w14:paraId="40A3FD40" w14:textId="77777777" w:rsidTr="009F3146">
        <w:tc>
          <w:tcPr>
            <w:tcW w:w="1060" w:type="dxa"/>
            <w:tcBorders>
              <w:top w:val="nil"/>
              <w:bottom w:val="single" w:sz="4" w:space="0" w:color="auto"/>
            </w:tcBorders>
          </w:tcPr>
          <w:p w14:paraId="40F63211" w14:textId="77777777" w:rsidR="009F3146" w:rsidRDefault="009F3146" w:rsidP="009F3146">
            <w:pPr>
              <w:pStyle w:val="TableBody"/>
              <w:jc w:val="left"/>
              <w:rPr>
                <w:rFonts w:ascii="Calibri" w:hAnsi="Calibri" w:cs="Calibri"/>
              </w:rPr>
            </w:pPr>
          </w:p>
        </w:tc>
        <w:tc>
          <w:tcPr>
            <w:tcW w:w="3860" w:type="dxa"/>
          </w:tcPr>
          <w:p w14:paraId="3FEB87FF" w14:textId="77777777" w:rsidR="009F3146" w:rsidRPr="007272B7" w:rsidRDefault="009F3146" w:rsidP="009F3146">
            <w:pPr>
              <w:pStyle w:val="TableBulletText"/>
            </w:pPr>
            <w:r w:rsidRPr="00DA78E0">
              <w:t>Physical security concept</w:t>
            </w:r>
          </w:p>
        </w:tc>
        <w:tc>
          <w:tcPr>
            <w:tcW w:w="2394" w:type="dxa"/>
          </w:tcPr>
          <w:p w14:paraId="49CD28F6" w14:textId="77777777" w:rsidR="009F3146" w:rsidRDefault="009F3146" w:rsidP="009F3146">
            <w:pPr>
              <w:pStyle w:val="TableText"/>
            </w:pPr>
            <w:r>
              <w:t>Q+A</w:t>
            </w:r>
          </w:p>
          <w:p w14:paraId="5EA951B6" w14:textId="77777777" w:rsidR="009F3146" w:rsidRDefault="009F3146" w:rsidP="009F3146">
            <w:pPr>
              <w:pStyle w:val="TableText"/>
            </w:pPr>
            <w:r w:rsidRPr="005946B1">
              <w:rPr>
                <w:sz w:val="22"/>
                <w:szCs w:val="24"/>
              </w:rPr>
              <w:t>[</w:t>
            </w:r>
            <w:r>
              <w:rPr>
                <w:color w:val="FFFFFF" w:themeColor="background1"/>
                <w:shd w:val="clear" w:color="auto" w:fill="DE002B"/>
              </w:rPr>
              <w:t xml:space="preserve"> D </w:t>
            </w:r>
            <w:r>
              <w:t>,</w:t>
            </w:r>
            <w:r>
              <w:rPr>
                <w:color w:val="FFFFFF" w:themeColor="background1"/>
                <w:shd w:val="clear" w:color="auto" w:fill="DE002B"/>
              </w:rPr>
              <w:t xml:space="preserve"> S </w:t>
            </w:r>
            <w:r>
              <w:t>,</w:t>
            </w:r>
            <w:r>
              <w:rPr>
                <w:color w:val="FFFFFF" w:themeColor="background1"/>
                <w:shd w:val="clear" w:color="auto" w:fill="DE002B"/>
              </w:rPr>
              <w:t xml:space="preserve"> P </w:t>
            </w:r>
            <w:r>
              <w:t>,</w:t>
            </w:r>
            <w:r>
              <w:rPr>
                <w:color w:val="FFFFFF" w:themeColor="background1"/>
                <w:shd w:val="clear" w:color="auto" w:fill="DE002B"/>
              </w:rPr>
              <w:t xml:space="preserve"> C </w:t>
            </w:r>
            <w:r>
              <w:rPr>
                <w:sz w:val="22"/>
                <w:szCs w:val="24"/>
              </w:rPr>
              <w:t>,</w:t>
            </w:r>
            <w:r>
              <w:rPr>
                <w:color w:val="FFFFFF" w:themeColor="background1"/>
                <w:shd w:val="clear" w:color="auto" w:fill="DE002B"/>
              </w:rPr>
              <w:t xml:space="preserve"> T </w:t>
            </w:r>
            <w:r>
              <w:t>,</w:t>
            </w:r>
            <w:r>
              <w:rPr>
                <w:color w:val="FFFFFF" w:themeColor="background1"/>
                <w:shd w:val="clear" w:color="auto" w:fill="DE002B"/>
              </w:rPr>
              <w:t xml:space="preserve"> L </w:t>
            </w:r>
            <w:r>
              <w:t>,</w:t>
            </w:r>
            <w:r>
              <w:rPr>
                <w:color w:val="FFFFFF" w:themeColor="background1"/>
                <w:shd w:val="clear" w:color="auto" w:fill="DE002B"/>
              </w:rPr>
              <w:t xml:space="preserve"> R </w:t>
            </w:r>
            <w:r w:rsidRPr="005946B1">
              <w:rPr>
                <w:sz w:val="22"/>
                <w:szCs w:val="24"/>
              </w:rPr>
              <w:t>]</w:t>
            </w:r>
          </w:p>
        </w:tc>
        <w:tc>
          <w:tcPr>
            <w:tcW w:w="3867" w:type="dxa"/>
          </w:tcPr>
          <w:p w14:paraId="20B0A5FC" w14:textId="77777777" w:rsidR="009F3146" w:rsidRDefault="009F3146" w:rsidP="009F3146">
            <w:pPr>
              <w:pStyle w:val="TableText"/>
            </w:pPr>
            <w:r>
              <w:t>Detailed plans showing:</w:t>
            </w:r>
          </w:p>
          <w:p w14:paraId="33DC797B" w14:textId="50B21714" w:rsidR="009F3146" w:rsidRDefault="009F3146" w:rsidP="009F3146">
            <w:pPr>
              <w:pStyle w:val="TableText"/>
              <w:numPr>
                <w:ilvl w:val="0"/>
                <w:numId w:val="55"/>
              </w:numPr>
              <w:ind w:left="454" w:hanging="227"/>
            </w:pPr>
            <w:r>
              <w:t xml:space="preserve">The mapping of security levels onto the </w:t>
            </w:r>
            <w:r w:rsidR="00C10C2C">
              <w:t>S</w:t>
            </w:r>
            <w:r>
              <w:t>ite’s physical layout.</w:t>
            </w:r>
          </w:p>
          <w:p w14:paraId="2C2D41B8" w14:textId="77777777" w:rsidR="009F3146" w:rsidRDefault="009F3146" w:rsidP="009F3146">
            <w:pPr>
              <w:pStyle w:val="TableText"/>
              <w:numPr>
                <w:ilvl w:val="0"/>
                <w:numId w:val="55"/>
              </w:numPr>
              <w:ind w:left="454" w:hanging="227"/>
            </w:pPr>
            <w:r>
              <w:t>The location of all physical security hardware within the environments including:</w:t>
            </w:r>
          </w:p>
          <w:p w14:paraId="5F3F081C" w14:textId="77777777" w:rsidR="009F3146" w:rsidRDefault="009F3146" w:rsidP="009F3146">
            <w:pPr>
              <w:pStyle w:val="TableText"/>
              <w:numPr>
                <w:ilvl w:val="0"/>
                <w:numId w:val="53"/>
              </w:numPr>
              <w:ind w:left="681" w:hanging="227"/>
            </w:pPr>
            <w:r>
              <w:t>CCTV cameras.</w:t>
            </w:r>
          </w:p>
          <w:p w14:paraId="1026F2F7" w14:textId="77777777" w:rsidR="009F3146" w:rsidRDefault="009F3146" w:rsidP="009F3146">
            <w:pPr>
              <w:pStyle w:val="TableText"/>
              <w:numPr>
                <w:ilvl w:val="0"/>
                <w:numId w:val="53"/>
              </w:numPr>
              <w:ind w:left="681" w:hanging="227"/>
            </w:pPr>
            <w:r>
              <w:t>Alarm system sensors.</w:t>
            </w:r>
          </w:p>
          <w:p w14:paraId="4143AA93" w14:textId="77777777" w:rsidR="009F3146" w:rsidRDefault="009F3146" w:rsidP="009F3146">
            <w:pPr>
              <w:pStyle w:val="TableText"/>
              <w:numPr>
                <w:ilvl w:val="0"/>
                <w:numId w:val="53"/>
              </w:numPr>
              <w:ind w:left="681" w:hanging="227"/>
            </w:pPr>
            <w:r>
              <w:t>Points of entry / exit (personnel access, vehicle access, materials transfer, emergency exits).</w:t>
            </w:r>
          </w:p>
          <w:p w14:paraId="5BF38FC2" w14:textId="1FAC8D1C" w:rsidR="009F3146" w:rsidRDefault="009F3146" w:rsidP="009F3146">
            <w:pPr>
              <w:pStyle w:val="TableText"/>
              <w:numPr>
                <w:ilvl w:val="0"/>
                <w:numId w:val="53"/>
              </w:numPr>
              <w:ind w:left="681" w:hanging="227"/>
            </w:pPr>
            <w:r>
              <w:lastRenderedPageBreak/>
              <w:t xml:space="preserve">Access control hardware (access card readers, biometric sensors </w:t>
            </w:r>
            <w:r w:rsidR="00AC4AAF">
              <w:t>etc.</w:t>
            </w:r>
            <w:r>
              <w:t>).</w:t>
            </w:r>
          </w:p>
          <w:p w14:paraId="29DEF4D2" w14:textId="77777777" w:rsidR="009F3146" w:rsidRDefault="009F3146" w:rsidP="009F3146">
            <w:pPr>
              <w:pStyle w:val="TableText"/>
            </w:pPr>
            <w:r>
              <w:t>In all cases components should be clearly labelled (e.g. with reference numbers) to facilitate communication between the Audit Team and Auditee team. Documentation of the physical security concept:</w:t>
            </w:r>
          </w:p>
          <w:p w14:paraId="6962F2FB" w14:textId="77777777" w:rsidR="009F3146" w:rsidRDefault="009F3146" w:rsidP="009F3146">
            <w:pPr>
              <w:pStyle w:val="TableText"/>
              <w:numPr>
                <w:ilvl w:val="0"/>
                <w:numId w:val="56"/>
              </w:numPr>
              <w:ind w:left="454" w:hanging="227"/>
            </w:pPr>
            <w:r>
              <w:t>Security levels:</w:t>
            </w:r>
          </w:p>
          <w:p w14:paraId="14106718" w14:textId="77777777" w:rsidR="009F3146" w:rsidRDefault="009F3146" w:rsidP="009F3146">
            <w:pPr>
              <w:pStyle w:val="TableText"/>
              <w:numPr>
                <w:ilvl w:val="0"/>
                <w:numId w:val="56"/>
              </w:numPr>
              <w:ind w:left="681" w:hanging="227"/>
            </w:pPr>
            <w:r>
              <w:t>Level definitions.</w:t>
            </w:r>
          </w:p>
          <w:p w14:paraId="544FCA60" w14:textId="77777777" w:rsidR="009F3146" w:rsidRDefault="009F3146" w:rsidP="009F3146">
            <w:pPr>
              <w:pStyle w:val="TableText"/>
              <w:numPr>
                <w:ilvl w:val="0"/>
                <w:numId w:val="56"/>
              </w:numPr>
              <w:ind w:left="681" w:hanging="227"/>
            </w:pPr>
            <w:r>
              <w:t>Baseline security controls (for access control, CCTV, alarm systems) applied at each security level.</w:t>
            </w:r>
          </w:p>
          <w:p w14:paraId="1413A9BB" w14:textId="77777777" w:rsidR="009F3146" w:rsidRDefault="009F3146" w:rsidP="009F3146">
            <w:pPr>
              <w:pStyle w:val="TableText"/>
            </w:pPr>
            <w:r>
              <w:t>Presentation of the implementation of the concept for areas within the scope of the SAS-UP audit (as described below).</w:t>
            </w:r>
          </w:p>
          <w:p w14:paraId="51633124" w14:textId="77777777" w:rsidR="009F3146" w:rsidRDefault="009F3146" w:rsidP="009F3146">
            <w:pPr>
              <w:pStyle w:val="TableText"/>
            </w:pPr>
            <w:r>
              <w:t>Presentation of management controls for physical security elements:</w:t>
            </w:r>
          </w:p>
          <w:p w14:paraId="6561137C" w14:textId="77777777" w:rsidR="009F3146" w:rsidRDefault="009F3146" w:rsidP="009F3146">
            <w:pPr>
              <w:pStyle w:val="TableText"/>
              <w:numPr>
                <w:ilvl w:val="0"/>
                <w:numId w:val="56"/>
              </w:numPr>
              <w:ind w:left="454" w:hanging="227"/>
            </w:pPr>
            <w:r>
              <w:t>CCTV:</w:t>
            </w:r>
          </w:p>
          <w:p w14:paraId="58355AFB" w14:textId="77777777" w:rsidR="009F3146" w:rsidRDefault="009F3146" w:rsidP="009F3146">
            <w:pPr>
              <w:pStyle w:val="TableText"/>
              <w:numPr>
                <w:ilvl w:val="0"/>
                <w:numId w:val="56"/>
              </w:numPr>
              <w:ind w:left="681" w:hanging="227"/>
            </w:pPr>
            <w:r>
              <w:t>CCTV layout concept.</w:t>
            </w:r>
          </w:p>
          <w:p w14:paraId="11F02E58" w14:textId="77777777" w:rsidR="009F3146" w:rsidRDefault="009F3146" w:rsidP="009F3146">
            <w:pPr>
              <w:pStyle w:val="TableText"/>
              <w:numPr>
                <w:ilvl w:val="0"/>
                <w:numId w:val="56"/>
              </w:numPr>
              <w:ind w:left="681" w:hanging="227"/>
            </w:pPr>
            <w:r>
              <w:t>Recording and retention policies.</w:t>
            </w:r>
          </w:p>
          <w:p w14:paraId="462EB3AB" w14:textId="77777777" w:rsidR="009F3146" w:rsidRDefault="009F3146" w:rsidP="009F3146">
            <w:pPr>
              <w:pStyle w:val="TableText"/>
              <w:numPr>
                <w:ilvl w:val="0"/>
                <w:numId w:val="56"/>
              </w:numPr>
              <w:ind w:left="681" w:hanging="227"/>
            </w:pPr>
            <w:r>
              <w:t>Operational system checks.</w:t>
            </w:r>
          </w:p>
          <w:p w14:paraId="08AF8ED3" w14:textId="77777777" w:rsidR="009F3146" w:rsidRDefault="009F3146" w:rsidP="009F3146">
            <w:pPr>
              <w:pStyle w:val="TableText"/>
              <w:numPr>
                <w:ilvl w:val="0"/>
                <w:numId w:val="56"/>
              </w:numPr>
              <w:ind w:left="681" w:hanging="227"/>
            </w:pPr>
            <w:r>
              <w:t>Preventative and reactive maintenance.</w:t>
            </w:r>
          </w:p>
          <w:p w14:paraId="5206F71D" w14:textId="77777777" w:rsidR="009F3146" w:rsidRDefault="009F3146" w:rsidP="009F3146">
            <w:pPr>
              <w:pStyle w:val="TableText"/>
              <w:numPr>
                <w:ilvl w:val="0"/>
                <w:numId w:val="56"/>
              </w:numPr>
              <w:ind w:left="454" w:hanging="227"/>
            </w:pPr>
            <w:r>
              <w:t>Alarm system:</w:t>
            </w:r>
          </w:p>
          <w:p w14:paraId="7042F1CB" w14:textId="77777777" w:rsidR="009F3146" w:rsidRDefault="009F3146" w:rsidP="009F3146">
            <w:pPr>
              <w:pStyle w:val="TableText"/>
              <w:numPr>
                <w:ilvl w:val="0"/>
                <w:numId w:val="56"/>
              </w:numPr>
              <w:ind w:left="681" w:hanging="227"/>
            </w:pPr>
            <w:r>
              <w:t>Alarm system concept.</w:t>
            </w:r>
          </w:p>
          <w:p w14:paraId="5342E5EA" w14:textId="77777777" w:rsidR="009F3146" w:rsidRDefault="009F3146" w:rsidP="009F3146">
            <w:pPr>
              <w:pStyle w:val="TableText"/>
              <w:numPr>
                <w:ilvl w:val="0"/>
                <w:numId w:val="56"/>
              </w:numPr>
              <w:ind w:left="681" w:hanging="227"/>
            </w:pPr>
            <w:r>
              <w:t>Arming and disarming policies.</w:t>
            </w:r>
          </w:p>
          <w:p w14:paraId="487B34DF" w14:textId="77777777" w:rsidR="009F3146" w:rsidRDefault="009F3146" w:rsidP="009F3146">
            <w:pPr>
              <w:pStyle w:val="TableText"/>
              <w:numPr>
                <w:ilvl w:val="0"/>
                <w:numId w:val="56"/>
              </w:numPr>
              <w:ind w:left="681" w:hanging="227"/>
            </w:pPr>
            <w:r>
              <w:lastRenderedPageBreak/>
              <w:t>Alarm review and response process.</w:t>
            </w:r>
          </w:p>
          <w:p w14:paraId="39A83A4F" w14:textId="77777777" w:rsidR="009F3146" w:rsidRDefault="009F3146" w:rsidP="009F3146">
            <w:pPr>
              <w:pStyle w:val="TableText"/>
              <w:numPr>
                <w:ilvl w:val="0"/>
                <w:numId w:val="56"/>
              </w:numPr>
              <w:ind w:left="681" w:hanging="227"/>
            </w:pPr>
            <w:r>
              <w:t>Operational system checks.</w:t>
            </w:r>
          </w:p>
          <w:p w14:paraId="05D1C6BD" w14:textId="77777777" w:rsidR="009F3146" w:rsidRDefault="009F3146" w:rsidP="009F3146">
            <w:pPr>
              <w:pStyle w:val="TableText"/>
              <w:numPr>
                <w:ilvl w:val="0"/>
                <w:numId w:val="56"/>
              </w:numPr>
              <w:ind w:left="681" w:hanging="227"/>
            </w:pPr>
            <w:r>
              <w:t>Preventative and reactive maintenance.</w:t>
            </w:r>
          </w:p>
          <w:p w14:paraId="5BC1F290" w14:textId="77777777" w:rsidR="009F3146" w:rsidRDefault="009F3146" w:rsidP="009F3146">
            <w:pPr>
              <w:pStyle w:val="TableText"/>
              <w:numPr>
                <w:ilvl w:val="0"/>
                <w:numId w:val="56"/>
              </w:numPr>
              <w:ind w:left="454" w:hanging="227"/>
            </w:pPr>
            <w:r>
              <w:t>Access control:</w:t>
            </w:r>
          </w:p>
          <w:p w14:paraId="3A83571A" w14:textId="77777777" w:rsidR="009F3146" w:rsidRDefault="009F3146" w:rsidP="009F3146">
            <w:pPr>
              <w:pStyle w:val="TableText"/>
              <w:numPr>
                <w:ilvl w:val="0"/>
                <w:numId w:val="56"/>
              </w:numPr>
              <w:ind w:left="681" w:hanging="227"/>
            </w:pPr>
            <w:r>
              <w:t>Operational system checks</w:t>
            </w:r>
          </w:p>
          <w:p w14:paraId="5BB163A6" w14:textId="77777777" w:rsidR="009F3146" w:rsidRDefault="009F3146" w:rsidP="009F3146">
            <w:pPr>
              <w:pStyle w:val="TableText"/>
              <w:numPr>
                <w:ilvl w:val="0"/>
                <w:numId w:val="56"/>
              </w:numPr>
              <w:ind w:left="681" w:hanging="227"/>
            </w:pPr>
            <w:r>
              <w:t>Preventative and reactive maintenance.</w:t>
            </w:r>
          </w:p>
          <w:p w14:paraId="3F48C407" w14:textId="6D5A05C1" w:rsidR="009F3146" w:rsidRDefault="009F3146" w:rsidP="009F3146">
            <w:pPr>
              <w:pStyle w:val="TableText"/>
              <w:numPr>
                <w:ilvl w:val="0"/>
                <w:numId w:val="56"/>
              </w:numPr>
              <w:ind w:left="681" w:hanging="227"/>
            </w:pPr>
            <w:r>
              <w:t xml:space="preserve">Lifecycle management of access for permanent and temporary employees, contractors, visitors </w:t>
            </w:r>
            <w:r w:rsidR="00AC4AAF">
              <w:t>etc.</w:t>
            </w:r>
            <w:r>
              <w:t>, to include:</w:t>
            </w:r>
          </w:p>
          <w:p w14:paraId="65950985" w14:textId="77777777" w:rsidR="009F3146" w:rsidRDefault="009F3146" w:rsidP="009F3146">
            <w:pPr>
              <w:pStyle w:val="TableText"/>
              <w:numPr>
                <w:ilvl w:val="0"/>
                <w:numId w:val="56"/>
              </w:numPr>
              <w:ind w:left="907" w:hanging="227"/>
            </w:pPr>
            <w:r>
              <w:t>Policies for granting access.</w:t>
            </w:r>
          </w:p>
          <w:p w14:paraId="219B3060" w14:textId="77777777" w:rsidR="009F3146" w:rsidRDefault="009F3146" w:rsidP="009F3146">
            <w:pPr>
              <w:pStyle w:val="TableText"/>
              <w:numPr>
                <w:ilvl w:val="0"/>
                <w:numId w:val="56"/>
              </w:numPr>
              <w:ind w:left="907" w:hanging="227"/>
            </w:pPr>
            <w:r>
              <w:t>Processes for application, approval, granting, modification, revocation and removal of access.</w:t>
            </w:r>
          </w:p>
          <w:p w14:paraId="599B8C6B" w14:textId="77777777" w:rsidR="009F3146" w:rsidRDefault="009F3146" w:rsidP="009F3146">
            <w:pPr>
              <w:pStyle w:val="TableText"/>
              <w:numPr>
                <w:ilvl w:val="0"/>
                <w:numId w:val="56"/>
              </w:numPr>
              <w:ind w:left="907" w:hanging="227"/>
            </w:pPr>
            <w:r>
              <w:t>Management of physical access tokens (access cards / badges).</w:t>
            </w:r>
          </w:p>
          <w:p w14:paraId="3F66D1E4" w14:textId="77777777" w:rsidR="009F3146" w:rsidRDefault="009F3146" w:rsidP="009F3146">
            <w:pPr>
              <w:pStyle w:val="TableText"/>
              <w:numPr>
                <w:ilvl w:val="0"/>
                <w:numId w:val="56"/>
              </w:numPr>
              <w:ind w:left="1134" w:hanging="227"/>
            </w:pPr>
            <w:r>
              <w:t>Control of unauthorised use.</w:t>
            </w:r>
          </w:p>
          <w:p w14:paraId="668EFCAE" w14:textId="77777777" w:rsidR="009F3146" w:rsidRDefault="009F3146" w:rsidP="009F3146">
            <w:pPr>
              <w:pStyle w:val="TableText"/>
              <w:numPr>
                <w:ilvl w:val="0"/>
                <w:numId w:val="56"/>
              </w:numPr>
              <w:ind w:left="907" w:hanging="227"/>
            </w:pPr>
            <w:r>
              <w:t>Processes for periodic review and re-approval of access rights.</w:t>
            </w:r>
          </w:p>
          <w:p w14:paraId="16808BC9" w14:textId="77777777" w:rsidR="009F3146" w:rsidRDefault="009F3146" w:rsidP="009F3146">
            <w:pPr>
              <w:pStyle w:val="TableText"/>
              <w:numPr>
                <w:ilvl w:val="0"/>
                <w:numId w:val="56"/>
              </w:numPr>
              <w:ind w:left="681" w:hanging="227"/>
            </w:pPr>
            <w:r>
              <w:t>Monitoring and response for access control events.</w:t>
            </w:r>
          </w:p>
          <w:p w14:paraId="5C7F5910" w14:textId="77777777" w:rsidR="009F3146" w:rsidRDefault="009F3146" w:rsidP="009F3146">
            <w:pPr>
              <w:pStyle w:val="TableText"/>
              <w:numPr>
                <w:ilvl w:val="0"/>
                <w:numId w:val="56"/>
              </w:numPr>
              <w:ind w:left="907" w:hanging="227"/>
            </w:pPr>
            <w:r>
              <w:t>Forced opening.</w:t>
            </w:r>
          </w:p>
          <w:p w14:paraId="1C8899C0" w14:textId="77777777" w:rsidR="009F3146" w:rsidRDefault="009F3146" w:rsidP="009F3146">
            <w:pPr>
              <w:pStyle w:val="TableText"/>
              <w:numPr>
                <w:ilvl w:val="0"/>
                <w:numId w:val="56"/>
              </w:numPr>
              <w:ind w:left="907" w:hanging="227"/>
            </w:pPr>
            <w:r>
              <w:t>Denied access.</w:t>
            </w:r>
          </w:p>
          <w:p w14:paraId="3F7F138C" w14:textId="77777777" w:rsidR="009F3146" w:rsidRDefault="009F3146" w:rsidP="009F3146">
            <w:pPr>
              <w:pStyle w:val="TableText"/>
              <w:numPr>
                <w:ilvl w:val="0"/>
                <w:numId w:val="56"/>
              </w:numPr>
              <w:ind w:left="907" w:hanging="227"/>
            </w:pPr>
            <w:r>
              <w:lastRenderedPageBreak/>
              <w:t>Door open too long.</w:t>
            </w:r>
          </w:p>
          <w:p w14:paraId="091DAF90" w14:textId="77777777" w:rsidR="009F3146" w:rsidRDefault="009F3146" w:rsidP="009F3146">
            <w:pPr>
              <w:pStyle w:val="TableText"/>
              <w:numPr>
                <w:ilvl w:val="0"/>
                <w:numId w:val="56"/>
              </w:numPr>
              <w:ind w:left="907" w:hanging="227"/>
            </w:pPr>
            <w:r>
              <w:t>Anti-passback.</w:t>
            </w:r>
          </w:p>
        </w:tc>
        <w:tc>
          <w:tcPr>
            <w:tcW w:w="2767" w:type="dxa"/>
          </w:tcPr>
          <w:p w14:paraId="52E4E8A6" w14:textId="77777777" w:rsidR="009F3146" w:rsidRDefault="009F3146" w:rsidP="009F3146">
            <w:pPr>
              <w:pStyle w:val="TableText"/>
            </w:pPr>
            <w:r>
              <w:lastRenderedPageBreak/>
              <w:t>Security manager</w:t>
            </w:r>
          </w:p>
          <w:p w14:paraId="32BE1121" w14:textId="77777777" w:rsidR="009F3146" w:rsidRPr="007272B7" w:rsidRDefault="009F3146" w:rsidP="009F3146">
            <w:pPr>
              <w:pStyle w:val="TableText"/>
            </w:pPr>
            <w:r>
              <w:t>Physical security supervisor and/or technical systems representative</w:t>
            </w:r>
          </w:p>
        </w:tc>
      </w:tr>
      <w:tr w:rsidR="009F3146" w:rsidRPr="007272B7" w14:paraId="40775FEB" w14:textId="77777777" w:rsidTr="009F3146">
        <w:tc>
          <w:tcPr>
            <w:tcW w:w="1060" w:type="dxa"/>
            <w:tcBorders>
              <w:top w:val="single" w:sz="4" w:space="0" w:color="auto"/>
              <w:bottom w:val="nil"/>
            </w:tcBorders>
          </w:tcPr>
          <w:p w14:paraId="6E37470E" w14:textId="77777777" w:rsidR="009F3146" w:rsidRDefault="009F3146" w:rsidP="009F3146">
            <w:pPr>
              <w:pStyle w:val="TableBody"/>
              <w:jc w:val="left"/>
              <w:rPr>
                <w:rFonts w:ascii="Calibri" w:hAnsi="Calibri" w:cs="Calibri"/>
              </w:rPr>
            </w:pPr>
            <w:r>
              <w:rPr>
                <w:rFonts w:ascii="Calibri" w:hAnsi="Calibri" w:cs="Calibri"/>
              </w:rPr>
              <w:lastRenderedPageBreak/>
              <w:t>9</w:t>
            </w:r>
          </w:p>
        </w:tc>
        <w:tc>
          <w:tcPr>
            <w:tcW w:w="3860" w:type="dxa"/>
          </w:tcPr>
          <w:p w14:paraId="59ADD6E0" w14:textId="77777777" w:rsidR="009F3146" w:rsidRDefault="009F3146" w:rsidP="009F3146">
            <w:pPr>
              <w:pStyle w:val="TableBulletText"/>
            </w:pPr>
            <w:r w:rsidRPr="00DA78E0">
              <w:t>Physical security</w:t>
            </w:r>
          </w:p>
          <w:p w14:paraId="7D1933B3" w14:textId="77777777" w:rsidR="009F3146" w:rsidRDefault="009F3146" w:rsidP="009F3146">
            <w:pPr>
              <w:pStyle w:val="TableBulletText"/>
              <w:ind w:left="681"/>
            </w:pPr>
            <w:r>
              <w:t>External inspection</w:t>
            </w:r>
          </w:p>
          <w:p w14:paraId="4AE1628C" w14:textId="77777777" w:rsidR="009F3146" w:rsidRDefault="009F3146" w:rsidP="009F3146">
            <w:pPr>
              <w:pStyle w:val="TableBulletText"/>
              <w:ind w:left="907"/>
            </w:pPr>
            <w:r>
              <w:t>Physical protection at the site boundary.</w:t>
            </w:r>
          </w:p>
          <w:p w14:paraId="438E6CE6" w14:textId="77777777" w:rsidR="009F3146" w:rsidRDefault="009F3146" w:rsidP="009F3146">
            <w:pPr>
              <w:pStyle w:val="TableBulletText"/>
              <w:ind w:left="907"/>
            </w:pPr>
            <w:r>
              <w:t>Control of authorised and unauthorised access.</w:t>
            </w:r>
          </w:p>
          <w:p w14:paraId="49F49DCD" w14:textId="77777777" w:rsidR="009F3146" w:rsidRDefault="009F3146" w:rsidP="009F3146">
            <w:pPr>
              <w:pStyle w:val="TableBulletText"/>
              <w:ind w:left="907"/>
            </w:pPr>
            <w:r>
              <w:t>Deployment of physical security systems (CCTV, alarms, access control).</w:t>
            </w:r>
          </w:p>
          <w:p w14:paraId="4856B10A" w14:textId="77777777" w:rsidR="009F3146" w:rsidRDefault="009F3146" w:rsidP="009F3146">
            <w:pPr>
              <w:pStyle w:val="TableBulletText"/>
              <w:ind w:left="681"/>
            </w:pPr>
            <w:r>
              <w:t>Internal inspection</w:t>
            </w:r>
          </w:p>
          <w:p w14:paraId="40D2B83B" w14:textId="77777777" w:rsidR="009F3146" w:rsidRDefault="009F3146" w:rsidP="009F3146">
            <w:pPr>
              <w:pStyle w:val="TableBulletText"/>
              <w:ind w:left="907"/>
            </w:pPr>
            <w:r>
              <w:t>Physical protection within the areas of the site linked to the scope of SAS-UP certification.</w:t>
            </w:r>
          </w:p>
          <w:p w14:paraId="6EF282FA" w14:textId="77777777" w:rsidR="009F3146" w:rsidRDefault="009F3146" w:rsidP="009F3146">
            <w:pPr>
              <w:pStyle w:val="TableBulletText"/>
              <w:ind w:left="907"/>
            </w:pPr>
            <w:r>
              <w:t>Control of authorised and unauthorised access.</w:t>
            </w:r>
          </w:p>
          <w:p w14:paraId="68979EF6" w14:textId="77777777" w:rsidR="009F3146" w:rsidRDefault="009F3146" w:rsidP="009F3146">
            <w:pPr>
              <w:pStyle w:val="TableBulletText"/>
              <w:ind w:left="907"/>
            </w:pPr>
            <w:r>
              <w:t>Deployment of physical security systems (CCTV, alarms, access control).</w:t>
            </w:r>
          </w:p>
          <w:p w14:paraId="1BBA442C" w14:textId="77777777" w:rsidR="009F3146" w:rsidRDefault="009F3146" w:rsidP="009F3146">
            <w:pPr>
              <w:pStyle w:val="TableBulletText"/>
              <w:ind w:left="681"/>
            </w:pPr>
            <w:r>
              <w:t>Security control room operations</w:t>
            </w:r>
          </w:p>
          <w:p w14:paraId="53D608AD" w14:textId="77777777" w:rsidR="009F3146" w:rsidRDefault="009F3146" w:rsidP="009F3146">
            <w:pPr>
              <w:pStyle w:val="TableBulletText"/>
              <w:ind w:left="907"/>
            </w:pPr>
            <w:r>
              <w:t>Validation of physical security system operation.</w:t>
            </w:r>
          </w:p>
          <w:p w14:paraId="5517B3A2" w14:textId="77777777" w:rsidR="009F3146" w:rsidRPr="007272B7" w:rsidRDefault="009F3146" w:rsidP="009F3146">
            <w:pPr>
              <w:pStyle w:val="TableBulletText"/>
              <w:ind w:left="907"/>
            </w:pPr>
            <w:r>
              <w:t>Evaluation of control room operating procedures and discipline of personnel.</w:t>
            </w:r>
          </w:p>
        </w:tc>
        <w:tc>
          <w:tcPr>
            <w:tcW w:w="2394" w:type="dxa"/>
          </w:tcPr>
          <w:p w14:paraId="09531F14" w14:textId="77777777" w:rsidR="009F3146" w:rsidRDefault="009F3146" w:rsidP="009F3146">
            <w:pPr>
              <w:pStyle w:val="TableText"/>
            </w:pPr>
            <w:r>
              <w:t>Live audit</w:t>
            </w:r>
          </w:p>
          <w:p w14:paraId="54DBF1D8" w14:textId="77777777" w:rsidR="009F3146" w:rsidRDefault="009F3146" w:rsidP="009F3146">
            <w:pPr>
              <w:pStyle w:val="TableText"/>
            </w:pPr>
            <w:r w:rsidRPr="005946B1">
              <w:rPr>
                <w:sz w:val="22"/>
                <w:szCs w:val="24"/>
              </w:rPr>
              <w:t>[</w:t>
            </w:r>
            <w:r>
              <w:rPr>
                <w:color w:val="FFFFFF" w:themeColor="background1"/>
                <w:shd w:val="clear" w:color="auto" w:fill="DE002B"/>
              </w:rPr>
              <w:t xml:space="preserve"> P </w:t>
            </w:r>
            <w:r>
              <w:rPr>
                <w:sz w:val="22"/>
                <w:szCs w:val="24"/>
              </w:rPr>
              <w:t>,</w:t>
            </w:r>
            <w:r>
              <w:rPr>
                <w:color w:val="FFFFFF" w:themeColor="background1"/>
                <w:shd w:val="clear" w:color="auto" w:fill="DE002B"/>
              </w:rPr>
              <w:t xml:space="preserve"> O </w:t>
            </w:r>
            <w:r>
              <w:t>,</w:t>
            </w:r>
            <w:r>
              <w:rPr>
                <w:color w:val="FFFFFF" w:themeColor="background1"/>
                <w:shd w:val="clear" w:color="auto" w:fill="DE002B"/>
              </w:rPr>
              <w:t xml:space="preserve"> C </w:t>
            </w:r>
            <w:r>
              <w:t>,</w:t>
            </w:r>
            <w:r>
              <w:rPr>
                <w:color w:val="FFFFFF" w:themeColor="background1"/>
                <w:shd w:val="clear" w:color="auto" w:fill="DE002B"/>
              </w:rPr>
              <w:t xml:space="preserve"> T </w:t>
            </w:r>
            <w:r>
              <w:t>,</w:t>
            </w:r>
            <w:r>
              <w:rPr>
                <w:color w:val="FFFFFF" w:themeColor="background1"/>
                <w:shd w:val="clear" w:color="auto" w:fill="DE002B"/>
              </w:rPr>
              <w:t xml:space="preserve"> L </w:t>
            </w:r>
            <w:r>
              <w:t>,</w:t>
            </w:r>
            <w:r>
              <w:rPr>
                <w:color w:val="FFFFFF" w:themeColor="background1"/>
                <w:shd w:val="clear" w:color="auto" w:fill="DE002B"/>
              </w:rPr>
              <w:t xml:space="preserve"> R </w:t>
            </w:r>
            <w:r w:rsidRPr="005946B1">
              <w:rPr>
                <w:sz w:val="22"/>
                <w:szCs w:val="24"/>
              </w:rPr>
              <w:t>]</w:t>
            </w:r>
          </w:p>
        </w:tc>
        <w:tc>
          <w:tcPr>
            <w:tcW w:w="3867" w:type="dxa"/>
          </w:tcPr>
          <w:p w14:paraId="14D9D26C" w14:textId="77777777" w:rsidR="009F3146" w:rsidRDefault="009F3146" w:rsidP="009F3146">
            <w:pPr>
              <w:pStyle w:val="TableText"/>
            </w:pPr>
            <w:r>
              <w:t>Plans (as above).</w:t>
            </w:r>
          </w:p>
          <w:p w14:paraId="036A42BE" w14:textId="77777777" w:rsidR="009F3146" w:rsidRDefault="009F3146" w:rsidP="009F3146">
            <w:pPr>
              <w:pStyle w:val="TableText"/>
            </w:pPr>
            <w:r>
              <w:t>Preparation of appropriate test equipment to enable physical security system components (e.g. alarm sensors, emergency exits) to be tested during the live audit.</w:t>
            </w:r>
          </w:p>
          <w:p w14:paraId="1E8F2DC5" w14:textId="77777777" w:rsidR="009F3146" w:rsidRDefault="009F3146" w:rsidP="009F3146">
            <w:pPr>
              <w:pStyle w:val="TableText"/>
            </w:pPr>
            <w:r>
              <w:t>The ability to simultaneously view video from the live audit location with streams from the alarm console(s) may allow significant time to be saved if this can be achieved reliably.</w:t>
            </w:r>
          </w:p>
        </w:tc>
        <w:tc>
          <w:tcPr>
            <w:tcW w:w="2767" w:type="dxa"/>
          </w:tcPr>
          <w:p w14:paraId="75DBA1A0" w14:textId="77777777" w:rsidR="009F3146" w:rsidRDefault="009F3146" w:rsidP="009F3146">
            <w:pPr>
              <w:pStyle w:val="TableText"/>
            </w:pPr>
            <w:r>
              <w:t>Security manager</w:t>
            </w:r>
          </w:p>
          <w:p w14:paraId="05D466C6" w14:textId="77777777" w:rsidR="009F3146" w:rsidRPr="007272B7" w:rsidRDefault="009F3146" w:rsidP="009F3146">
            <w:pPr>
              <w:pStyle w:val="TableText"/>
            </w:pPr>
            <w:r>
              <w:t>Physical security supervisor</w:t>
            </w:r>
          </w:p>
        </w:tc>
      </w:tr>
      <w:tr w:rsidR="009F3146" w:rsidRPr="007272B7" w14:paraId="6D8BAE45" w14:textId="77777777" w:rsidTr="009F3146">
        <w:tc>
          <w:tcPr>
            <w:tcW w:w="1060" w:type="dxa"/>
            <w:tcBorders>
              <w:bottom w:val="nil"/>
            </w:tcBorders>
          </w:tcPr>
          <w:p w14:paraId="3EA797BB" w14:textId="77777777" w:rsidR="009F3146" w:rsidRPr="007272B7" w:rsidRDefault="009F3146" w:rsidP="009F3146">
            <w:pPr>
              <w:pStyle w:val="TableBody"/>
              <w:jc w:val="left"/>
              <w:rPr>
                <w:rFonts w:ascii="Calibri" w:hAnsi="Calibri" w:cs="Calibri"/>
              </w:rPr>
            </w:pPr>
            <w:r>
              <w:rPr>
                <w:rFonts w:ascii="Calibri" w:hAnsi="Calibri" w:cs="Calibri"/>
              </w:rPr>
              <w:t>10</w:t>
            </w:r>
          </w:p>
        </w:tc>
        <w:tc>
          <w:tcPr>
            <w:tcW w:w="3860" w:type="dxa"/>
          </w:tcPr>
          <w:p w14:paraId="3E74C736" w14:textId="77777777" w:rsidR="009F3146" w:rsidRPr="000B78B4" w:rsidRDefault="009F3146" w:rsidP="009F3146">
            <w:pPr>
              <w:pStyle w:val="TableBulletText"/>
            </w:pPr>
            <w:r w:rsidRPr="007272B7">
              <w:t>Internal audit system</w:t>
            </w:r>
          </w:p>
        </w:tc>
        <w:tc>
          <w:tcPr>
            <w:tcW w:w="2394" w:type="dxa"/>
          </w:tcPr>
          <w:p w14:paraId="210B3A23" w14:textId="77777777" w:rsidR="009F3146" w:rsidRDefault="009F3146" w:rsidP="009F3146">
            <w:pPr>
              <w:pStyle w:val="TableText"/>
            </w:pPr>
            <w:r>
              <w:t>Q+A</w:t>
            </w:r>
          </w:p>
          <w:p w14:paraId="46C20A2F" w14:textId="77777777" w:rsidR="009F3146" w:rsidRDefault="009F3146" w:rsidP="009F3146">
            <w:pPr>
              <w:pStyle w:val="TableText"/>
            </w:pPr>
            <w:r>
              <w:t>Presentation of requested samples</w:t>
            </w:r>
          </w:p>
          <w:p w14:paraId="1D0D9321" w14:textId="77777777" w:rsidR="009F3146" w:rsidRPr="007272B7" w:rsidRDefault="009F3146" w:rsidP="009F3146">
            <w:pPr>
              <w:pStyle w:val="TableText"/>
            </w:pPr>
            <w:r w:rsidRPr="005946B1">
              <w:rPr>
                <w:sz w:val="22"/>
                <w:szCs w:val="24"/>
              </w:rPr>
              <w:lastRenderedPageBreak/>
              <w:t>[</w:t>
            </w:r>
            <w:r>
              <w:rPr>
                <w:color w:val="FFFFFF" w:themeColor="background1"/>
                <w:shd w:val="clear" w:color="auto" w:fill="DE002B"/>
              </w:rPr>
              <w:t xml:space="preserve"> D </w:t>
            </w:r>
            <w:r>
              <w:t>,</w:t>
            </w:r>
            <w:r>
              <w:rPr>
                <w:color w:val="FFFFFF" w:themeColor="background1"/>
                <w:shd w:val="clear" w:color="auto" w:fill="DE002B"/>
              </w:rPr>
              <w:t xml:space="preserve"> S </w:t>
            </w:r>
            <w:r>
              <w:t>,</w:t>
            </w:r>
            <w:r>
              <w:rPr>
                <w:color w:val="FFFFFF" w:themeColor="background1"/>
                <w:shd w:val="clear" w:color="auto" w:fill="DE002B"/>
              </w:rPr>
              <w:t xml:space="preserve"> P </w:t>
            </w:r>
            <w:r>
              <w:t>,</w:t>
            </w:r>
            <w:r>
              <w:rPr>
                <w:color w:val="FFFFFF" w:themeColor="background1"/>
                <w:shd w:val="clear" w:color="auto" w:fill="DE002B"/>
              </w:rPr>
              <w:t xml:space="preserve"> L </w:t>
            </w:r>
            <w:r>
              <w:t>,</w:t>
            </w:r>
            <w:r>
              <w:rPr>
                <w:color w:val="FFFFFF" w:themeColor="background1"/>
                <w:shd w:val="clear" w:color="auto" w:fill="DE002B"/>
              </w:rPr>
              <w:t xml:space="preserve"> I </w:t>
            </w:r>
            <w:r w:rsidRPr="005946B1">
              <w:rPr>
                <w:sz w:val="22"/>
                <w:szCs w:val="24"/>
              </w:rPr>
              <w:t>]</w:t>
            </w:r>
          </w:p>
        </w:tc>
        <w:tc>
          <w:tcPr>
            <w:tcW w:w="3867" w:type="dxa"/>
          </w:tcPr>
          <w:p w14:paraId="2CD21B9A" w14:textId="77777777" w:rsidR="009F3146" w:rsidRDefault="009F3146" w:rsidP="009F3146">
            <w:pPr>
              <w:pStyle w:val="TableText"/>
            </w:pPr>
            <w:r>
              <w:lastRenderedPageBreak/>
              <w:t xml:space="preserve">Overall plan for internal audits/operational controls covering </w:t>
            </w:r>
            <w:r>
              <w:lastRenderedPageBreak/>
              <w:t>physical security, production, data processing and IT security controls.</w:t>
            </w:r>
          </w:p>
          <w:p w14:paraId="1379A8C8" w14:textId="77777777" w:rsidR="009F3146" w:rsidRDefault="009F3146" w:rsidP="009F3146">
            <w:pPr>
              <w:pStyle w:val="TableText"/>
            </w:pPr>
            <w:r>
              <w:t>Internal audit checklists used at operational, supervisory and independent audit levels for each area.</w:t>
            </w:r>
          </w:p>
          <w:p w14:paraId="3D4CBF39" w14:textId="77777777" w:rsidR="009F3146" w:rsidRPr="007272B7" w:rsidRDefault="009F3146" w:rsidP="009F3146">
            <w:pPr>
              <w:pStyle w:val="TableText"/>
            </w:pPr>
            <w:r>
              <w:t>Access to samples of completed checklists and tracking mechanisms for remediation actions as requested.</w:t>
            </w:r>
          </w:p>
        </w:tc>
        <w:tc>
          <w:tcPr>
            <w:tcW w:w="2767" w:type="dxa"/>
          </w:tcPr>
          <w:p w14:paraId="4450BAE2" w14:textId="77777777" w:rsidR="009F3146" w:rsidRDefault="009F3146" w:rsidP="009F3146">
            <w:pPr>
              <w:pStyle w:val="TableText"/>
            </w:pPr>
            <w:r>
              <w:lastRenderedPageBreak/>
              <w:t>Internal audit lead</w:t>
            </w:r>
          </w:p>
          <w:p w14:paraId="681E4D63" w14:textId="77777777" w:rsidR="009F3146" w:rsidRPr="007272B7" w:rsidRDefault="009F3146" w:rsidP="009F3146">
            <w:pPr>
              <w:pStyle w:val="TableText"/>
            </w:pPr>
            <w:r>
              <w:t>Internal auditors</w:t>
            </w:r>
          </w:p>
        </w:tc>
      </w:tr>
      <w:tr w:rsidR="009F3146" w:rsidRPr="007272B7" w14:paraId="522F8702" w14:textId="77777777" w:rsidTr="009F3146">
        <w:tc>
          <w:tcPr>
            <w:tcW w:w="1060" w:type="dxa"/>
            <w:tcBorders>
              <w:top w:val="nil"/>
            </w:tcBorders>
          </w:tcPr>
          <w:p w14:paraId="22A98F12" w14:textId="77777777" w:rsidR="009F3146" w:rsidRDefault="009F3146" w:rsidP="009F3146">
            <w:pPr>
              <w:pStyle w:val="TableBody"/>
              <w:jc w:val="left"/>
              <w:rPr>
                <w:rFonts w:ascii="Calibri" w:hAnsi="Calibri" w:cs="Calibri"/>
              </w:rPr>
            </w:pPr>
          </w:p>
        </w:tc>
        <w:tc>
          <w:tcPr>
            <w:tcW w:w="3860" w:type="dxa"/>
          </w:tcPr>
          <w:p w14:paraId="5DE25EB5" w14:textId="77777777" w:rsidR="009F3146" w:rsidRPr="007272B7" w:rsidRDefault="009F3146" w:rsidP="009F3146">
            <w:pPr>
              <w:pStyle w:val="TableBulletText"/>
            </w:pPr>
            <w:r>
              <w:t>Closing meeting</w:t>
            </w:r>
          </w:p>
        </w:tc>
        <w:tc>
          <w:tcPr>
            <w:tcW w:w="2394" w:type="dxa"/>
          </w:tcPr>
          <w:p w14:paraId="5058364C" w14:textId="77777777" w:rsidR="009F3146" w:rsidRPr="007272B7" w:rsidRDefault="009F3146" w:rsidP="009F3146">
            <w:pPr>
              <w:pStyle w:val="TableText"/>
            </w:pPr>
            <w:r>
              <w:t>Audit Team summary presentation of findings.</w:t>
            </w:r>
          </w:p>
        </w:tc>
        <w:tc>
          <w:tcPr>
            <w:tcW w:w="3867" w:type="dxa"/>
          </w:tcPr>
          <w:p w14:paraId="6327D4B4" w14:textId="77777777" w:rsidR="009F3146" w:rsidRPr="007272B7" w:rsidRDefault="009F3146" w:rsidP="009F3146">
            <w:pPr>
              <w:pStyle w:val="TableText"/>
            </w:pPr>
          </w:p>
        </w:tc>
        <w:tc>
          <w:tcPr>
            <w:tcW w:w="2767" w:type="dxa"/>
          </w:tcPr>
          <w:p w14:paraId="0A17E818" w14:textId="77777777" w:rsidR="009F3146" w:rsidRPr="007272B7" w:rsidRDefault="009F3146" w:rsidP="009F3146">
            <w:pPr>
              <w:pStyle w:val="TableText"/>
            </w:pPr>
            <w:r>
              <w:t>Auditee representatives</w:t>
            </w:r>
          </w:p>
        </w:tc>
      </w:tr>
    </w:tbl>
    <w:p w14:paraId="045B2A9A" w14:textId="77777777" w:rsidR="009F3146" w:rsidRPr="007272B7" w:rsidRDefault="009F3146" w:rsidP="009F3146">
      <w:pPr>
        <w:pStyle w:val="NormalParagraph"/>
      </w:pPr>
    </w:p>
    <w:p w14:paraId="387E0560" w14:textId="77777777" w:rsidR="009F3146" w:rsidRDefault="009F3146" w:rsidP="009F3146">
      <w:pPr>
        <w:spacing w:before="0"/>
        <w:jc w:val="left"/>
      </w:pPr>
      <w:r>
        <w:br w:type="page"/>
      </w:r>
    </w:p>
    <w:p w14:paraId="55A10CE4" w14:textId="77777777" w:rsidR="009F3146" w:rsidRDefault="009F3146" w:rsidP="009F3146">
      <w:pPr>
        <w:pStyle w:val="ANNEX-heading2"/>
      </w:pPr>
      <w:bookmarkStart w:id="165" w:name="_Ref50581887"/>
      <w:bookmarkStart w:id="166" w:name="_Toc50582691"/>
      <w:bookmarkStart w:id="167" w:name="_Ref50974476"/>
      <w:bookmarkStart w:id="168" w:name="_Toc53154593"/>
      <w:r>
        <w:lastRenderedPageBreak/>
        <w:t>Off-site assessment methodology mapping</w:t>
      </w:r>
      <w:bookmarkEnd w:id="165"/>
      <w:bookmarkEnd w:id="166"/>
      <w:bookmarkEnd w:id="167"/>
      <w:bookmarkEnd w:id="168"/>
    </w:p>
    <w:p w14:paraId="1E785894" w14:textId="77777777" w:rsidR="009F3146" w:rsidRDefault="009F3146" w:rsidP="009F3146">
      <w:pPr>
        <w:pStyle w:val="NormalParagraph"/>
        <w:rPr>
          <w:lang w:eastAsia="zh-CN" w:bidi="bn-BD"/>
        </w:rPr>
      </w:pPr>
      <w:r>
        <w:rPr>
          <w:lang w:eastAsia="zh-CN" w:bidi="bn-BD"/>
        </w:rPr>
        <w:t>The table below provides a detailed mapping of how the Audit Team will normally expect to collect information to assess each requirement. The mapping identifies whether the indicated assessment is:</w:t>
      </w:r>
    </w:p>
    <w:tbl>
      <w:tblPr>
        <w:tblW w:w="14034" w:type="dxa"/>
        <w:tblLook w:val="04A0" w:firstRow="1" w:lastRow="0" w:firstColumn="1" w:lastColumn="0" w:noHBand="0" w:noVBand="1"/>
      </w:tblPr>
      <w:tblGrid>
        <w:gridCol w:w="426"/>
        <w:gridCol w:w="2835"/>
        <w:gridCol w:w="10773"/>
      </w:tblGrid>
      <w:tr w:rsidR="009F3146" w:rsidRPr="00DE4D71" w14:paraId="16852B74" w14:textId="77777777" w:rsidTr="009F3146">
        <w:trPr>
          <w:trHeight w:val="900"/>
        </w:trPr>
        <w:tc>
          <w:tcPr>
            <w:tcW w:w="426" w:type="dxa"/>
            <w:tcBorders>
              <w:top w:val="nil"/>
              <w:left w:val="nil"/>
              <w:bottom w:val="single" w:sz="4" w:space="0" w:color="FFFFFF" w:themeColor="background1"/>
              <w:right w:val="nil"/>
            </w:tcBorders>
            <w:shd w:val="clear" w:color="auto" w:fill="DE002B"/>
            <w:noWrap/>
            <w:hideMark/>
          </w:tcPr>
          <w:p w14:paraId="09EADFC4" w14:textId="77777777" w:rsidR="009F3146" w:rsidRPr="00DE4D71" w:rsidRDefault="009F3146" w:rsidP="009F3146">
            <w:pPr>
              <w:spacing w:before="60" w:after="60"/>
              <w:jc w:val="left"/>
              <w:rPr>
                <w:rFonts w:ascii="Calibri" w:eastAsia="Times New Roman" w:hAnsi="Calibri" w:cs="Calibri"/>
                <w:b/>
                <w:bCs/>
                <w:color w:val="FFFFFF" w:themeColor="background1"/>
                <w:szCs w:val="22"/>
                <w:lang w:eastAsia="en-GB" w:bidi="ar-SA"/>
              </w:rPr>
            </w:pPr>
            <w:r w:rsidRPr="00DE4D71">
              <w:rPr>
                <w:rFonts w:ascii="Calibri" w:eastAsia="Times New Roman" w:hAnsi="Calibri" w:cs="Calibri"/>
                <w:b/>
                <w:bCs/>
                <w:color w:val="FFFFFF" w:themeColor="background1"/>
                <w:szCs w:val="22"/>
                <w:lang w:eastAsia="en-GB" w:bidi="ar-SA"/>
              </w:rPr>
              <w:t>E</w:t>
            </w:r>
          </w:p>
        </w:tc>
        <w:tc>
          <w:tcPr>
            <w:tcW w:w="2835" w:type="dxa"/>
            <w:tcBorders>
              <w:top w:val="nil"/>
              <w:left w:val="nil"/>
              <w:bottom w:val="single" w:sz="4" w:space="0" w:color="FFFFFF" w:themeColor="background1"/>
              <w:right w:val="nil"/>
            </w:tcBorders>
            <w:shd w:val="clear" w:color="auto" w:fill="DE002B"/>
            <w:hideMark/>
          </w:tcPr>
          <w:p w14:paraId="129705F2" w14:textId="77777777" w:rsidR="009F3146" w:rsidRPr="00DE4D71" w:rsidRDefault="009F3146" w:rsidP="009F3146">
            <w:pPr>
              <w:spacing w:before="60" w:after="60"/>
              <w:jc w:val="left"/>
              <w:rPr>
                <w:rFonts w:ascii="Calibri" w:eastAsia="Times New Roman" w:hAnsi="Calibri" w:cs="Calibri"/>
                <w:b/>
                <w:bCs/>
                <w:color w:val="FFFFFF" w:themeColor="background1"/>
                <w:szCs w:val="22"/>
                <w:lang w:eastAsia="en-GB" w:bidi="ar-SA"/>
              </w:rPr>
            </w:pPr>
            <w:r w:rsidRPr="00DE4D71">
              <w:rPr>
                <w:rFonts w:ascii="Calibri" w:eastAsia="Times New Roman" w:hAnsi="Calibri" w:cs="Calibri"/>
                <w:b/>
                <w:bCs/>
                <w:color w:val="FFFFFF" w:themeColor="background1"/>
                <w:szCs w:val="22"/>
                <w:lang w:eastAsia="en-GB" w:bidi="ar-SA"/>
              </w:rPr>
              <w:t>Essential</w:t>
            </w:r>
          </w:p>
        </w:tc>
        <w:tc>
          <w:tcPr>
            <w:tcW w:w="10773" w:type="dxa"/>
            <w:tcBorders>
              <w:top w:val="nil"/>
              <w:left w:val="nil"/>
              <w:bottom w:val="nil"/>
              <w:right w:val="nil"/>
            </w:tcBorders>
            <w:shd w:val="clear" w:color="auto" w:fill="auto"/>
            <w:hideMark/>
          </w:tcPr>
          <w:p w14:paraId="46CBE10B" w14:textId="308D4143" w:rsidR="009F3146" w:rsidRPr="00DE4D71" w:rsidRDefault="009F3146" w:rsidP="00C10C2C">
            <w:pPr>
              <w:spacing w:before="60" w:after="60"/>
              <w:jc w:val="left"/>
              <w:rPr>
                <w:rFonts w:ascii="Calibri" w:eastAsia="Times New Roman" w:hAnsi="Calibri" w:cs="Calibri"/>
                <w:color w:val="000000"/>
                <w:szCs w:val="22"/>
                <w:lang w:eastAsia="en-GB" w:bidi="ar-SA"/>
              </w:rPr>
            </w:pPr>
            <w:r w:rsidRPr="00DE4D71">
              <w:rPr>
                <w:rFonts w:ascii="Calibri" w:eastAsia="Times New Roman" w:hAnsi="Calibri" w:cs="Calibri"/>
                <w:color w:val="000000"/>
                <w:szCs w:val="22"/>
                <w:lang w:eastAsia="en-GB" w:bidi="ar-SA"/>
              </w:rPr>
              <w:t xml:space="preserve">Considered to be mandatory for the </w:t>
            </w:r>
            <w:r w:rsidR="00C10C2C">
              <w:rPr>
                <w:rFonts w:ascii="Calibri" w:eastAsia="Times New Roman" w:hAnsi="Calibri" w:cs="Calibri"/>
                <w:color w:val="000000"/>
                <w:szCs w:val="22"/>
                <w:lang w:eastAsia="en-GB" w:bidi="ar-SA"/>
              </w:rPr>
              <w:t>O</w:t>
            </w:r>
            <w:r w:rsidRPr="00DE4D71">
              <w:rPr>
                <w:rFonts w:ascii="Calibri" w:eastAsia="Times New Roman" w:hAnsi="Calibri" w:cs="Calibri"/>
                <w:color w:val="000000"/>
                <w:szCs w:val="22"/>
                <w:lang w:eastAsia="en-GB" w:bidi="ar-SA"/>
              </w:rPr>
              <w:t xml:space="preserve">ff-site </w:t>
            </w:r>
            <w:r w:rsidR="00C10C2C">
              <w:rPr>
                <w:rFonts w:ascii="Calibri" w:eastAsia="Times New Roman" w:hAnsi="Calibri" w:cs="Calibri"/>
                <w:color w:val="000000"/>
                <w:szCs w:val="22"/>
                <w:lang w:eastAsia="en-GB" w:bidi="ar-SA"/>
              </w:rPr>
              <w:t>A</w:t>
            </w:r>
            <w:r w:rsidRPr="00DE4D71">
              <w:rPr>
                <w:rFonts w:ascii="Calibri" w:eastAsia="Times New Roman" w:hAnsi="Calibri" w:cs="Calibri"/>
                <w:color w:val="000000"/>
                <w:szCs w:val="22"/>
                <w:lang w:eastAsia="en-GB" w:bidi="ar-SA"/>
              </w:rPr>
              <w:t xml:space="preserve">udit to be completed in sufficient detail to enable an SAS-UP certificate to be issued. Auditees are required to indicate in advance </w:t>
            </w:r>
            <w:r>
              <w:rPr>
                <w:rFonts w:ascii="Calibri" w:eastAsia="Times New Roman" w:hAnsi="Calibri" w:cs="Calibri"/>
                <w:color w:val="000000"/>
                <w:szCs w:val="22"/>
                <w:lang w:eastAsia="en-GB" w:bidi="ar-SA"/>
              </w:rPr>
              <w:t xml:space="preserve">(as part of phase 1) </w:t>
            </w:r>
            <w:r w:rsidRPr="00DE4D71">
              <w:rPr>
                <w:rFonts w:ascii="Calibri" w:eastAsia="Times New Roman" w:hAnsi="Calibri" w:cs="Calibri"/>
                <w:color w:val="000000"/>
                <w:szCs w:val="22"/>
                <w:lang w:eastAsia="en-GB" w:bidi="ar-SA"/>
              </w:rPr>
              <w:t xml:space="preserve">if any </w:t>
            </w:r>
            <w:r w:rsidR="00C10C2C">
              <w:rPr>
                <w:rFonts w:ascii="Calibri" w:eastAsia="Times New Roman" w:hAnsi="Calibri" w:cs="Calibri"/>
                <w:color w:val="000000"/>
                <w:szCs w:val="22"/>
                <w:lang w:eastAsia="en-GB" w:bidi="ar-SA"/>
              </w:rPr>
              <w:t>A</w:t>
            </w:r>
            <w:r w:rsidRPr="00DE4D71">
              <w:rPr>
                <w:rFonts w:ascii="Calibri" w:eastAsia="Times New Roman" w:hAnsi="Calibri" w:cs="Calibri"/>
                <w:color w:val="000000"/>
                <w:szCs w:val="22"/>
                <w:lang w:eastAsia="en-GB" w:bidi="ar-SA"/>
              </w:rPr>
              <w:t xml:space="preserve">udit </w:t>
            </w:r>
            <w:r w:rsidR="00C10C2C">
              <w:rPr>
                <w:rFonts w:ascii="Calibri" w:eastAsia="Times New Roman" w:hAnsi="Calibri" w:cs="Calibri"/>
                <w:color w:val="000000"/>
                <w:szCs w:val="22"/>
                <w:lang w:eastAsia="en-GB" w:bidi="ar-SA"/>
              </w:rPr>
              <w:t>P</w:t>
            </w:r>
            <w:r w:rsidRPr="00DE4D71">
              <w:rPr>
                <w:rFonts w:ascii="Calibri" w:eastAsia="Times New Roman" w:hAnsi="Calibri" w:cs="Calibri"/>
                <w:color w:val="000000"/>
                <w:szCs w:val="22"/>
                <w:lang w:eastAsia="en-GB" w:bidi="ar-SA"/>
              </w:rPr>
              <w:t xml:space="preserve">rocess marked as Essential cannot be completed using the approach. Although the </w:t>
            </w:r>
            <w:r w:rsidR="00C10C2C">
              <w:rPr>
                <w:rFonts w:ascii="Calibri" w:eastAsia="Times New Roman" w:hAnsi="Calibri" w:cs="Calibri"/>
                <w:color w:val="000000"/>
                <w:szCs w:val="22"/>
                <w:lang w:eastAsia="en-GB" w:bidi="ar-SA"/>
              </w:rPr>
              <w:t>A</w:t>
            </w:r>
            <w:r w:rsidRPr="00DE4D71">
              <w:rPr>
                <w:rFonts w:ascii="Calibri" w:eastAsia="Times New Roman" w:hAnsi="Calibri" w:cs="Calibri"/>
                <w:color w:val="000000"/>
                <w:szCs w:val="22"/>
                <w:lang w:eastAsia="en-GB" w:bidi="ar-SA"/>
              </w:rPr>
              <w:t xml:space="preserve">uditors and GSMA will make reasonable efforts to agree alternative approaches, Auditees may be required to revert to a </w:t>
            </w:r>
            <w:r w:rsidR="00C10C2C">
              <w:rPr>
                <w:rFonts w:ascii="Calibri" w:eastAsia="Times New Roman" w:hAnsi="Calibri" w:cs="Calibri"/>
                <w:color w:val="000000"/>
                <w:szCs w:val="22"/>
                <w:lang w:eastAsia="en-GB" w:bidi="ar-SA"/>
              </w:rPr>
              <w:t>C</w:t>
            </w:r>
            <w:r w:rsidRPr="00DE4D71">
              <w:rPr>
                <w:rFonts w:ascii="Calibri" w:eastAsia="Times New Roman" w:hAnsi="Calibri" w:cs="Calibri"/>
                <w:color w:val="000000"/>
                <w:szCs w:val="22"/>
                <w:lang w:eastAsia="en-GB" w:bidi="ar-SA"/>
              </w:rPr>
              <w:t xml:space="preserve">onventional </w:t>
            </w:r>
            <w:r w:rsidR="00C10C2C">
              <w:rPr>
                <w:rFonts w:ascii="Calibri" w:eastAsia="Times New Roman" w:hAnsi="Calibri" w:cs="Calibri"/>
                <w:color w:val="000000"/>
                <w:szCs w:val="22"/>
                <w:lang w:eastAsia="en-GB" w:bidi="ar-SA"/>
              </w:rPr>
              <w:t>O</w:t>
            </w:r>
            <w:r w:rsidRPr="00DE4D71">
              <w:rPr>
                <w:rFonts w:ascii="Calibri" w:eastAsia="Times New Roman" w:hAnsi="Calibri" w:cs="Calibri"/>
                <w:color w:val="000000"/>
                <w:szCs w:val="22"/>
                <w:lang w:eastAsia="en-GB" w:bidi="ar-SA"/>
              </w:rPr>
              <w:t xml:space="preserve">n-site </w:t>
            </w:r>
            <w:r w:rsidR="00C10C2C">
              <w:rPr>
                <w:rFonts w:ascii="Calibri" w:eastAsia="Times New Roman" w:hAnsi="Calibri" w:cs="Calibri"/>
                <w:color w:val="000000"/>
                <w:szCs w:val="22"/>
                <w:lang w:eastAsia="en-GB" w:bidi="ar-SA"/>
              </w:rPr>
              <w:t>A</w:t>
            </w:r>
            <w:r w:rsidRPr="00DE4D71">
              <w:rPr>
                <w:rFonts w:ascii="Calibri" w:eastAsia="Times New Roman" w:hAnsi="Calibri" w:cs="Calibri"/>
                <w:color w:val="000000"/>
                <w:szCs w:val="22"/>
                <w:lang w:eastAsia="en-GB" w:bidi="ar-SA"/>
              </w:rPr>
              <w:t>udit</w:t>
            </w:r>
            <w:r>
              <w:rPr>
                <w:rFonts w:ascii="Calibri" w:eastAsia="Times New Roman" w:hAnsi="Calibri" w:cs="Calibri"/>
                <w:color w:val="000000"/>
                <w:szCs w:val="22"/>
                <w:lang w:eastAsia="en-GB" w:bidi="ar-SA"/>
              </w:rPr>
              <w:t xml:space="preserve"> </w:t>
            </w:r>
            <w:r w:rsidR="00C10C2C">
              <w:rPr>
                <w:rFonts w:ascii="Calibri" w:eastAsia="Times New Roman" w:hAnsi="Calibri" w:cs="Calibri"/>
                <w:color w:val="000000"/>
                <w:szCs w:val="22"/>
                <w:lang w:eastAsia="en-GB" w:bidi="ar-SA"/>
              </w:rPr>
              <w:t>P</w:t>
            </w:r>
            <w:r>
              <w:rPr>
                <w:rFonts w:ascii="Calibri" w:eastAsia="Times New Roman" w:hAnsi="Calibri" w:cs="Calibri"/>
                <w:color w:val="000000"/>
                <w:szCs w:val="22"/>
                <w:lang w:eastAsia="en-GB" w:bidi="ar-SA"/>
              </w:rPr>
              <w:t>rocess</w:t>
            </w:r>
            <w:r w:rsidRPr="00DE4D71">
              <w:rPr>
                <w:rFonts w:ascii="Calibri" w:eastAsia="Times New Roman" w:hAnsi="Calibri" w:cs="Calibri"/>
                <w:color w:val="000000"/>
                <w:szCs w:val="22"/>
                <w:lang w:eastAsia="en-GB" w:bidi="ar-SA"/>
              </w:rPr>
              <w:t xml:space="preserve">. </w:t>
            </w:r>
          </w:p>
        </w:tc>
      </w:tr>
      <w:tr w:rsidR="009F3146" w:rsidRPr="00DE4D71" w14:paraId="3291E5CE" w14:textId="77777777" w:rsidTr="009F3146">
        <w:trPr>
          <w:trHeight w:val="1500"/>
        </w:trPr>
        <w:tc>
          <w:tcPr>
            <w:tcW w:w="426" w:type="dxa"/>
            <w:tcBorders>
              <w:top w:val="single" w:sz="4" w:space="0" w:color="FFFFFF" w:themeColor="background1"/>
              <w:left w:val="nil"/>
              <w:bottom w:val="single" w:sz="4" w:space="0" w:color="FFFFFF" w:themeColor="background1"/>
              <w:right w:val="nil"/>
            </w:tcBorders>
            <w:shd w:val="clear" w:color="auto" w:fill="DE002B"/>
            <w:noWrap/>
            <w:hideMark/>
          </w:tcPr>
          <w:p w14:paraId="0DE0CD6C" w14:textId="77777777" w:rsidR="009F3146" w:rsidRPr="00DE4D71" w:rsidRDefault="009F3146" w:rsidP="009F3146">
            <w:pPr>
              <w:spacing w:before="60" w:after="60"/>
              <w:jc w:val="left"/>
              <w:rPr>
                <w:rFonts w:ascii="Calibri" w:eastAsia="Times New Roman" w:hAnsi="Calibri" w:cs="Calibri"/>
                <w:b/>
                <w:bCs/>
                <w:color w:val="FFFFFF" w:themeColor="background1"/>
                <w:szCs w:val="22"/>
                <w:lang w:eastAsia="en-GB" w:bidi="ar-SA"/>
              </w:rPr>
            </w:pPr>
            <w:r>
              <w:rPr>
                <w:rFonts w:ascii="Calibri" w:eastAsia="Times New Roman" w:hAnsi="Calibri" w:cs="Calibri"/>
                <w:b/>
                <w:bCs/>
                <w:color w:val="FFFFFF" w:themeColor="background1"/>
                <w:szCs w:val="22"/>
                <w:lang w:eastAsia="en-GB" w:bidi="ar-SA"/>
              </w:rPr>
              <w:t>H</w:t>
            </w:r>
          </w:p>
        </w:tc>
        <w:tc>
          <w:tcPr>
            <w:tcW w:w="2835" w:type="dxa"/>
            <w:tcBorders>
              <w:top w:val="single" w:sz="4" w:space="0" w:color="FFFFFF" w:themeColor="background1"/>
              <w:left w:val="nil"/>
              <w:bottom w:val="single" w:sz="4" w:space="0" w:color="FFFFFF" w:themeColor="background1"/>
              <w:right w:val="nil"/>
            </w:tcBorders>
            <w:shd w:val="clear" w:color="auto" w:fill="DE002B"/>
            <w:hideMark/>
          </w:tcPr>
          <w:p w14:paraId="04355844" w14:textId="77777777" w:rsidR="009F3146" w:rsidRPr="00DE4D71" w:rsidRDefault="009F3146" w:rsidP="009F3146">
            <w:pPr>
              <w:spacing w:before="60" w:after="60"/>
              <w:jc w:val="left"/>
              <w:rPr>
                <w:rFonts w:ascii="Calibri" w:eastAsia="Times New Roman" w:hAnsi="Calibri" w:cs="Calibri"/>
                <w:b/>
                <w:bCs/>
                <w:color w:val="FFFFFF" w:themeColor="background1"/>
                <w:szCs w:val="22"/>
                <w:lang w:eastAsia="en-GB" w:bidi="ar-SA"/>
              </w:rPr>
            </w:pPr>
            <w:r>
              <w:rPr>
                <w:rFonts w:ascii="Calibri" w:eastAsia="Times New Roman" w:hAnsi="Calibri" w:cs="Calibri"/>
                <w:b/>
                <w:bCs/>
                <w:color w:val="FFFFFF" w:themeColor="background1"/>
                <w:szCs w:val="22"/>
                <w:lang w:eastAsia="en-GB" w:bidi="ar-SA"/>
              </w:rPr>
              <w:t>Highly</w:t>
            </w:r>
            <w:r w:rsidRPr="00DE4D71">
              <w:rPr>
                <w:rFonts w:ascii="Calibri" w:eastAsia="Times New Roman" w:hAnsi="Calibri" w:cs="Calibri"/>
                <w:b/>
                <w:bCs/>
                <w:color w:val="FFFFFF" w:themeColor="background1"/>
                <w:szCs w:val="22"/>
                <w:lang w:eastAsia="en-GB" w:bidi="ar-SA"/>
              </w:rPr>
              <w:t xml:space="preserve"> recommended</w:t>
            </w:r>
          </w:p>
        </w:tc>
        <w:tc>
          <w:tcPr>
            <w:tcW w:w="10773" w:type="dxa"/>
            <w:tcBorders>
              <w:top w:val="nil"/>
              <w:left w:val="nil"/>
              <w:bottom w:val="nil"/>
              <w:right w:val="nil"/>
            </w:tcBorders>
            <w:shd w:val="clear" w:color="auto" w:fill="auto"/>
            <w:hideMark/>
          </w:tcPr>
          <w:p w14:paraId="0D87ECBE" w14:textId="00F9E277" w:rsidR="009F3146" w:rsidRPr="00DE4D71" w:rsidRDefault="009F3146" w:rsidP="00C10C2C">
            <w:pPr>
              <w:spacing w:before="60" w:after="60"/>
              <w:jc w:val="left"/>
              <w:rPr>
                <w:rFonts w:ascii="Calibri" w:eastAsia="Times New Roman" w:hAnsi="Calibri" w:cs="Calibri"/>
                <w:color w:val="000000"/>
                <w:szCs w:val="22"/>
                <w:lang w:eastAsia="en-GB" w:bidi="ar-SA"/>
              </w:rPr>
            </w:pPr>
            <w:r w:rsidRPr="00DE4D71">
              <w:rPr>
                <w:rFonts w:ascii="Calibri" w:eastAsia="Times New Roman" w:hAnsi="Calibri" w:cs="Calibri"/>
                <w:color w:val="000000"/>
                <w:szCs w:val="22"/>
                <w:lang w:eastAsia="en-GB" w:bidi="ar-SA"/>
              </w:rPr>
              <w:t xml:space="preserve">Considered to be highly beneficial for the </w:t>
            </w:r>
            <w:r w:rsidR="00C10C2C">
              <w:rPr>
                <w:rFonts w:ascii="Calibri" w:eastAsia="Times New Roman" w:hAnsi="Calibri" w:cs="Calibri"/>
                <w:color w:val="000000"/>
                <w:szCs w:val="22"/>
                <w:lang w:eastAsia="en-GB" w:bidi="ar-SA"/>
              </w:rPr>
              <w:t>O</w:t>
            </w:r>
            <w:r w:rsidRPr="00DE4D71">
              <w:rPr>
                <w:rFonts w:ascii="Calibri" w:eastAsia="Times New Roman" w:hAnsi="Calibri" w:cs="Calibri"/>
                <w:color w:val="000000"/>
                <w:szCs w:val="22"/>
                <w:lang w:eastAsia="en-GB" w:bidi="ar-SA"/>
              </w:rPr>
              <w:t xml:space="preserve">ff-site </w:t>
            </w:r>
            <w:r w:rsidR="00C10C2C">
              <w:rPr>
                <w:rFonts w:ascii="Calibri" w:eastAsia="Times New Roman" w:hAnsi="Calibri" w:cs="Calibri"/>
                <w:color w:val="000000"/>
                <w:szCs w:val="22"/>
                <w:lang w:eastAsia="en-GB" w:bidi="ar-SA"/>
              </w:rPr>
              <w:t>A</w:t>
            </w:r>
            <w:r w:rsidRPr="00DE4D71">
              <w:rPr>
                <w:rFonts w:ascii="Calibri" w:eastAsia="Times New Roman" w:hAnsi="Calibri" w:cs="Calibri"/>
                <w:color w:val="000000"/>
                <w:szCs w:val="22"/>
                <w:lang w:eastAsia="en-GB" w:bidi="ar-SA"/>
              </w:rPr>
              <w:t xml:space="preserve">udit to be completed in sufficient detail without significant inconvenience for the Auditee or Audit Team. Where </w:t>
            </w:r>
            <w:r>
              <w:rPr>
                <w:rFonts w:ascii="Calibri" w:eastAsia="Times New Roman" w:hAnsi="Calibri" w:cs="Calibri"/>
                <w:color w:val="000000"/>
                <w:szCs w:val="22"/>
                <w:lang w:eastAsia="en-GB" w:bidi="ar-SA"/>
              </w:rPr>
              <w:t>assessment by “Highly</w:t>
            </w:r>
            <w:r w:rsidRPr="00DE4D71">
              <w:rPr>
                <w:rFonts w:ascii="Calibri" w:eastAsia="Times New Roman" w:hAnsi="Calibri" w:cs="Calibri"/>
                <w:color w:val="000000"/>
                <w:szCs w:val="22"/>
                <w:lang w:eastAsia="en-GB" w:bidi="ar-SA"/>
              </w:rPr>
              <w:t xml:space="preserve"> recommended</w:t>
            </w:r>
            <w:r>
              <w:rPr>
                <w:rFonts w:ascii="Calibri" w:eastAsia="Times New Roman" w:hAnsi="Calibri" w:cs="Calibri"/>
                <w:color w:val="000000"/>
                <w:szCs w:val="22"/>
                <w:lang w:eastAsia="en-GB" w:bidi="ar-SA"/>
              </w:rPr>
              <w:t>”</w:t>
            </w:r>
            <w:r w:rsidRPr="00DE4D71">
              <w:rPr>
                <w:rFonts w:ascii="Calibri" w:eastAsia="Times New Roman" w:hAnsi="Calibri" w:cs="Calibri"/>
                <w:color w:val="000000"/>
                <w:szCs w:val="22"/>
                <w:lang w:eastAsia="en-GB" w:bidi="ar-SA"/>
              </w:rPr>
              <w:t xml:space="preserve"> </w:t>
            </w:r>
            <w:r w:rsidR="00C10C2C">
              <w:rPr>
                <w:rFonts w:ascii="Calibri" w:eastAsia="Times New Roman" w:hAnsi="Calibri" w:cs="Calibri"/>
                <w:color w:val="000000"/>
                <w:szCs w:val="22"/>
                <w:lang w:eastAsia="en-GB" w:bidi="ar-SA"/>
              </w:rPr>
              <w:t>A</w:t>
            </w:r>
            <w:r>
              <w:rPr>
                <w:rFonts w:ascii="Calibri" w:eastAsia="Times New Roman" w:hAnsi="Calibri" w:cs="Calibri"/>
                <w:color w:val="000000"/>
                <w:szCs w:val="22"/>
                <w:lang w:eastAsia="en-GB" w:bidi="ar-SA"/>
              </w:rPr>
              <w:t xml:space="preserve">udit </w:t>
            </w:r>
            <w:r w:rsidR="00C10C2C">
              <w:rPr>
                <w:rFonts w:ascii="Calibri" w:eastAsia="Times New Roman" w:hAnsi="Calibri" w:cs="Calibri"/>
                <w:color w:val="000000"/>
                <w:szCs w:val="22"/>
                <w:lang w:eastAsia="en-GB" w:bidi="ar-SA"/>
              </w:rPr>
              <w:t>P</w:t>
            </w:r>
            <w:r w:rsidRPr="00DE4D71">
              <w:rPr>
                <w:rFonts w:ascii="Calibri" w:eastAsia="Times New Roman" w:hAnsi="Calibri" w:cs="Calibri"/>
                <w:color w:val="000000"/>
                <w:szCs w:val="22"/>
                <w:lang w:eastAsia="en-GB" w:bidi="ar-SA"/>
              </w:rPr>
              <w:t xml:space="preserve">rocesses </w:t>
            </w:r>
            <w:r>
              <w:rPr>
                <w:rFonts w:ascii="Calibri" w:eastAsia="Times New Roman" w:hAnsi="Calibri" w:cs="Calibri"/>
                <w:color w:val="000000"/>
                <w:szCs w:val="22"/>
                <w:lang w:eastAsia="en-GB" w:bidi="ar-SA"/>
              </w:rPr>
              <w:t>is</w:t>
            </w:r>
            <w:r w:rsidRPr="00DE4D71">
              <w:rPr>
                <w:rFonts w:ascii="Calibri" w:eastAsia="Times New Roman" w:hAnsi="Calibri" w:cs="Calibri"/>
                <w:color w:val="000000"/>
                <w:szCs w:val="22"/>
                <w:lang w:eastAsia="en-GB" w:bidi="ar-SA"/>
              </w:rPr>
              <w:t xml:space="preserve"> not possible, the </w:t>
            </w:r>
            <w:r w:rsidR="00C10C2C">
              <w:rPr>
                <w:rFonts w:ascii="Calibri" w:eastAsia="Times New Roman" w:hAnsi="Calibri" w:cs="Calibri"/>
                <w:color w:val="000000"/>
                <w:szCs w:val="22"/>
                <w:lang w:eastAsia="en-GB" w:bidi="ar-SA"/>
              </w:rPr>
              <w:t>A</w:t>
            </w:r>
            <w:r w:rsidRPr="00DE4D71">
              <w:rPr>
                <w:rFonts w:ascii="Calibri" w:eastAsia="Times New Roman" w:hAnsi="Calibri" w:cs="Calibri"/>
                <w:color w:val="000000"/>
                <w:szCs w:val="22"/>
                <w:lang w:eastAsia="en-GB" w:bidi="ar-SA"/>
              </w:rPr>
              <w:t xml:space="preserve">uditors may need to adjust (lengthen) the Audit duration to ensure that evidence can be assessed in sufficient detail. </w:t>
            </w:r>
            <w:r>
              <w:rPr>
                <w:rFonts w:ascii="Calibri" w:eastAsia="Times New Roman" w:hAnsi="Calibri" w:cs="Calibri"/>
                <w:color w:val="000000"/>
                <w:szCs w:val="22"/>
                <w:lang w:eastAsia="en-GB" w:bidi="ar-SA"/>
              </w:rPr>
              <w:t xml:space="preserve">Such changes will be handled in accordance with the process described in </w:t>
            </w:r>
            <w:r w:rsidR="00C10C2C">
              <w:rPr>
                <w:rFonts w:ascii="Calibri" w:eastAsia="Times New Roman" w:hAnsi="Calibri" w:cs="Calibri"/>
                <w:color w:val="000000"/>
                <w:szCs w:val="22"/>
                <w:lang w:eastAsia="en-GB" w:bidi="ar-SA"/>
              </w:rPr>
              <w:fldChar w:fldCharType="begin"/>
            </w:r>
            <w:r w:rsidR="00C10C2C">
              <w:rPr>
                <w:rFonts w:ascii="Calibri" w:eastAsia="Times New Roman" w:hAnsi="Calibri" w:cs="Calibri"/>
                <w:color w:val="000000"/>
                <w:szCs w:val="22"/>
                <w:lang w:eastAsia="en-GB" w:bidi="ar-SA"/>
              </w:rPr>
              <w:instrText xml:space="preserve"> REF _Ref50978448 \r \h </w:instrText>
            </w:r>
            <w:r w:rsidR="00C10C2C">
              <w:rPr>
                <w:rFonts w:ascii="Calibri" w:eastAsia="Times New Roman" w:hAnsi="Calibri" w:cs="Calibri"/>
                <w:color w:val="000000"/>
                <w:szCs w:val="22"/>
                <w:lang w:eastAsia="en-GB" w:bidi="ar-SA"/>
              </w:rPr>
            </w:r>
            <w:r w:rsidR="00C10C2C">
              <w:rPr>
                <w:rFonts w:ascii="Calibri" w:eastAsia="Times New Roman" w:hAnsi="Calibri" w:cs="Calibri"/>
                <w:color w:val="000000"/>
                <w:szCs w:val="22"/>
                <w:lang w:eastAsia="en-GB" w:bidi="ar-SA"/>
              </w:rPr>
              <w:fldChar w:fldCharType="separate"/>
            </w:r>
            <w:r w:rsidR="00C10C2C">
              <w:rPr>
                <w:rFonts w:ascii="Calibri" w:eastAsia="Times New Roman" w:hAnsi="Calibri" w:cs="Calibri"/>
                <w:color w:val="000000"/>
                <w:szCs w:val="22"/>
                <w:lang w:eastAsia="en-GB" w:bidi="ar-SA"/>
              </w:rPr>
              <w:t>5.4.4</w:t>
            </w:r>
            <w:r w:rsidR="00C10C2C">
              <w:rPr>
                <w:rFonts w:ascii="Calibri" w:eastAsia="Times New Roman" w:hAnsi="Calibri" w:cs="Calibri"/>
                <w:color w:val="000000"/>
                <w:szCs w:val="22"/>
                <w:lang w:eastAsia="en-GB" w:bidi="ar-SA"/>
              </w:rPr>
              <w:fldChar w:fldCharType="end"/>
            </w:r>
            <w:r>
              <w:rPr>
                <w:rFonts w:ascii="Calibri" w:eastAsia="Times New Roman" w:hAnsi="Calibri" w:cs="Calibri"/>
                <w:color w:val="000000"/>
                <w:szCs w:val="22"/>
                <w:lang w:eastAsia="en-GB" w:bidi="ar-SA"/>
              </w:rPr>
              <w:t>.</w:t>
            </w:r>
          </w:p>
        </w:tc>
      </w:tr>
      <w:tr w:rsidR="009F3146" w:rsidRPr="00DE4D71" w14:paraId="7F6055E9" w14:textId="77777777" w:rsidTr="009F3146">
        <w:trPr>
          <w:trHeight w:val="600"/>
        </w:trPr>
        <w:tc>
          <w:tcPr>
            <w:tcW w:w="426" w:type="dxa"/>
            <w:tcBorders>
              <w:top w:val="single" w:sz="4" w:space="0" w:color="FFFFFF" w:themeColor="background1"/>
              <w:left w:val="nil"/>
              <w:bottom w:val="nil"/>
              <w:right w:val="nil"/>
            </w:tcBorders>
            <w:shd w:val="clear" w:color="auto" w:fill="DE002B"/>
            <w:noWrap/>
            <w:hideMark/>
          </w:tcPr>
          <w:p w14:paraId="2229CCD4" w14:textId="77777777" w:rsidR="009F3146" w:rsidRPr="00DE4D71" w:rsidRDefault="009F3146" w:rsidP="009F3146">
            <w:pPr>
              <w:spacing w:before="60" w:after="60"/>
              <w:jc w:val="left"/>
              <w:rPr>
                <w:rFonts w:ascii="Calibri" w:eastAsia="Times New Roman" w:hAnsi="Calibri" w:cs="Calibri"/>
                <w:b/>
                <w:bCs/>
                <w:color w:val="FFFFFF" w:themeColor="background1"/>
                <w:szCs w:val="22"/>
                <w:lang w:eastAsia="en-GB" w:bidi="ar-SA"/>
              </w:rPr>
            </w:pPr>
            <w:r>
              <w:rPr>
                <w:rFonts w:ascii="Calibri" w:eastAsia="Times New Roman" w:hAnsi="Calibri" w:cs="Calibri"/>
                <w:b/>
                <w:bCs/>
                <w:color w:val="FFFFFF" w:themeColor="background1"/>
                <w:szCs w:val="22"/>
                <w:lang w:eastAsia="en-GB" w:bidi="ar-SA"/>
              </w:rPr>
              <w:t>B</w:t>
            </w:r>
          </w:p>
        </w:tc>
        <w:tc>
          <w:tcPr>
            <w:tcW w:w="2835" w:type="dxa"/>
            <w:tcBorders>
              <w:top w:val="single" w:sz="4" w:space="0" w:color="FFFFFF" w:themeColor="background1"/>
              <w:left w:val="nil"/>
              <w:bottom w:val="nil"/>
              <w:right w:val="nil"/>
            </w:tcBorders>
            <w:shd w:val="clear" w:color="auto" w:fill="DE002B"/>
            <w:hideMark/>
          </w:tcPr>
          <w:p w14:paraId="38A3B550" w14:textId="77777777" w:rsidR="009F3146" w:rsidRPr="00DE4D71" w:rsidRDefault="009F3146" w:rsidP="009F3146">
            <w:pPr>
              <w:spacing w:before="60" w:after="60"/>
              <w:jc w:val="left"/>
              <w:rPr>
                <w:rFonts w:ascii="Calibri" w:eastAsia="Times New Roman" w:hAnsi="Calibri" w:cs="Calibri"/>
                <w:b/>
                <w:bCs/>
                <w:color w:val="FFFFFF" w:themeColor="background1"/>
                <w:szCs w:val="22"/>
                <w:lang w:eastAsia="en-GB" w:bidi="ar-SA"/>
              </w:rPr>
            </w:pPr>
            <w:r>
              <w:rPr>
                <w:rFonts w:ascii="Calibri" w:eastAsia="Times New Roman" w:hAnsi="Calibri" w:cs="Calibri"/>
                <w:b/>
                <w:bCs/>
                <w:color w:val="FFFFFF" w:themeColor="background1"/>
                <w:szCs w:val="22"/>
                <w:lang w:eastAsia="en-GB" w:bidi="ar-SA"/>
              </w:rPr>
              <w:t>Beneficial</w:t>
            </w:r>
          </w:p>
        </w:tc>
        <w:tc>
          <w:tcPr>
            <w:tcW w:w="10773" w:type="dxa"/>
            <w:tcBorders>
              <w:top w:val="nil"/>
              <w:left w:val="nil"/>
              <w:bottom w:val="nil"/>
              <w:right w:val="nil"/>
            </w:tcBorders>
            <w:shd w:val="clear" w:color="auto" w:fill="auto"/>
            <w:hideMark/>
          </w:tcPr>
          <w:p w14:paraId="7B6F7ECC" w14:textId="5F5AFA62" w:rsidR="009F3146" w:rsidRPr="00DE4D71" w:rsidRDefault="009F3146" w:rsidP="00C10C2C">
            <w:pPr>
              <w:spacing w:before="60" w:after="60"/>
              <w:jc w:val="left"/>
              <w:rPr>
                <w:rFonts w:ascii="Calibri" w:eastAsia="Times New Roman" w:hAnsi="Calibri" w:cs="Calibri"/>
                <w:color w:val="000000"/>
                <w:szCs w:val="22"/>
                <w:lang w:eastAsia="en-GB" w:bidi="ar-SA"/>
              </w:rPr>
            </w:pPr>
            <w:r w:rsidRPr="00DE4D71">
              <w:rPr>
                <w:rFonts w:ascii="Calibri" w:eastAsia="Times New Roman" w:hAnsi="Calibri" w:cs="Calibri"/>
                <w:color w:val="000000"/>
                <w:szCs w:val="22"/>
                <w:lang w:eastAsia="en-GB" w:bidi="ar-SA"/>
              </w:rPr>
              <w:t xml:space="preserve">Considered to simplify the </w:t>
            </w:r>
            <w:r w:rsidR="00C10C2C">
              <w:rPr>
                <w:rFonts w:ascii="Calibri" w:eastAsia="Times New Roman" w:hAnsi="Calibri" w:cs="Calibri"/>
                <w:color w:val="000000"/>
                <w:szCs w:val="22"/>
                <w:lang w:eastAsia="en-GB" w:bidi="ar-SA"/>
              </w:rPr>
              <w:t>A</w:t>
            </w:r>
            <w:r w:rsidRPr="00DE4D71">
              <w:rPr>
                <w:rFonts w:ascii="Calibri" w:eastAsia="Times New Roman" w:hAnsi="Calibri" w:cs="Calibri"/>
                <w:color w:val="000000"/>
                <w:szCs w:val="22"/>
                <w:lang w:eastAsia="en-GB" w:bidi="ar-SA"/>
              </w:rPr>
              <w:t xml:space="preserve">udit </w:t>
            </w:r>
            <w:r w:rsidR="00C10C2C">
              <w:rPr>
                <w:rFonts w:ascii="Calibri" w:eastAsia="Times New Roman" w:hAnsi="Calibri" w:cs="Calibri"/>
                <w:color w:val="000000"/>
                <w:szCs w:val="22"/>
                <w:lang w:eastAsia="en-GB" w:bidi="ar-SA"/>
              </w:rPr>
              <w:t>P</w:t>
            </w:r>
            <w:r w:rsidRPr="00DE4D71">
              <w:rPr>
                <w:rFonts w:ascii="Calibri" w:eastAsia="Times New Roman" w:hAnsi="Calibri" w:cs="Calibri"/>
                <w:color w:val="000000"/>
                <w:szCs w:val="22"/>
                <w:lang w:eastAsia="en-GB" w:bidi="ar-SA"/>
              </w:rPr>
              <w:t xml:space="preserve">rocess for Auditee and Audit Team but not normally considered essential. An inability to support these </w:t>
            </w:r>
            <w:r w:rsidR="00C10C2C">
              <w:rPr>
                <w:rFonts w:ascii="Calibri" w:eastAsia="Times New Roman" w:hAnsi="Calibri" w:cs="Calibri"/>
                <w:color w:val="000000"/>
                <w:szCs w:val="22"/>
                <w:lang w:eastAsia="en-GB" w:bidi="ar-SA"/>
              </w:rPr>
              <w:t>A</w:t>
            </w:r>
            <w:r w:rsidRPr="00DE4D71">
              <w:rPr>
                <w:rFonts w:ascii="Calibri" w:eastAsia="Times New Roman" w:hAnsi="Calibri" w:cs="Calibri"/>
                <w:color w:val="000000"/>
                <w:szCs w:val="22"/>
                <w:lang w:eastAsia="en-GB" w:bidi="ar-SA"/>
              </w:rPr>
              <w:t xml:space="preserve">udit </w:t>
            </w:r>
            <w:r w:rsidR="00C10C2C">
              <w:rPr>
                <w:rFonts w:ascii="Calibri" w:eastAsia="Times New Roman" w:hAnsi="Calibri" w:cs="Calibri"/>
                <w:color w:val="000000"/>
                <w:szCs w:val="22"/>
                <w:lang w:eastAsia="en-GB" w:bidi="ar-SA"/>
              </w:rPr>
              <w:t>P</w:t>
            </w:r>
            <w:r w:rsidRPr="00DE4D71">
              <w:rPr>
                <w:rFonts w:ascii="Calibri" w:eastAsia="Times New Roman" w:hAnsi="Calibri" w:cs="Calibri"/>
                <w:color w:val="000000"/>
                <w:szCs w:val="22"/>
                <w:lang w:eastAsia="en-GB" w:bidi="ar-SA"/>
              </w:rPr>
              <w:t xml:space="preserve">rocesses should not normally affect or delay the </w:t>
            </w:r>
            <w:r w:rsidR="00C10C2C">
              <w:rPr>
                <w:rFonts w:ascii="Calibri" w:eastAsia="Times New Roman" w:hAnsi="Calibri" w:cs="Calibri"/>
                <w:color w:val="000000"/>
                <w:szCs w:val="22"/>
                <w:lang w:eastAsia="en-GB" w:bidi="ar-SA"/>
              </w:rPr>
              <w:t>O</w:t>
            </w:r>
            <w:r>
              <w:rPr>
                <w:rFonts w:ascii="Calibri" w:eastAsia="Times New Roman" w:hAnsi="Calibri" w:cs="Calibri"/>
                <w:color w:val="000000"/>
                <w:szCs w:val="22"/>
                <w:lang w:eastAsia="en-GB" w:bidi="ar-SA"/>
              </w:rPr>
              <w:t xml:space="preserve">ff-site </w:t>
            </w:r>
            <w:r w:rsidR="00C10C2C">
              <w:rPr>
                <w:rFonts w:ascii="Calibri" w:eastAsia="Times New Roman" w:hAnsi="Calibri" w:cs="Calibri"/>
                <w:color w:val="000000"/>
                <w:szCs w:val="22"/>
                <w:lang w:eastAsia="en-GB" w:bidi="ar-SA"/>
              </w:rPr>
              <w:t>A</w:t>
            </w:r>
            <w:r>
              <w:rPr>
                <w:rFonts w:ascii="Calibri" w:eastAsia="Times New Roman" w:hAnsi="Calibri" w:cs="Calibri"/>
                <w:color w:val="000000"/>
                <w:szCs w:val="22"/>
                <w:lang w:eastAsia="en-GB" w:bidi="ar-SA"/>
              </w:rPr>
              <w:t>udit</w:t>
            </w:r>
            <w:r w:rsidRPr="00DE4D71">
              <w:rPr>
                <w:rFonts w:ascii="Calibri" w:eastAsia="Times New Roman" w:hAnsi="Calibri" w:cs="Calibri"/>
                <w:color w:val="000000"/>
                <w:szCs w:val="22"/>
                <w:lang w:eastAsia="en-GB" w:bidi="ar-SA"/>
              </w:rPr>
              <w:t>.</w:t>
            </w:r>
          </w:p>
        </w:tc>
      </w:tr>
    </w:tbl>
    <w:p w14:paraId="2DCCCAF3" w14:textId="77777777" w:rsidR="009F3146" w:rsidRDefault="009F3146" w:rsidP="009F3146"/>
    <w:p w14:paraId="24929722" w14:textId="77777777" w:rsidR="009F3146" w:rsidRPr="003713C6" w:rsidRDefault="009F3146" w:rsidP="009F3146"/>
    <w:tbl>
      <w:tblPr>
        <w:tblW w:w="13140" w:type="dxa"/>
        <w:tblLook w:val="04A0" w:firstRow="1" w:lastRow="0" w:firstColumn="1" w:lastColumn="0" w:noHBand="0" w:noVBand="1"/>
      </w:tblPr>
      <w:tblGrid>
        <w:gridCol w:w="394"/>
        <w:gridCol w:w="2855"/>
        <w:gridCol w:w="396"/>
        <w:gridCol w:w="396"/>
        <w:gridCol w:w="396"/>
        <w:gridCol w:w="396"/>
        <w:gridCol w:w="396"/>
        <w:gridCol w:w="396"/>
        <w:gridCol w:w="396"/>
        <w:gridCol w:w="396"/>
        <w:gridCol w:w="396"/>
        <w:gridCol w:w="396"/>
        <w:gridCol w:w="397"/>
        <w:gridCol w:w="397"/>
        <w:gridCol w:w="397"/>
        <w:gridCol w:w="397"/>
        <w:gridCol w:w="397"/>
        <w:gridCol w:w="397"/>
        <w:gridCol w:w="397"/>
        <w:gridCol w:w="397"/>
        <w:gridCol w:w="397"/>
        <w:gridCol w:w="397"/>
        <w:gridCol w:w="397"/>
        <w:gridCol w:w="397"/>
        <w:gridCol w:w="397"/>
        <w:gridCol w:w="397"/>
        <w:gridCol w:w="397"/>
        <w:gridCol w:w="397"/>
        <w:gridCol w:w="397"/>
      </w:tblGrid>
      <w:tr w:rsidR="009F3146" w:rsidRPr="00177EB5" w14:paraId="71FBBD63" w14:textId="77777777" w:rsidTr="009F3146">
        <w:trPr>
          <w:trHeight w:val="300"/>
          <w:tblHeader/>
        </w:trPr>
        <w:tc>
          <w:tcPr>
            <w:tcW w:w="440" w:type="dxa"/>
            <w:tcBorders>
              <w:top w:val="nil"/>
              <w:left w:val="nil"/>
              <w:bottom w:val="nil"/>
              <w:right w:val="nil"/>
            </w:tcBorders>
            <w:shd w:val="clear" w:color="auto" w:fill="auto"/>
            <w:noWrap/>
            <w:hideMark/>
          </w:tcPr>
          <w:p w14:paraId="26BCB870" w14:textId="77777777" w:rsidR="009F3146" w:rsidRPr="00177EB5" w:rsidRDefault="009F3146" w:rsidP="009F3146">
            <w:pPr>
              <w:spacing w:before="0"/>
              <w:jc w:val="left"/>
              <w:rPr>
                <w:rFonts w:ascii="Times New Roman" w:eastAsia="Times New Roman" w:hAnsi="Times New Roman"/>
                <w:sz w:val="20"/>
                <w:szCs w:val="24"/>
                <w:lang w:eastAsia="en-GB" w:bidi="ar-SA"/>
              </w:rPr>
            </w:pPr>
          </w:p>
        </w:tc>
        <w:tc>
          <w:tcPr>
            <w:tcW w:w="3520" w:type="dxa"/>
            <w:tcBorders>
              <w:top w:val="nil"/>
              <w:left w:val="nil"/>
              <w:bottom w:val="nil"/>
              <w:right w:val="single" w:sz="4" w:space="0" w:color="FFFFFF"/>
            </w:tcBorders>
            <w:shd w:val="clear" w:color="auto" w:fill="auto"/>
            <w:noWrap/>
            <w:hideMark/>
          </w:tcPr>
          <w:p w14:paraId="30FC664C" w14:textId="77777777" w:rsidR="009F3146" w:rsidRPr="00177EB5" w:rsidRDefault="009F3146" w:rsidP="009F3146">
            <w:pPr>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9180" w:type="dxa"/>
            <w:gridSpan w:val="27"/>
            <w:tcBorders>
              <w:top w:val="nil"/>
              <w:left w:val="nil"/>
              <w:bottom w:val="nil"/>
              <w:right w:val="nil"/>
            </w:tcBorders>
            <w:shd w:val="clear" w:color="000000" w:fill="DE002B"/>
            <w:noWrap/>
            <w:vAlign w:val="bottom"/>
            <w:hideMark/>
          </w:tcPr>
          <w:p w14:paraId="5DED41A2" w14:textId="77777777" w:rsidR="009F3146" w:rsidRPr="00177EB5" w:rsidRDefault="009F3146" w:rsidP="009F3146">
            <w:pPr>
              <w:spacing w:before="0"/>
              <w:jc w:val="center"/>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Assessed through</w:t>
            </w:r>
          </w:p>
        </w:tc>
      </w:tr>
      <w:tr w:rsidR="009F3146" w:rsidRPr="00177EB5" w14:paraId="60D5D9A8" w14:textId="77777777" w:rsidTr="009F3146">
        <w:trPr>
          <w:trHeight w:val="240"/>
          <w:tblHeader/>
        </w:trPr>
        <w:tc>
          <w:tcPr>
            <w:tcW w:w="440" w:type="dxa"/>
            <w:tcBorders>
              <w:top w:val="nil"/>
              <w:left w:val="nil"/>
              <w:bottom w:val="nil"/>
              <w:right w:val="nil"/>
            </w:tcBorders>
            <w:shd w:val="clear" w:color="auto" w:fill="auto"/>
            <w:noWrap/>
            <w:hideMark/>
          </w:tcPr>
          <w:p w14:paraId="619D817D" w14:textId="77777777" w:rsidR="009F3146" w:rsidRPr="00177EB5" w:rsidRDefault="009F3146" w:rsidP="009F3146">
            <w:pPr>
              <w:spacing w:before="0"/>
              <w:jc w:val="center"/>
              <w:rPr>
                <w:rFonts w:ascii="Calibri" w:eastAsia="Times New Roman" w:hAnsi="Calibri" w:cs="Calibri"/>
                <w:b/>
                <w:bCs/>
                <w:color w:val="FFFFFF"/>
                <w:sz w:val="18"/>
                <w:szCs w:val="18"/>
                <w:lang w:eastAsia="en-GB" w:bidi="ar-SA"/>
              </w:rPr>
            </w:pPr>
          </w:p>
        </w:tc>
        <w:tc>
          <w:tcPr>
            <w:tcW w:w="3520" w:type="dxa"/>
            <w:tcBorders>
              <w:top w:val="nil"/>
              <w:left w:val="nil"/>
              <w:bottom w:val="nil"/>
              <w:right w:val="single" w:sz="4" w:space="0" w:color="FFFFFF"/>
            </w:tcBorders>
            <w:shd w:val="clear" w:color="auto" w:fill="auto"/>
            <w:noWrap/>
            <w:hideMark/>
          </w:tcPr>
          <w:p w14:paraId="727D826E" w14:textId="77777777" w:rsidR="009F3146" w:rsidRPr="00177EB5" w:rsidRDefault="009F3146" w:rsidP="009F3146">
            <w:pPr>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9180" w:type="dxa"/>
            <w:gridSpan w:val="27"/>
            <w:tcBorders>
              <w:top w:val="nil"/>
              <w:left w:val="nil"/>
              <w:bottom w:val="nil"/>
              <w:right w:val="nil"/>
            </w:tcBorders>
            <w:shd w:val="clear" w:color="000000" w:fill="DE002B"/>
            <w:noWrap/>
            <w:hideMark/>
          </w:tcPr>
          <w:p w14:paraId="5401B6FD" w14:textId="77777777" w:rsidR="009F3146" w:rsidRPr="00177EB5" w:rsidRDefault="009F3146" w:rsidP="009F3146">
            <w:pPr>
              <w:spacing w:before="0"/>
              <w:jc w:val="center"/>
              <w:rPr>
                <w:rFonts w:ascii="Calibri" w:eastAsia="Times New Roman" w:hAnsi="Calibri" w:cs="Calibri"/>
                <w:color w:val="FFFFFF"/>
                <w:sz w:val="12"/>
                <w:szCs w:val="12"/>
                <w:lang w:eastAsia="en-GB" w:bidi="ar-SA"/>
              </w:rPr>
            </w:pPr>
            <w:r w:rsidRPr="00177EB5">
              <w:rPr>
                <w:rFonts w:ascii="Calibri" w:eastAsia="Times New Roman" w:hAnsi="Calibri" w:cs="Calibri"/>
                <w:color w:val="FFFFFF"/>
                <w:sz w:val="12"/>
                <w:szCs w:val="12"/>
                <w:lang w:eastAsia="en-GB" w:bidi="ar-SA"/>
              </w:rPr>
              <w:t>See explanations in Audit tools reference</w:t>
            </w:r>
          </w:p>
        </w:tc>
      </w:tr>
      <w:tr w:rsidR="009F3146" w:rsidRPr="00177EB5" w14:paraId="3D2F471B" w14:textId="77777777" w:rsidTr="009F3146">
        <w:trPr>
          <w:trHeight w:val="795"/>
          <w:tblHeader/>
        </w:trPr>
        <w:tc>
          <w:tcPr>
            <w:tcW w:w="440" w:type="dxa"/>
            <w:tcBorders>
              <w:top w:val="nil"/>
              <w:left w:val="nil"/>
              <w:bottom w:val="nil"/>
              <w:right w:val="nil"/>
            </w:tcBorders>
            <w:shd w:val="clear" w:color="auto" w:fill="auto"/>
            <w:noWrap/>
            <w:vAlign w:val="bottom"/>
            <w:hideMark/>
          </w:tcPr>
          <w:p w14:paraId="070BE265" w14:textId="77777777" w:rsidR="009F3146" w:rsidRPr="00177EB5" w:rsidRDefault="009F3146" w:rsidP="009F3146">
            <w:pPr>
              <w:spacing w:before="0"/>
              <w:jc w:val="center"/>
              <w:rPr>
                <w:rFonts w:ascii="Calibri" w:eastAsia="Times New Roman" w:hAnsi="Calibri" w:cs="Calibri"/>
                <w:color w:val="FFFFFF"/>
                <w:sz w:val="12"/>
                <w:szCs w:val="12"/>
                <w:lang w:eastAsia="en-GB" w:bidi="ar-SA"/>
              </w:rPr>
            </w:pPr>
          </w:p>
        </w:tc>
        <w:tc>
          <w:tcPr>
            <w:tcW w:w="3520" w:type="dxa"/>
            <w:tcBorders>
              <w:top w:val="nil"/>
              <w:left w:val="nil"/>
              <w:bottom w:val="nil"/>
              <w:right w:val="single" w:sz="4" w:space="0" w:color="FFFFFF"/>
            </w:tcBorders>
            <w:shd w:val="clear" w:color="auto" w:fill="auto"/>
            <w:noWrap/>
            <w:vAlign w:val="bottom"/>
            <w:hideMark/>
          </w:tcPr>
          <w:p w14:paraId="6DF8E06E" w14:textId="77777777" w:rsidR="009F3146" w:rsidRPr="00177EB5" w:rsidRDefault="009F3146" w:rsidP="009F3146">
            <w:pPr>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1020" w:type="dxa"/>
            <w:gridSpan w:val="3"/>
            <w:tcBorders>
              <w:top w:val="nil"/>
              <w:left w:val="nil"/>
              <w:bottom w:val="nil"/>
              <w:right w:val="single" w:sz="4" w:space="0" w:color="FFFFFF"/>
            </w:tcBorders>
            <w:shd w:val="clear" w:color="000000" w:fill="DE002B"/>
            <w:vAlign w:val="bottom"/>
            <w:hideMark/>
          </w:tcPr>
          <w:p w14:paraId="7FC6CE73" w14:textId="77777777" w:rsidR="009F3146" w:rsidRPr="00177EB5" w:rsidRDefault="009F3146" w:rsidP="009F3146">
            <w:pPr>
              <w:spacing w:before="0"/>
              <w:jc w:val="center"/>
              <w:rPr>
                <w:rFonts w:ascii="Calibri" w:eastAsia="Times New Roman" w:hAnsi="Calibri" w:cs="Calibri"/>
                <w:color w:val="FFFFFF"/>
                <w:sz w:val="16"/>
                <w:szCs w:val="16"/>
                <w:lang w:eastAsia="en-GB" w:bidi="ar-SA"/>
              </w:rPr>
            </w:pPr>
            <w:r w:rsidRPr="00177EB5">
              <w:rPr>
                <w:rFonts w:ascii="Calibri" w:eastAsia="Times New Roman" w:hAnsi="Calibri" w:cs="Calibri"/>
                <w:color w:val="FFFFFF"/>
                <w:sz w:val="16"/>
                <w:szCs w:val="16"/>
                <w:lang w:eastAsia="en-GB" w:bidi="ar-SA"/>
              </w:rPr>
              <w:t>Document review</w:t>
            </w:r>
          </w:p>
        </w:tc>
        <w:tc>
          <w:tcPr>
            <w:tcW w:w="1020" w:type="dxa"/>
            <w:gridSpan w:val="3"/>
            <w:tcBorders>
              <w:top w:val="nil"/>
              <w:left w:val="nil"/>
              <w:bottom w:val="nil"/>
              <w:right w:val="single" w:sz="4" w:space="0" w:color="FFFFFF"/>
            </w:tcBorders>
            <w:shd w:val="clear" w:color="000000" w:fill="DE002B"/>
            <w:vAlign w:val="bottom"/>
            <w:hideMark/>
          </w:tcPr>
          <w:p w14:paraId="08EB009A" w14:textId="77777777" w:rsidR="009F3146" w:rsidRPr="00177EB5" w:rsidRDefault="009F3146" w:rsidP="009F3146">
            <w:pPr>
              <w:spacing w:before="0"/>
              <w:jc w:val="center"/>
              <w:rPr>
                <w:rFonts w:ascii="Calibri" w:eastAsia="Times New Roman" w:hAnsi="Calibri" w:cs="Calibri"/>
                <w:color w:val="FFFFFF"/>
                <w:sz w:val="16"/>
                <w:szCs w:val="16"/>
                <w:lang w:eastAsia="en-GB" w:bidi="ar-SA"/>
              </w:rPr>
            </w:pPr>
            <w:r w:rsidRPr="00177EB5">
              <w:rPr>
                <w:rFonts w:ascii="Calibri" w:eastAsia="Times New Roman" w:hAnsi="Calibri" w:cs="Calibri"/>
                <w:color w:val="FFFFFF"/>
                <w:sz w:val="16"/>
                <w:szCs w:val="16"/>
                <w:lang w:eastAsia="en-GB" w:bidi="ar-SA"/>
              </w:rPr>
              <w:t>Stakeholder interview</w:t>
            </w:r>
          </w:p>
        </w:tc>
        <w:tc>
          <w:tcPr>
            <w:tcW w:w="1020" w:type="dxa"/>
            <w:gridSpan w:val="3"/>
            <w:tcBorders>
              <w:top w:val="nil"/>
              <w:left w:val="nil"/>
              <w:bottom w:val="nil"/>
              <w:right w:val="single" w:sz="4" w:space="0" w:color="FFFFFF"/>
            </w:tcBorders>
            <w:shd w:val="clear" w:color="000000" w:fill="DE002B"/>
            <w:vAlign w:val="bottom"/>
            <w:hideMark/>
          </w:tcPr>
          <w:p w14:paraId="3A82B9EF" w14:textId="77777777" w:rsidR="009F3146" w:rsidRPr="00177EB5" w:rsidRDefault="009F3146" w:rsidP="009F3146">
            <w:pPr>
              <w:spacing w:before="0"/>
              <w:jc w:val="center"/>
              <w:rPr>
                <w:rFonts w:ascii="Calibri" w:eastAsia="Times New Roman" w:hAnsi="Calibri" w:cs="Calibri"/>
                <w:color w:val="FFFFFF"/>
                <w:sz w:val="16"/>
                <w:szCs w:val="16"/>
                <w:lang w:eastAsia="en-GB" w:bidi="ar-SA"/>
              </w:rPr>
            </w:pPr>
            <w:r w:rsidRPr="00177EB5">
              <w:rPr>
                <w:rFonts w:ascii="Calibri" w:eastAsia="Times New Roman" w:hAnsi="Calibri" w:cs="Calibri"/>
                <w:color w:val="FFFFFF"/>
                <w:sz w:val="16"/>
                <w:szCs w:val="16"/>
                <w:lang w:eastAsia="en-GB" w:bidi="ar-SA"/>
              </w:rPr>
              <w:t>Operational personnel interview</w:t>
            </w:r>
          </w:p>
        </w:tc>
        <w:tc>
          <w:tcPr>
            <w:tcW w:w="1020" w:type="dxa"/>
            <w:gridSpan w:val="3"/>
            <w:tcBorders>
              <w:top w:val="nil"/>
              <w:left w:val="nil"/>
              <w:bottom w:val="nil"/>
              <w:right w:val="single" w:sz="4" w:space="0" w:color="FFFFFF"/>
            </w:tcBorders>
            <w:shd w:val="clear" w:color="000000" w:fill="DE002B"/>
            <w:vAlign w:val="bottom"/>
            <w:hideMark/>
          </w:tcPr>
          <w:p w14:paraId="4423E32F" w14:textId="77777777" w:rsidR="009F3146" w:rsidRPr="00177EB5" w:rsidRDefault="009F3146" w:rsidP="009F3146">
            <w:pPr>
              <w:spacing w:before="0"/>
              <w:jc w:val="center"/>
              <w:rPr>
                <w:rFonts w:ascii="Calibri" w:eastAsia="Times New Roman" w:hAnsi="Calibri" w:cs="Calibri"/>
                <w:color w:val="FFFFFF"/>
                <w:sz w:val="16"/>
                <w:szCs w:val="16"/>
                <w:lang w:eastAsia="en-GB" w:bidi="ar-SA"/>
              </w:rPr>
            </w:pPr>
            <w:r w:rsidRPr="00177EB5">
              <w:rPr>
                <w:rFonts w:ascii="Calibri" w:eastAsia="Times New Roman" w:hAnsi="Calibri" w:cs="Calibri"/>
                <w:color w:val="FFFFFF"/>
                <w:sz w:val="16"/>
                <w:szCs w:val="16"/>
                <w:lang w:eastAsia="en-GB" w:bidi="ar-SA"/>
              </w:rPr>
              <w:t>Live observation</w:t>
            </w:r>
          </w:p>
        </w:tc>
        <w:tc>
          <w:tcPr>
            <w:tcW w:w="1020" w:type="dxa"/>
            <w:gridSpan w:val="3"/>
            <w:tcBorders>
              <w:top w:val="nil"/>
              <w:left w:val="nil"/>
              <w:bottom w:val="nil"/>
              <w:right w:val="single" w:sz="4" w:space="0" w:color="FFFFFF"/>
            </w:tcBorders>
            <w:shd w:val="clear" w:color="000000" w:fill="DE002B"/>
            <w:vAlign w:val="bottom"/>
            <w:hideMark/>
          </w:tcPr>
          <w:p w14:paraId="2FCF685A" w14:textId="77777777" w:rsidR="009F3146" w:rsidRPr="00177EB5" w:rsidRDefault="009F3146" w:rsidP="009F3146">
            <w:pPr>
              <w:spacing w:before="0"/>
              <w:jc w:val="center"/>
              <w:rPr>
                <w:rFonts w:ascii="Calibri" w:eastAsia="Times New Roman" w:hAnsi="Calibri" w:cs="Calibri"/>
                <w:color w:val="FFFFFF"/>
                <w:sz w:val="16"/>
                <w:szCs w:val="16"/>
                <w:lang w:eastAsia="en-GB" w:bidi="ar-SA"/>
              </w:rPr>
            </w:pPr>
            <w:r w:rsidRPr="00177EB5">
              <w:rPr>
                <w:rFonts w:ascii="Calibri" w:eastAsia="Times New Roman" w:hAnsi="Calibri" w:cs="Calibri"/>
                <w:color w:val="FFFFFF"/>
                <w:sz w:val="16"/>
                <w:szCs w:val="16"/>
                <w:lang w:eastAsia="en-GB" w:bidi="ar-SA"/>
              </w:rPr>
              <w:t>System configuration review</w:t>
            </w:r>
          </w:p>
        </w:tc>
        <w:tc>
          <w:tcPr>
            <w:tcW w:w="1020" w:type="dxa"/>
            <w:gridSpan w:val="3"/>
            <w:tcBorders>
              <w:top w:val="nil"/>
              <w:left w:val="nil"/>
              <w:bottom w:val="nil"/>
              <w:right w:val="single" w:sz="4" w:space="0" w:color="FFFFFF"/>
            </w:tcBorders>
            <w:shd w:val="clear" w:color="000000" w:fill="DE002B"/>
            <w:vAlign w:val="bottom"/>
            <w:hideMark/>
          </w:tcPr>
          <w:p w14:paraId="42E31C36" w14:textId="77777777" w:rsidR="009F3146" w:rsidRPr="00177EB5" w:rsidRDefault="009F3146" w:rsidP="009F3146">
            <w:pPr>
              <w:spacing w:before="0"/>
              <w:jc w:val="center"/>
              <w:rPr>
                <w:rFonts w:ascii="Calibri" w:eastAsia="Times New Roman" w:hAnsi="Calibri" w:cs="Calibri"/>
                <w:color w:val="FFFFFF"/>
                <w:sz w:val="16"/>
                <w:szCs w:val="16"/>
                <w:lang w:eastAsia="en-GB" w:bidi="ar-SA"/>
              </w:rPr>
            </w:pPr>
            <w:r w:rsidRPr="00177EB5">
              <w:rPr>
                <w:rFonts w:ascii="Calibri" w:eastAsia="Times New Roman" w:hAnsi="Calibri" w:cs="Calibri"/>
                <w:color w:val="FFFFFF"/>
                <w:sz w:val="16"/>
                <w:szCs w:val="16"/>
                <w:lang w:eastAsia="en-GB" w:bidi="ar-SA"/>
              </w:rPr>
              <w:t>Sampling and testing</w:t>
            </w:r>
          </w:p>
        </w:tc>
        <w:tc>
          <w:tcPr>
            <w:tcW w:w="1020" w:type="dxa"/>
            <w:gridSpan w:val="3"/>
            <w:tcBorders>
              <w:top w:val="nil"/>
              <w:left w:val="nil"/>
              <w:bottom w:val="nil"/>
              <w:right w:val="single" w:sz="4" w:space="0" w:color="FFFFFF"/>
            </w:tcBorders>
            <w:shd w:val="clear" w:color="000000" w:fill="DE002B"/>
            <w:vAlign w:val="bottom"/>
            <w:hideMark/>
          </w:tcPr>
          <w:p w14:paraId="1DBE2374" w14:textId="77777777" w:rsidR="009F3146" w:rsidRPr="00177EB5" w:rsidRDefault="009F3146" w:rsidP="009F3146">
            <w:pPr>
              <w:spacing w:before="0"/>
              <w:jc w:val="center"/>
              <w:rPr>
                <w:rFonts w:ascii="Calibri" w:eastAsia="Times New Roman" w:hAnsi="Calibri" w:cs="Calibri"/>
                <w:color w:val="FFFFFF"/>
                <w:sz w:val="16"/>
                <w:szCs w:val="16"/>
                <w:lang w:eastAsia="en-GB" w:bidi="ar-SA"/>
              </w:rPr>
            </w:pPr>
            <w:r w:rsidRPr="00177EB5">
              <w:rPr>
                <w:rFonts w:ascii="Calibri" w:eastAsia="Times New Roman" w:hAnsi="Calibri" w:cs="Calibri"/>
                <w:color w:val="FFFFFF"/>
                <w:sz w:val="16"/>
                <w:szCs w:val="16"/>
                <w:lang w:eastAsia="en-GB" w:bidi="ar-SA"/>
              </w:rPr>
              <w:t>Logs, reports and records</w:t>
            </w:r>
          </w:p>
        </w:tc>
        <w:tc>
          <w:tcPr>
            <w:tcW w:w="1020" w:type="dxa"/>
            <w:gridSpan w:val="3"/>
            <w:tcBorders>
              <w:top w:val="nil"/>
              <w:left w:val="nil"/>
              <w:bottom w:val="nil"/>
              <w:right w:val="single" w:sz="4" w:space="0" w:color="FFFFFF"/>
            </w:tcBorders>
            <w:shd w:val="clear" w:color="000000" w:fill="DE002B"/>
            <w:vAlign w:val="bottom"/>
            <w:hideMark/>
          </w:tcPr>
          <w:p w14:paraId="2262D8D5" w14:textId="77777777" w:rsidR="009F3146" w:rsidRPr="00177EB5" w:rsidRDefault="009F3146" w:rsidP="009F3146">
            <w:pPr>
              <w:spacing w:before="0"/>
              <w:jc w:val="center"/>
              <w:rPr>
                <w:rFonts w:ascii="Calibri" w:eastAsia="Times New Roman" w:hAnsi="Calibri" w:cs="Calibri"/>
                <w:color w:val="FFFFFF"/>
                <w:sz w:val="16"/>
                <w:szCs w:val="16"/>
                <w:lang w:eastAsia="en-GB" w:bidi="ar-SA"/>
              </w:rPr>
            </w:pPr>
            <w:r w:rsidRPr="00177EB5">
              <w:rPr>
                <w:rFonts w:ascii="Calibri" w:eastAsia="Times New Roman" w:hAnsi="Calibri" w:cs="Calibri"/>
                <w:color w:val="FFFFFF"/>
                <w:sz w:val="16"/>
                <w:szCs w:val="16"/>
                <w:lang w:eastAsia="en-GB" w:bidi="ar-SA"/>
              </w:rPr>
              <w:t>Internal audit reports</w:t>
            </w:r>
          </w:p>
        </w:tc>
        <w:tc>
          <w:tcPr>
            <w:tcW w:w="1020" w:type="dxa"/>
            <w:gridSpan w:val="3"/>
            <w:tcBorders>
              <w:top w:val="nil"/>
              <w:left w:val="nil"/>
              <w:bottom w:val="nil"/>
              <w:right w:val="single" w:sz="4" w:space="0" w:color="FFFFFF"/>
            </w:tcBorders>
            <w:shd w:val="clear" w:color="000000" w:fill="DE002B"/>
            <w:vAlign w:val="bottom"/>
            <w:hideMark/>
          </w:tcPr>
          <w:p w14:paraId="452525FD" w14:textId="77777777" w:rsidR="009F3146" w:rsidRPr="00177EB5" w:rsidRDefault="009F3146" w:rsidP="009F3146">
            <w:pPr>
              <w:spacing w:before="0"/>
              <w:jc w:val="center"/>
              <w:rPr>
                <w:rFonts w:ascii="Calibri" w:eastAsia="Times New Roman" w:hAnsi="Calibri" w:cs="Calibri"/>
                <w:color w:val="FFFFFF"/>
                <w:sz w:val="16"/>
                <w:szCs w:val="16"/>
                <w:lang w:eastAsia="en-GB" w:bidi="ar-SA"/>
              </w:rPr>
            </w:pPr>
            <w:r w:rsidRPr="00177EB5">
              <w:rPr>
                <w:rFonts w:ascii="Calibri" w:eastAsia="Times New Roman" w:hAnsi="Calibri" w:cs="Calibri"/>
                <w:color w:val="FFFFFF"/>
                <w:sz w:val="16"/>
                <w:szCs w:val="16"/>
                <w:lang w:eastAsia="en-GB" w:bidi="ar-SA"/>
              </w:rPr>
              <w:t>CCTV recordings</w:t>
            </w:r>
          </w:p>
        </w:tc>
      </w:tr>
      <w:tr w:rsidR="009F3146" w:rsidRPr="00177EB5" w14:paraId="7277C5FB" w14:textId="77777777" w:rsidTr="009F3146">
        <w:trPr>
          <w:trHeight w:val="300"/>
          <w:tblHeader/>
        </w:trPr>
        <w:tc>
          <w:tcPr>
            <w:tcW w:w="3960" w:type="dxa"/>
            <w:gridSpan w:val="2"/>
            <w:tcBorders>
              <w:top w:val="nil"/>
              <w:left w:val="nil"/>
              <w:bottom w:val="nil"/>
              <w:right w:val="single" w:sz="4" w:space="0" w:color="FFFFFF"/>
            </w:tcBorders>
            <w:shd w:val="clear" w:color="000000" w:fill="DE002B"/>
            <w:noWrap/>
            <w:vAlign w:val="bottom"/>
            <w:hideMark/>
          </w:tcPr>
          <w:p w14:paraId="59C7BBBC" w14:textId="77777777" w:rsidR="009F3146" w:rsidRPr="00177EB5" w:rsidRDefault="009F3146" w:rsidP="009F3146">
            <w:pPr>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CSR section</w:t>
            </w:r>
          </w:p>
        </w:tc>
        <w:tc>
          <w:tcPr>
            <w:tcW w:w="1020" w:type="dxa"/>
            <w:gridSpan w:val="3"/>
            <w:tcBorders>
              <w:top w:val="nil"/>
              <w:left w:val="nil"/>
              <w:bottom w:val="nil"/>
              <w:right w:val="single" w:sz="4" w:space="0" w:color="FFFFFF"/>
            </w:tcBorders>
            <w:shd w:val="clear" w:color="000000" w:fill="DE002B"/>
            <w:noWrap/>
            <w:vAlign w:val="bottom"/>
            <w:hideMark/>
          </w:tcPr>
          <w:p w14:paraId="5E7A0ED6"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D</w:t>
            </w:r>
          </w:p>
        </w:tc>
        <w:tc>
          <w:tcPr>
            <w:tcW w:w="1020" w:type="dxa"/>
            <w:gridSpan w:val="3"/>
            <w:tcBorders>
              <w:top w:val="nil"/>
              <w:left w:val="nil"/>
              <w:bottom w:val="nil"/>
              <w:right w:val="single" w:sz="4" w:space="0" w:color="FFFFFF"/>
            </w:tcBorders>
            <w:shd w:val="clear" w:color="000000" w:fill="DE002B"/>
            <w:noWrap/>
            <w:vAlign w:val="bottom"/>
            <w:hideMark/>
          </w:tcPr>
          <w:p w14:paraId="0B980508"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S</w:t>
            </w:r>
          </w:p>
        </w:tc>
        <w:tc>
          <w:tcPr>
            <w:tcW w:w="1020" w:type="dxa"/>
            <w:gridSpan w:val="3"/>
            <w:tcBorders>
              <w:top w:val="nil"/>
              <w:left w:val="nil"/>
              <w:bottom w:val="nil"/>
              <w:right w:val="single" w:sz="4" w:space="0" w:color="FFFFFF"/>
            </w:tcBorders>
            <w:shd w:val="clear" w:color="000000" w:fill="DE002B"/>
            <w:noWrap/>
            <w:vAlign w:val="bottom"/>
            <w:hideMark/>
          </w:tcPr>
          <w:p w14:paraId="6205BCDA"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P</w:t>
            </w:r>
          </w:p>
        </w:tc>
        <w:tc>
          <w:tcPr>
            <w:tcW w:w="1020" w:type="dxa"/>
            <w:gridSpan w:val="3"/>
            <w:tcBorders>
              <w:top w:val="nil"/>
              <w:left w:val="nil"/>
              <w:bottom w:val="nil"/>
              <w:right w:val="single" w:sz="4" w:space="0" w:color="FFFFFF"/>
            </w:tcBorders>
            <w:shd w:val="clear" w:color="000000" w:fill="DE002B"/>
            <w:noWrap/>
            <w:vAlign w:val="bottom"/>
            <w:hideMark/>
          </w:tcPr>
          <w:p w14:paraId="112AD2D6"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O</w:t>
            </w:r>
          </w:p>
        </w:tc>
        <w:tc>
          <w:tcPr>
            <w:tcW w:w="1020" w:type="dxa"/>
            <w:gridSpan w:val="3"/>
            <w:tcBorders>
              <w:top w:val="nil"/>
              <w:left w:val="nil"/>
              <w:bottom w:val="nil"/>
              <w:right w:val="single" w:sz="4" w:space="0" w:color="FFFFFF"/>
            </w:tcBorders>
            <w:shd w:val="clear" w:color="000000" w:fill="DE002B"/>
            <w:noWrap/>
            <w:vAlign w:val="bottom"/>
            <w:hideMark/>
          </w:tcPr>
          <w:p w14:paraId="32E714D7"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C</w:t>
            </w:r>
          </w:p>
        </w:tc>
        <w:tc>
          <w:tcPr>
            <w:tcW w:w="1020" w:type="dxa"/>
            <w:gridSpan w:val="3"/>
            <w:tcBorders>
              <w:top w:val="nil"/>
              <w:left w:val="nil"/>
              <w:bottom w:val="nil"/>
              <w:right w:val="single" w:sz="4" w:space="0" w:color="FFFFFF"/>
            </w:tcBorders>
            <w:shd w:val="clear" w:color="000000" w:fill="DE002B"/>
            <w:noWrap/>
            <w:vAlign w:val="bottom"/>
            <w:hideMark/>
          </w:tcPr>
          <w:p w14:paraId="66173F50"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T</w:t>
            </w:r>
          </w:p>
        </w:tc>
        <w:tc>
          <w:tcPr>
            <w:tcW w:w="1020" w:type="dxa"/>
            <w:gridSpan w:val="3"/>
            <w:tcBorders>
              <w:top w:val="nil"/>
              <w:left w:val="nil"/>
              <w:bottom w:val="nil"/>
              <w:right w:val="single" w:sz="4" w:space="0" w:color="FFFFFF"/>
            </w:tcBorders>
            <w:shd w:val="clear" w:color="000000" w:fill="DE002B"/>
            <w:noWrap/>
            <w:vAlign w:val="bottom"/>
            <w:hideMark/>
          </w:tcPr>
          <w:p w14:paraId="24E4DDA5"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L</w:t>
            </w:r>
          </w:p>
        </w:tc>
        <w:tc>
          <w:tcPr>
            <w:tcW w:w="1020" w:type="dxa"/>
            <w:gridSpan w:val="3"/>
            <w:tcBorders>
              <w:top w:val="nil"/>
              <w:left w:val="nil"/>
              <w:bottom w:val="nil"/>
              <w:right w:val="single" w:sz="4" w:space="0" w:color="FFFFFF"/>
            </w:tcBorders>
            <w:shd w:val="clear" w:color="000000" w:fill="DE002B"/>
            <w:noWrap/>
            <w:vAlign w:val="bottom"/>
            <w:hideMark/>
          </w:tcPr>
          <w:p w14:paraId="7B17C6E6"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I</w:t>
            </w:r>
          </w:p>
        </w:tc>
        <w:tc>
          <w:tcPr>
            <w:tcW w:w="1020" w:type="dxa"/>
            <w:gridSpan w:val="3"/>
            <w:tcBorders>
              <w:top w:val="nil"/>
              <w:left w:val="nil"/>
              <w:bottom w:val="nil"/>
              <w:right w:val="single" w:sz="4" w:space="0" w:color="FFFFFF"/>
            </w:tcBorders>
            <w:shd w:val="clear" w:color="000000" w:fill="DE002B"/>
            <w:noWrap/>
            <w:vAlign w:val="bottom"/>
            <w:hideMark/>
          </w:tcPr>
          <w:p w14:paraId="5A365C17"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R</w:t>
            </w:r>
          </w:p>
        </w:tc>
      </w:tr>
      <w:tr w:rsidR="009F3146" w:rsidRPr="00177EB5" w14:paraId="630BEBC5" w14:textId="77777777" w:rsidTr="009F3146">
        <w:trPr>
          <w:trHeight w:val="420"/>
          <w:tblHeader/>
        </w:trPr>
        <w:tc>
          <w:tcPr>
            <w:tcW w:w="3960" w:type="dxa"/>
            <w:gridSpan w:val="2"/>
            <w:tcBorders>
              <w:top w:val="nil"/>
              <w:left w:val="nil"/>
              <w:bottom w:val="nil"/>
              <w:right w:val="single" w:sz="4" w:space="0" w:color="FFFFFF"/>
            </w:tcBorders>
            <w:shd w:val="clear" w:color="000000" w:fill="DE002B"/>
            <w:noWrap/>
            <w:vAlign w:val="bottom"/>
            <w:hideMark/>
          </w:tcPr>
          <w:p w14:paraId="77F31009" w14:textId="77777777" w:rsidR="009F3146" w:rsidRPr="00177EB5" w:rsidRDefault="009F3146" w:rsidP="009F3146">
            <w:pPr>
              <w:spacing w:before="0"/>
              <w:jc w:val="left"/>
              <w:rPr>
                <w:rFonts w:ascii="Calibri" w:eastAsia="Times New Roman" w:hAnsi="Calibri" w:cs="Calibri"/>
                <w:color w:val="FFFFFF"/>
                <w:sz w:val="12"/>
                <w:szCs w:val="12"/>
                <w:lang w:eastAsia="en-GB" w:bidi="ar-SA"/>
              </w:rPr>
            </w:pPr>
          </w:p>
        </w:tc>
        <w:tc>
          <w:tcPr>
            <w:tcW w:w="340" w:type="dxa"/>
            <w:tcBorders>
              <w:top w:val="nil"/>
              <w:left w:val="nil"/>
              <w:bottom w:val="nil"/>
              <w:right w:val="nil"/>
            </w:tcBorders>
            <w:shd w:val="clear" w:color="000000" w:fill="DE002B"/>
            <w:noWrap/>
            <w:textDirection w:val="btLr"/>
            <w:vAlign w:val="bottom"/>
            <w:hideMark/>
          </w:tcPr>
          <w:p w14:paraId="42BB322A"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Off</w:t>
            </w:r>
          </w:p>
        </w:tc>
        <w:tc>
          <w:tcPr>
            <w:tcW w:w="340" w:type="dxa"/>
            <w:tcBorders>
              <w:top w:val="nil"/>
              <w:left w:val="nil"/>
              <w:bottom w:val="nil"/>
              <w:right w:val="nil"/>
            </w:tcBorders>
            <w:shd w:val="clear" w:color="000000" w:fill="DE002B"/>
            <w:noWrap/>
            <w:textDirection w:val="btLr"/>
            <w:vAlign w:val="bottom"/>
            <w:hideMark/>
          </w:tcPr>
          <w:p w14:paraId="228049B4"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On</w:t>
            </w:r>
          </w:p>
        </w:tc>
        <w:tc>
          <w:tcPr>
            <w:tcW w:w="340" w:type="dxa"/>
            <w:tcBorders>
              <w:top w:val="nil"/>
              <w:left w:val="nil"/>
              <w:bottom w:val="nil"/>
              <w:right w:val="single" w:sz="4" w:space="0" w:color="FFFFFF"/>
            </w:tcBorders>
            <w:shd w:val="clear" w:color="000000" w:fill="DE002B"/>
            <w:noWrap/>
            <w:textDirection w:val="btLr"/>
            <w:vAlign w:val="bottom"/>
            <w:hideMark/>
          </w:tcPr>
          <w:p w14:paraId="2E984D11"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Live</w:t>
            </w:r>
          </w:p>
        </w:tc>
        <w:tc>
          <w:tcPr>
            <w:tcW w:w="340" w:type="dxa"/>
            <w:tcBorders>
              <w:top w:val="nil"/>
              <w:left w:val="nil"/>
              <w:bottom w:val="nil"/>
              <w:right w:val="nil"/>
            </w:tcBorders>
            <w:shd w:val="clear" w:color="000000" w:fill="DE002B"/>
            <w:noWrap/>
            <w:textDirection w:val="btLr"/>
            <w:vAlign w:val="bottom"/>
            <w:hideMark/>
          </w:tcPr>
          <w:p w14:paraId="23D15461"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Off</w:t>
            </w:r>
          </w:p>
        </w:tc>
        <w:tc>
          <w:tcPr>
            <w:tcW w:w="340" w:type="dxa"/>
            <w:tcBorders>
              <w:top w:val="nil"/>
              <w:left w:val="nil"/>
              <w:bottom w:val="nil"/>
              <w:right w:val="nil"/>
            </w:tcBorders>
            <w:shd w:val="clear" w:color="000000" w:fill="DE002B"/>
            <w:noWrap/>
            <w:textDirection w:val="btLr"/>
            <w:vAlign w:val="bottom"/>
            <w:hideMark/>
          </w:tcPr>
          <w:p w14:paraId="309EC07E"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On</w:t>
            </w:r>
          </w:p>
        </w:tc>
        <w:tc>
          <w:tcPr>
            <w:tcW w:w="340" w:type="dxa"/>
            <w:tcBorders>
              <w:top w:val="nil"/>
              <w:left w:val="nil"/>
              <w:bottom w:val="nil"/>
              <w:right w:val="single" w:sz="4" w:space="0" w:color="FFFFFF"/>
            </w:tcBorders>
            <w:shd w:val="clear" w:color="000000" w:fill="DE002B"/>
            <w:noWrap/>
            <w:textDirection w:val="btLr"/>
            <w:vAlign w:val="bottom"/>
            <w:hideMark/>
          </w:tcPr>
          <w:p w14:paraId="554B5E8A"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Live</w:t>
            </w:r>
          </w:p>
        </w:tc>
        <w:tc>
          <w:tcPr>
            <w:tcW w:w="340" w:type="dxa"/>
            <w:tcBorders>
              <w:top w:val="nil"/>
              <w:left w:val="nil"/>
              <w:bottom w:val="nil"/>
              <w:right w:val="nil"/>
            </w:tcBorders>
            <w:shd w:val="clear" w:color="000000" w:fill="DE002B"/>
            <w:noWrap/>
            <w:textDirection w:val="btLr"/>
            <w:vAlign w:val="bottom"/>
            <w:hideMark/>
          </w:tcPr>
          <w:p w14:paraId="4776B9E3"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Off</w:t>
            </w:r>
          </w:p>
        </w:tc>
        <w:tc>
          <w:tcPr>
            <w:tcW w:w="340" w:type="dxa"/>
            <w:tcBorders>
              <w:top w:val="nil"/>
              <w:left w:val="nil"/>
              <w:bottom w:val="nil"/>
              <w:right w:val="nil"/>
            </w:tcBorders>
            <w:shd w:val="clear" w:color="000000" w:fill="DE002B"/>
            <w:noWrap/>
            <w:textDirection w:val="btLr"/>
            <w:vAlign w:val="bottom"/>
            <w:hideMark/>
          </w:tcPr>
          <w:p w14:paraId="30C60691"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On</w:t>
            </w:r>
          </w:p>
        </w:tc>
        <w:tc>
          <w:tcPr>
            <w:tcW w:w="340" w:type="dxa"/>
            <w:tcBorders>
              <w:top w:val="nil"/>
              <w:left w:val="nil"/>
              <w:bottom w:val="nil"/>
              <w:right w:val="single" w:sz="4" w:space="0" w:color="FFFFFF"/>
            </w:tcBorders>
            <w:shd w:val="clear" w:color="000000" w:fill="DE002B"/>
            <w:noWrap/>
            <w:textDirection w:val="btLr"/>
            <w:vAlign w:val="bottom"/>
            <w:hideMark/>
          </w:tcPr>
          <w:p w14:paraId="37F6BEFE"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Live</w:t>
            </w:r>
          </w:p>
        </w:tc>
        <w:tc>
          <w:tcPr>
            <w:tcW w:w="340" w:type="dxa"/>
            <w:tcBorders>
              <w:top w:val="nil"/>
              <w:left w:val="nil"/>
              <w:bottom w:val="nil"/>
              <w:right w:val="nil"/>
            </w:tcBorders>
            <w:shd w:val="clear" w:color="000000" w:fill="DE002B"/>
            <w:noWrap/>
            <w:textDirection w:val="btLr"/>
            <w:vAlign w:val="bottom"/>
            <w:hideMark/>
          </w:tcPr>
          <w:p w14:paraId="1009F9B5"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Off</w:t>
            </w:r>
          </w:p>
        </w:tc>
        <w:tc>
          <w:tcPr>
            <w:tcW w:w="340" w:type="dxa"/>
            <w:tcBorders>
              <w:top w:val="nil"/>
              <w:left w:val="nil"/>
              <w:bottom w:val="nil"/>
              <w:right w:val="nil"/>
            </w:tcBorders>
            <w:shd w:val="clear" w:color="000000" w:fill="DE002B"/>
            <w:noWrap/>
            <w:textDirection w:val="btLr"/>
            <w:vAlign w:val="bottom"/>
            <w:hideMark/>
          </w:tcPr>
          <w:p w14:paraId="69BD49A7"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On</w:t>
            </w:r>
          </w:p>
        </w:tc>
        <w:tc>
          <w:tcPr>
            <w:tcW w:w="340" w:type="dxa"/>
            <w:tcBorders>
              <w:top w:val="nil"/>
              <w:left w:val="nil"/>
              <w:bottom w:val="nil"/>
              <w:right w:val="single" w:sz="4" w:space="0" w:color="FFFFFF"/>
            </w:tcBorders>
            <w:shd w:val="clear" w:color="000000" w:fill="DE002B"/>
            <w:noWrap/>
            <w:textDirection w:val="btLr"/>
            <w:vAlign w:val="bottom"/>
            <w:hideMark/>
          </w:tcPr>
          <w:p w14:paraId="1DBF6EA7"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Live</w:t>
            </w:r>
          </w:p>
        </w:tc>
        <w:tc>
          <w:tcPr>
            <w:tcW w:w="340" w:type="dxa"/>
            <w:tcBorders>
              <w:top w:val="nil"/>
              <w:left w:val="nil"/>
              <w:bottom w:val="nil"/>
              <w:right w:val="nil"/>
            </w:tcBorders>
            <w:shd w:val="clear" w:color="000000" w:fill="DE002B"/>
            <w:noWrap/>
            <w:textDirection w:val="btLr"/>
            <w:vAlign w:val="bottom"/>
            <w:hideMark/>
          </w:tcPr>
          <w:p w14:paraId="5404AE1F"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Off</w:t>
            </w:r>
          </w:p>
        </w:tc>
        <w:tc>
          <w:tcPr>
            <w:tcW w:w="340" w:type="dxa"/>
            <w:tcBorders>
              <w:top w:val="nil"/>
              <w:left w:val="nil"/>
              <w:bottom w:val="nil"/>
              <w:right w:val="nil"/>
            </w:tcBorders>
            <w:shd w:val="clear" w:color="000000" w:fill="DE002B"/>
            <w:noWrap/>
            <w:textDirection w:val="btLr"/>
            <w:vAlign w:val="bottom"/>
            <w:hideMark/>
          </w:tcPr>
          <w:p w14:paraId="5298B09B"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On</w:t>
            </w:r>
          </w:p>
        </w:tc>
        <w:tc>
          <w:tcPr>
            <w:tcW w:w="340" w:type="dxa"/>
            <w:tcBorders>
              <w:top w:val="nil"/>
              <w:left w:val="nil"/>
              <w:bottom w:val="nil"/>
              <w:right w:val="single" w:sz="4" w:space="0" w:color="FFFFFF"/>
            </w:tcBorders>
            <w:shd w:val="clear" w:color="000000" w:fill="DE002B"/>
            <w:noWrap/>
            <w:textDirection w:val="btLr"/>
            <w:vAlign w:val="bottom"/>
            <w:hideMark/>
          </w:tcPr>
          <w:p w14:paraId="46BBFFE0"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Live</w:t>
            </w:r>
          </w:p>
        </w:tc>
        <w:tc>
          <w:tcPr>
            <w:tcW w:w="340" w:type="dxa"/>
            <w:tcBorders>
              <w:top w:val="nil"/>
              <w:left w:val="nil"/>
              <w:bottom w:val="nil"/>
              <w:right w:val="nil"/>
            </w:tcBorders>
            <w:shd w:val="clear" w:color="000000" w:fill="DE002B"/>
            <w:noWrap/>
            <w:textDirection w:val="btLr"/>
            <w:vAlign w:val="bottom"/>
            <w:hideMark/>
          </w:tcPr>
          <w:p w14:paraId="35541ED9"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Off</w:t>
            </w:r>
          </w:p>
        </w:tc>
        <w:tc>
          <w:tcPr>
            <w:tcW w:w="340" w:type="dxa"/>
            <w:tcBorders>
              <w:top w:val="nil"/>
              <w:left w:val="nil"/>
              <w:bottom w:val="nil"/>
              <w:right w:val="nil"/>
            </w:tcBorders>
            <w:shd w:val="clear" w:color="000000" w:fill="DE002B"/>
            <w:noWrap/>
            <w:textDirection w:val="btLr"/>
            <w:vAlign w:val="bottom"/>
            <w:hideMark/>
          </w:tcPr>
          <w:p w14:paraId="773048F0"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On</w:t>
            </w:r>
          </w:p>
        </w:tc>
        <w:tc>
          <w:tcPr>
            <w:tcW w:w="340" w:type="dxa"/>
            <w:tcBorders>
              <w:top w:val="nil"/>
              <w:left w:val="nil"/>
              <w:bottom w:val="nil"/>
              <w:right w:val="single" w:sz="4" w:space="0" w:color="FFFFFF"/>
            </w:tcBorders>
            <w:shd w:val="clear" w:color="000000" w:fill="DE002B"/>
            <w:noWrap/>
            <w:textDirection w:val="btLr"/>
            <w:vAlign w:val="bottom"/>
            <w:hideMark/>
          </w:tcPr>
          <w:p w14:paraId="126B24CA"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Live</w:t>
            </w:r>
          </w:p>
        </w:tc>
        <w:tc>
          <w:tcPr>
            <w:tcW w:w="340" w:type="dxa"/>
            <w:tcBorders>
              <w:top w:val="nil"/>
              <w:left w:val="nil"/>
              <w:bottom w:val="nil"/>
              <w:right w:val="nil"/>
            </w:tcBorders>
            <w:shd w:val="clear" w:color="000000" w:fill="DE002B"/>
            <w:noWrap/>
            <w:textDirection w:val="btLr"/>
            <w:vAlign w:val="bottom"/>
            <w:hideMark/>
          </w:tcPr>
          <w:p w14:paraId="336F07C4"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Off</w:t>
            </w:r>
          </w:p>
        </w:tc>
        <w:tc>
          <w:tcPr>
            <w:tcW w:w="340" w:type="dxa"/>
            <w:tcBorders>
              <w:top w:val="nil"/>
              <w:left w:val="nil"/>
              <w:bottom w:val="nil"/>
              <w:right w:val="nil"/>
            </w:tcBorders>
            <w:shd w:val="clear" w:color="000000" w:fill="DE002B"/>
            <w:noWrap/>
            <w:textDirection w:val="btLr"/>
            <w:vAlign w:val="bottom"/>
            <w:hideMark/>
          </w:tcPr>
          <w:p w14:paraId="4589AE63"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On</w:t>
            </w:r>
          </w:p>
        </w:tc>
        <w:tc>
          <w:tcPr>
            <w:tcW w:w="340" w:type="dxa"/>
            <w:tcBorders>
              <w:top w:val="nil"/>
              <w:left w:val="nil"/>
              <w:bottom w:val="nil"/>
              <w:right w:val="single" w:sz="4" w:space="0" w:color="FFFFFF"/>
            </w:tcBorders>
            <w:shd w:val="clear" w:color="000000" w:fill="DE002B"/>
            <w:noWrap/>
            <w:textDirection w:val="btLr"/>
            <w:vAlign w:val="bottom"/>
            <w:hideMark/>
          </w:tcPr>
          <w:p w14:paraId="4DF3F10B"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Live</w:t>
            </w:r>
          </w:p>
        </w:tc>
        <w:tc>
          <w:tcPr>
            <w:tcW w:w="340" w:type="dxa"/>
            <w:tcBorders>
              <w:top w:val="nil"/>
              <w:left w:val="nil"/>
              <w:bottom w:val="nil"/>
              <w:right w:val="nil"/>
            </w:tcBorders>
            <w:shd w:val="clear" w:color="000000" w:fill="DE002B"/>
            <w:noWrap/>
            <w:textDirection w:val="btLr"/>
            <w:vAlign w:val="bottom"/>
            <w:hideMark/>
          </w:tcPr>
          <w:p w14:paraId="22730E1C"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Off</w:t>
            </w:r>
          </w:p>
        </w:tc>
        <w:tc>
          <w:tcPr>
            <w:tcW w:w="340" w:type="dxa"/>
            <w:tcBorders>
              <w:top w:val="nil"/>
              <w:left w:val="nil"/>
              <w:bottom w:val="nil"/>
              <w:right w:val="nil"/>
            </w:tcBorders>
            <w:shd w:val="clear" w:color="000000" w:fill="DE002B"/>
            <w:noWrap/>
            <w:textDirection w:val="btLr"/>
            <w:vAlign w:val="bottom"/>
            <w:hideMark/>
          </w:tcPr>
          <w:p w14:paraId="32F11D37"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On</w:t>
            </w:r>
          </w:p>
        </w:tc>
        <w:tc>
          <w:tcPr>
            <w:tcW w:w="340" w:type="dxa"/>
            <w:tcBorders>
              <w:top w:val="nil"/>
              <w:left w:val="nil"/>
              <w:bottom w:val="nil"/>
              <w:right w:val="single" w:sz="4" w:space="0" w:color="FFFFFF"/>
            </w:tcBorders>
            <w:shd w:val="clear" w:color="000000" w:fill="DE002B"/>
            <w:noWrap/>
            <w:textDirection w:val="btLr"/>
            <w:vAlign w:val="bottom"/>
            <w:hideMark/>
          </w:tcPr>
          <w:p w14:paraId="66FAA709"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Live</w:t>
            </w:r>
          </w:p>
        </w:tc>
        <w:tc>
          <w:tcPr>
            <w:tcW w:w="340" w:type="dxa"/>
            <w:tcBorders>
              <w:top w:val="nil"/>
              <w:left w:val="nil"/>
              <w:bottom w:val="nil"/>
              <w:right w:val="nil"/>
            </w:tcBorders>
            <w:shd w:val="clear" w:color="000000" w:fill="DE002B"/>
            <w:noWrap/>
            <w:textDirection w:val="btLr"/>
            <w:vAlign w:val="bottom"/>
            <w:hideMark/>
          </w:tcPr>
          <w:p w14:paraId="38E6FF3A"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Off</w:t>
            </w:r>
          </w:p>
        </w:tc>
        <w:tc>
          <w:tcPr>
            <w:tcW w:w="340" w:type="dxa"/>
            <w:tcBorders>
              <w:top w:val="nil"/>
              <w:left w:val="nil"/>
              <w:bottom w:val="nil"/>
              <w:right w:val="nil"/>
            </w:tcBorders>
            <w:shd w:val="clear" w:color="000000" w:fill="DE002B"/>
            <w:noWrap/>
            <w:textDirection w:val="btLr"/>
            <w:vAlign w:val="bottom"/>
            <w:hideMark/>
          </w:tcPr>
          <w:p w14:paraId="10DA30AF"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On</w:t>
            </w:r>
          </w:p>
        </w:tc>
        <w:tc>
          <w:tcPr>
            <w:tcW w:w="340" w:type="dxa"/>
            <w:tcBorders>
              <w:top w:val="nil"/>
              <w:left w:val="nil"/>
              <w:bottom w:val="nil"/>
              <w:right w:val="nil"/>
            </w:tcBorders>
            <w:shd w:val="clear" w:color="000000" w:fill="DE002B"/>
            <w:noWrap/>
            <w:textDirection w:val="btLr"/>
            <w:vAlign w:val="bottom"/>
            <w:hideMark/>
          </w:tcPr>
          <w:p w14:paraId="1D8A7089" w14:textId="77777777" w:rsidR="009F3146" w:rsidRPr="00177EB5" w:rsidRDefault="009F3146" w:rsidP="009F3146">
            <w:pPr>
              <w:spacing w:before="0"/>
              <w:jc w:val="center"/>
              <w:rPr>
                <w:rFonts w:ascii="Calibri" w:eastAsia="Times New Roman" w:hAnsi="Calibri" w:cs="Calibri"/>
                <w:color w:val="FFFFFF"/>
                <w:sz w:val="18"/>
                <w:szCs w:val="18"/>
                <w:lang w:eastAsia="en-GB" w:bidi="ar-SA"/>
              </w:rPr>
            </w:pPr>
            <w:r w:rsidRPr="00177EB5">
              <w:rPr>
                <w:rFonts w:ascii="Calibri" w:eastAsia="Times New Roman" w:hAnsi="Calibri" w:cs="Calibri"/>
                <w:color w:val="FFFFFF"/>
                <w:sz w:val="18"/>
                <w:szCs w:val="18"/>
                <w:lang w:eastAsia="en-GB" w:bidi="ar-SA"/>
              </w:rPr>
              <w:t>Live</w:t>
            </w:r>
          </w:p>
        </w:tc>
      </w:tr>
      <w:tr w:rsidR="009F3146" w:rsidRPr="00177EB5" w14:paraId="2004631D" w14:textId="77777777" w:rsidTr="009F3146">
        <w:trPr>
          <w:trHeight w:val="300"/>
        </w:trPr>
        <w:tc>
          <w:tcPr>
            <w:tcW w:w="3960" w:type="dxa"/>
            <w:gridSpan w:val="2"/>
            <w:tcBorders>
              <w:top w:val="nil"/>
              <w:left w:val="nil"/>
              <w:bottom w:val="nil"/>
              <w:right w:val="single" w:sz="4" w:space="0" w:color="FFFFFF"/>
            </w:tcBorders>
            <w:shd w:val="clear" w:color="000000" w:fill="DE002B"/>
            <w:noWrap/>
            <w:hideMark/>
          </w:tcPr>
          <w:p w14:paraId="5B60C0A7"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Policy, Strategy and Documentation</w:t>
            </w:r>
          </w:p>
        </w:tc>
        <w:tc>
          <w:tcPr>
            <w:tcW w:w="340" w:type="dxa"/>
            <w:tcBorders>
              <w:top w:val="nil"/>
              <w:left w:val="nil"/>
              <w:right w:val="nil"/>
            </w:tcBorders>
            <w:shd w:val="clear" w:color="000000" w:fill="DE002B"/>
            <w:hideMark/>
          </w:tcPr>
          <w:p w14:paraId="29CBA993"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05353D41"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667B99B6"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2EC4D6AD"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506C727A"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6B70A508"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5B7827A1"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2B9531EB"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15A8C377"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065F5D76"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1391384F"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4529EA44"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740D1C0D"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35FA0766"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53FAA474"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5183CC28"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483C0873"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421D0F86"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6FE96929"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68742FCB"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4C5A8026"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46F2FFE1"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734F3EEA"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422D9197"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69372DFC"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04EC1E7A"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7159E072"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r>
      <w:tr w:rsidR="009F3146" w:rsidRPr="00177EB5" w14:paraId="77587F0B"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635B0003" w14:textId="77777777" w:rsidR="009F3146" w:rsidRPr="00177EB5" w:rsidRDefault="009F3146" w:rsidP="006F5953">
            <w:pPr>
              <w:keepNext/>
              <w:spacing w:before="0"/>
              <w:jc w:val="right"/>
              <w:rPr>
                <w:rFonts w:ascii="Calibri" w:eastAsia="Times New Roman" w:hAnsi="Calibri" w:cs="Calibri"/>
                <w:color w:val="000000"/>
                <w:sz w:val="18"/>
                <w:szCs w:val="18"/>
                <w:lang w:eastAsia="en-GB" w:bidi="ar-SA"/>
              </w:rPr>
            </w:pPr>
            <w:bookmarkStart w:id="169" w:name="_Toc50582692"/>
            <w:r w:rsidRPr="00177EB5">
              <w:rPr>
                <w:rFonts w:ascii="Calibri" w:eastAsia="Times New Roman" w:hAnsi="Calibri" w:cs="Calibri"/>
                <w:color w:val="000000"/>
                <w:sz w:val="18"/>
                <w:szCs w:val="18"/>
                <w:lang w:eastAsia="en-GB" w:bidi="ar-SA"/>
              </w:rPr>
              <w:t>1.1</w:t>
            </w:r>
            <w:bookmarkEnd w:id="169"/>
          </w:p>
        </w:tc>
        <w:tc>
          <w:tcPr>
            <w:tcW w:w="3520" w:type="dxa"/>
            <w:tcBorders>
              <w:top w:val="nil"/>
              <w:left w:val="nil"/>
              <w:bottom w:val="nil"/>
              <w:right w:val="single" w:sz="4" w:space="0" w:color="FFFFFF"/>
            </w:tcBorders>
            <w:shd w:val="clear" w:color="000000" w:fill="F2F2F2"/>
            <w:hideMark/>
          </w:tcPr>
          <w:p w14:paraId="351C60F0" w14:textId="77777777" w:rsidR="009F3146" w:rsidRPr="00177EB5" w:rsidRDefault="009F3146" w:rsidP="006F5953">
            <w:pPr>
              <w:keepNext/>
              <w:spacing w:before="0"/>
              <w:jc w:val="left"/>
              <w:rPr>
                <w:rFonts w:ascii="Calibri" w:eastAsia="Times New Roman" w:hAnsi="Calibri" w:cs="Calibri"/>
                <w:color w:val="000000"/>
                <w:sz w:val="18"/>
                <w:szCs w:val="18"/>
                <w:lang w:eastAsia="en-GB" w:bidi="ar-SA"/>
              </w:rPr>
            </w:pPr>
            <w:bookmarkStart w:id="170" w:name="_Toc50582693"/>
            <w:r w:rsidRPr="00177EB5">
              <w:rPr>
                <w:rFonts w:ascii="Calibri" w:eastAsia="Times New Roman" w:hAnsi="Calibri" w:cs="Calibri"/>
                <w:color w:val="000000"/>
                <w:sz w:val="18"/>
                <w:szCs w:val="18"/>
                <w:lang w:eastAsia="en-GB" w:bidi="ar-SA"/>
              </w:rPr>
              <w:t>Policy</w:t>
            </w:r>
            <w:bookmarkEnd w:id="170"/>
          </w:p>
        </w:tc>
        <w:tc>
          <w:tcPr>
            <w:tcW w:w="680" w:type="dxa"/>
            <w:gridSpan w:val="2"/>
            <w:tcBorders>
              <w:top w:val="nil"/>
              <w:left w:val="nil"/>
              <w:bottom w:val="nil"/>
              <w:right w:val="single" w:sz="4" w:space="0" w:color="FFFFFF"/>
            </w:tcBorders>
            <w:shd w:val="clear" w:color="000000" w:fill="F2F2F2"/>
            <w:hideMark/>
          </w:tcPr>
          <w:p w14:paraId="1CBF959B"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bookmarkStart w:id="171" w:name="_Toc50582694"/>
            <w:r w:rsidRPr="00177EB5">
              <w:rPr>
                <w:rFonts w:ascii="Calibri" w:eastAsia="Times New Roman" w:hAnsi="Calibri" w:cs="Calibri"/>
                <w:color w:val="000000"/>
                <w:sz w:val="18"/>
                <w:szCs w:val="18"/>
                <w:lang w:eastAsia="en-GB" w:bidi="ar-SA"/>
              </w:rPr>
              <w:t>E</w:t>
            </w:r>
            <w:bookmarkEnd w:id="171"/>
            <w:r w:rsidRPr="0011088B">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bottom w:val="nil"/>
              <w:right w:val="single" w:sz="4" w:space="0" w:color="FFFFFF"/>
            </w:tcBorders>
            <w:shd w:val="clear" w:color="000000" w:fill="F2F2F2"/>
            <w:hideMark/>
          </w:tcPr>
          <w:p w14:paraId="7CDB1A8B"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7C965262" w14:textId="77777777" w:rsidR="009F3146" w:rsidRPr="00177EB5" w:rsidRDefault="009F3146" w:rsidP="006F5953">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2DE37E9A"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bookmarkStart w:id="172" w:name="_Toc50582695"/>
            <w:r w:rsidRPr="00177EB5">
              <w:rPr>
                <w:rFonts w:ascii="Calibri" w:eastAsia="Times New Roman" w:hAnsi="Calibri" w:cs="Calibri"/>
                <w:color w:val="000000"/>
                <w:sz w:val="18"/>
                <w:szCs w:val="18"/>
                <w:lang w:eastAsia="en-GB" w:bidi="ar-SA"/>
              </w:rPr>
              <w:t>E</w:t>
            </w:r>
            <w:bookmarkEnd w:id="172"/>
          </w:p>
        </w:tc>
        <w:tc>
          <w:tcPr>
            <w:tcW w:w="340" w:type="dxa"/>
            <w:tcBorders>
              <w:top w:val="nil"/>
              <w:left w:val="single" w:sz="4" w:space="0" w:color="FFFFFF"/>
              <w:bottom w:val="nil"/>
              <w:right w:val="single" w:sz="4" w:space="0" w:color="FFFFFF"/>
            </w:tcBorders>
            <w:shd w:val="clear" w:color="000000" w:fill="F2F2F2"/>
            <w:hideMark/>
          </w:tcPr>
          <w:p w14:paraId="0B7C9D4F"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46AB9E7D" w14:textId="77777777" w:rsidR="009F3146" w:rsidRPr="00177EB5" w:rsidRDefault="009F3146" w:rsidP="006F5953">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40EC037E"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94EC9B2"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1E9C9219" w14:textId="77777777" w:rsidR="009F3146" w:rsidRPr="00177EB5" w:rsidRDefault="009F3146" w:rsidP="006F5953">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79D9A27"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42FB889"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5C74F09"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2A30026F"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0EDA20F6"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12F3F87"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CA506CA"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1202710A"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02B757A4"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4EA9DB3C"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54C7087"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4085D2D2"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8F58BB7"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2EFDEBFC"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E52E9BA"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2DDD73D7"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nil"/>
            </w:tcBorders>
            <w:shd w:val="clear" w:color="000000" w:fill="F2F2F2"/>
            <w:hideMark/>
          </w:tcPr>
          <w:p w14:paraId="23B1CED5"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74F221F4"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190EB5A5" w14:textId="7465D421" w:rsidR="009F3146" w:rsidRPr="00177EB5" w:rsidRDefault="009F3146" w:rsidP="006F5953">
            <w:pPr>
              <w:keepNext/>
              <w:spacing w:before="0"/>
              <w:jc w:val="right"/>
              <w:rPr>
                <w:rFonts w:ascii="Calibri" w:eastAsia="Times New Roman" w:hAnsi="Calibri" w:cs="Calibri"/>
                <w:color w:val="000000"/>
                <w:sz w:val="18"/>
                <w:szCs w:val="18"/>
                <w:lang w:eastAsia="en-GB" w:bidi="ar-SA"/>
              </w:rPr>
            </w:pPr>
            <w:bookmarkStart w:id="173" w:name="_Toc50582696"/>
            <w:r w:rsidRPr="00177EB5">
              <w:rPr>
                <w:rFonts w:ascii="Calibri" w:eastAsia="Times New Roman" w:hAnsi="Calibri" w:cs="Calibri"/>
                <w:color w:val="000000"/>
                <w:sz w:val="18"/>
                <w:szCs w:val="18"/>
                <w:lang w:eastAsia="en-GB" w:bidi="ar-SA"/>
              </w:rPr>
              <w:t>1.2</w:t>
            </w:r>
            <w:bookmarkEnd w:id="173"/>
          </w:p>
        </w:tc>
        <w:tc>
          <w:tcPr>
            <w:tcW w:w="3520" w:type="dxa"/>
            <w:tcBorders>
              <w:top w:val="nil"/>
              <w:left w:val="nil"/>
              <w:bottom w:val="nil"/>
              <w:right w:val="single" w:sz="4" w:space="0" w:color="FFFFFF"/>
            </w:tcBorders>
            <w:shd w:val="clear" w:color="000000" w:fill="F2F2F2"/>
            <w:hideMark/>
          </w:tcPr>
          <w:p w14:paraId="645B3D1A" w14:textId="77777777" w:rsidR="009F3146" w:rsidRPr="00177EB5" w:rsidRDefault="009F3146" w:rsidP="006F5953">
            <w:pPr>
              <w:keepNext/>
              <w:spacing w:before="0"/>
              <w:jc w:val="left"/>
              <w:rPr>
                <w:rFonts w:ascii="Calibri" w:eastAsia="Times New Roman" w:hAnsi="Calibri" w:cs="Calibri"/>
                <w:color w:val="000000"/>
                <w:sz w:val="18"/>
                <w:szCs w:val="18"/>
                <w:lang w:eastAsia="en-GB" w:bidi="ar-SA"/>
              </w:rPr>
            </w:pPr>
            <w:bookmarkStart w:id="174" w:name="_Toc50582697"/>
            <w:r w:rsidRPr="00177EB5">
              <w:rPr>
                <w:rFonts w:ascii="Calibri" w:eastAsia="Times New Roman" w:hAnsi="Calibri" w:cs="Calibri"/>
                <w:color w:val="000000"/>
                <w:sz w:val="18"/>
                <w:szCs w:val="18"/>
                <w:lang w:eastAsia="en-GB" w:bidi="ar-SA"/>
              </w:rPr>
              <w:t>Strategy</w:t>
            </w:r>
            <w:bookmarkEnd w:id="174"/>
          </w:p>
        </w:tc>
        <w:tc>
          <w:tcPr>
            <w:tcW w:w="680" w:type="dxa"/>
            <w:gridSpan w:val="2"/>
            <w:tcBorders>
              <w:top w:val="nil"/>
              <w:left w:val="nil"/>
              <w:bottom w:val="nil"/>
              <w:right w:val="single" w:sz="4" w:space="0" w:color="FFFFFF"/>
            </w:tcBorders>
            <w:shd w:val="clear" w:color="000000" w:fill="F2F2F2"/>
            <w:hideMark/>
          </w:tcPr>
          <w:p w14:paraId="1B43F733"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bookmarkStart w:id="175" w:name="_Toc50582698"/>
            <w:r w:rsidRPr="00177EB5">
              <w:rPr>
                <w:rFonts w:ascii="Calibri" w:eastAsia="Times New Roman" w:hAnsi="Calibri" w:cs="Calibri"/>
                <w:color w:val="000000"/>
                <w:sz w:val="18"/>
                <w:szCs w:val="18"/>
                <w:lang w:eastAsia="en-GB" w:bidi="ar-SA"/>
              </w:rPr>
              <w:t>E</w:t>
            </w:r>
            <w:bookmarkEnd w:id="175"/>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bottom w:val="nil"/>
              <w:right w:val="single" w:sz="4" w:space="0" w:color="FFFFFF"/>
            </w:tcBorders>
            <w:shd w:val="clear" w:color="000000" w:fill="F2F2F2"/>
            <w:hideMark/>
          </w:tcPr>
          <w:p w14:paraId="196F1075"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54D7236E" w14:textId="77777777" w:rsidR="009F3146" w:rsidRPr="00177EB5" w:rsidRDefault="009F3146" w:rsidP="006F5953">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C772560"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bookmarkStart w:id="176" w:name="_Toc50582699"/>
            <w:r w:rsidRPr="00177EB5">
              <w:rPr>
                <w:rFonts w:ascii="Calibri" w:eastAsia="Times New Roman" w:hAnsi="Calibri" w:cs="Calibri"/>
                <w:color w:val="000000"/>
                <w:sz w:val="18"/>
                <w:szCs w:val="18"/>
                <w:lang w:eastAsia="en-GB" w:bidi="ar-SA"/>
              </w:rPr>
              <w:t>E</w:t>
            </w:r>
            <w:bookmarkEnd w:id="176"/>
          </w:p>
        </w:tc>
        <w:tc>
          <w:tcPr>
            <w:tcW w:w="340" w:type="dxa"/>
            <w:tcBorders>
              <w:top w:val="nil"/>
              <w:left w:val="single" w:sz="4" w:space="0" w:color="FFFFFF"/>
              <w:bottom w:val="nil"/>
              <w:right w:val="single" w:sz="4" w:space="0" w:color="FFFFFF"/>
            </w:tcBorders>
            <w:shd w:val="clear" w:color="000000" w:fill="F2F2F2"/>
            <w:hideMark/>
          </w:tcPr>
          <w:p w14:paraId="61E1BBB9"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2BEB9EF8" w14:textId="77777777" w:rsidR="009F3146" w:rsidRPr="00177EB5" w:rsidRDefault="009F3146" w:rsidP="006F5953">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093E661D"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9E02E18"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6855141A" w14:textId="77777777" w:rsidR="009F3146" w:rsidRPr="00177EB5" w:rsidRDefault="009F3146" w:rsidP="006F5953">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22F10AEE"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143D0C01"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0502370B"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410648B5"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29202BEF"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242440B"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3393A21"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577DF8D"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2C7FCB6"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D36BFCF"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bookmarkStart w:id="177" w:name="_Toc50582700"/>
            <w:r w:rsidRPr="00177EB5">
              <w:rPr>
                <w:rFonts w:ascii="Calibri" w:eastAsia="Times New Roman" w:hAnsi="Calibri" w:cs="Calibri"/>
                <w:color w:val="000000"/>
                <w:sz w:val="18"/>
                <w:szCs w:val="18"/>
                <w:lang w:eastAsia="en-GB" w:bidi="ar-SA"/>
              </w:rPr>
              <w:t>E</w:t>
            </w:r>
            <w:bookmarkEnd w:id="177"/>
          </w:p>
        </w:tc>
        <w:tc>
          <w:tcPr>
            <w:tcW w:w="340" w:type="dxa"/>
            <w:tcBorders>
              <w:top w:val="nil"/>
              <w:left w:val="single" w:sz="4" w:space="0" w:color="FFFFFF"/>
              <w:bottom w:val="nil"/>
              <w:right w:val="single" w:sz="4" w:space="0" w:color="FFFFFF"/>
            </w:tcBorders>
            <w:shd w:val="clear" w:color="000000" w:fill="F2F2F2"/>
            <w:hideMark/>
          </w:tcPr>
          <w:p w14:paraId="38696568"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E640E57"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1F86E4FE"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150B9F65"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9EEA53A"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345A378"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nil"/>
            </w:tcBorders>
            <w:shd w:val="clear" w:color="000000" w:fill="F2F2F2"/>
            <w:hideMark/>
          </w:tcPr>
          <w:p w14:paraId="319D271C"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0D3995AF"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080D841B" w14:textId="5D1059C1" w:rsidR="009F3146" w:rsidRPr="00177EB5" w:rsidRDefault="009F3146" w:rsidP="006F5953">
            <w:pPr>
              <w:keepNext/>
              <w:spacing w:before="0"/>
              <w:jc w:val="right"/>
              <w:rPr>
                <w:rFonts w:ascii="Calibri" w:eastAsia="Times New Roman" w:hAnsi="Calibri" w:cs="Calibri"/>
                <w:color w:val="000000"/>
                <w:sz w:val="18"/>
                <w:szCs w:val="18"/>
                <w:lang w:eastAsia="en-GB" w:bidi="ar-SA"/>
              </w:rPr>
            </w:pPr>
            <w:bookmarkStart w:id="178" w:name="_Toc50582701"/>
            <w:r w:rsidRPr="00177EB5">
              <w:rPr>
                <w:rFonts w:ascii="Calibri" w:eastAsia="Times New Roman" w:hAnsi="Calibri" w:cs="Calibri"/>
                <w:color w:val="000000"/>
                <w:sz w:val="18"/>
                <w:szCs w:val="18"/>
                <w:lang w:eastAsia="en-GB" w:bidi="ar-SA"/>
              </w:rPr>
              <w:t>1.3</w:t>
            </w:r>
            <w:bookmarkEnd w:id="178"/>
          </w:p>
        </w:tc>
        <w:tc>
          <w:tcPr>
            <w:tcW w:w="3520" w:type="dxa"/>
            <w:tcBorders>
              <w:top w:val="nil"/>
              <w:left w:val="nil"/>
              <w:bottom w:val="nil"/>
              <w:right w:val="single" w:sz="4" w:space="0" w:color="FFFFFF"/>
            </w:tcBorders>
            <w:shd w:val="clear" w:color="000000" w:fill="F2F2F2"/>
            <w:hideMark/>
          </w:tcPr>
          <w:p w14:paraId="0991BA08" w14:textId="77777777" w:rsidR="009F3146" w:rsidRPr="00177EB5" w:rsidRDefault="009F3146" w:rsidP="006F5953">
            <w:pPr>
              <w:keepNext/>
              <w:spacing w:before="0"/>
              <w:jc w:val="left"/>
              <w:rPr>
                <w:rFonts w:ascii="Calibri" w:eastAsia="Times New Roman" w:hAnsi="Calibri" w:cs="Calibri"/>
                <w:color w:val="000000"/>
                <w:sz w:val="18"/>
                <w:szCs w:val="18"/>
                <w:lang w:eastAsia="en-GB" w:bidi="ar-SA"/>
              </w:rPr>
            </w:pPr>
            <w:bookmarkStart w:id="179" w:name="_Toc50582702"/>
            <w:r w:rsidRPr="00177EB5">
              <w:rPr>
                <w:rFonts w:ascii="Calibri" w:eastAsia="Times New Roman" w:hAnsi="Calibri" w:cs="Calibri"/>
                <w:color w:val="000000"/>
                <w:sz w:val="18"/>
                <w:szCs w:val="18"/>
                <w:lang w:eastAsia="en-GB" w:bidi="ar-SA"/>
              </w:rPr>
              <w:t>Business continuity planning</w:t>
            </w:r>
            <w:bookmarkEnd w:id="179"/>
          </w:p>
        </w:tc>
        <w:tc>
          <w:tcPr>
            <w:tcW w:w="680" w:type="dxa"/>
            <w:gridSpan w:val="2"/>
            <w:tcBorders>
              <w:top w:val="nil"/>
              <w:left w:val="nil"/>
              <w:bottom w:val="nil"/>
              <w:right w:val="single" w:sz="4" w:space="0" w:color="FFFFFF"/>
            </w:tcBorders>
            <w:shd w:val="clear" w:color="000000" w:fill="F2F2F2"/>
            <w:hideMark/>
          </w:tcPr>
          <w:p w14:paraId="369A7D8E"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bookmarkStart w:id="180" w:name="_Toc50582703"/>
            <w:r w:rsidRPr="00177EB5">
              <w:rPr>
                <w:rFonts w:ascii="Calibri" w:eastAsia="Times New Roman" w:hAnsi="Calibri" w:cs="Calibri"/>
                <w:color w:val="000000"/>
                <w:sz w:val="18"/>
                <w:szCs w:val="18"/>
                <w:lang w:eastAsia="en-GB" w:bidi="ar-SA"/>
              </w:rPr>
              <w:t>E</w:t>
            </w:r>
            <w:bookmarkEnd w:id="180"/>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bottom w:val="nil"/>
              <w:right w:val="single" w:sz="4" w:space="0" w:color="FFFFFF"/>
            </w:tcBorders>
            <w:shd w:val="clear" w:color="000000" w:fill="F2F2F2"/>
            <w:hideMark/>
          </w:tcPr>
          <w:p w14:paraId="5FCF7059"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3415F647" w14:textId="77777777" w:rsidR="009F3146" w:rsidRPr="00177EB5" w:rsidRDefault="009F3146" w:rsidP="006F5953">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4995C381"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bookmarkStart w:id="181" w:name="_Toc50582704"/>
            <w:r w:rsidRPr="00177EB5">
              <w:rPr>
                <w:rFonts w:ascii="Calibri" w:eastAsia="Times New Roman" w:hAnsi="Calibri" w:cs="Calibri"/>
                <w:color w:val="000000"/>
                <w:sz w:val="18"/>
                <w:szCs w:val="18"/>
                <w:lang w:eastAsia="en-GB" w:bidi="ar-SA"/>
              </w:rPr>
              <w:t>E</w:t>
            </w:r>
            <w:bookmarkEnd w:id="181"/>
          </w:p>
        </w:tc>
        <w:tc>
          <w:tcPr>
            <w:tcW w:w="340" w:type="dxa"/>
            <w:tcBorders>
              <w:top w:val="nil"/>
              <w:left w:val="single" w:sz="4" w:space="0" w:color="FFFFFF"/>
              <w:bottom w:val="nil"/>
              <w:right w:val="single" w:sz="4" w:space="0" w:color="FFFFFF"/>
            </w:tcBorders>
            <w:shd w:val="clear" w:color="000000" w:fill="F2F2F2"/>
            <w:hideMark/>
          </w:tcPr>
          <w:p w14:paraId="117A112B"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12F16847" w14:textId="77777777" w:rsidR="009F3146" w:rsidRPr="00177EB5" w:rsidRDefault="009F3146" w:rsidP="006F5953">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23A3479"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1DFBE724"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63DF1A1B" w14:textId="77777777" w:rsidR="009F3146" w:rsidRPr="00177EB5" w:rsidRDefault="009F3146" w:rsidP="006F5953">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00F96956"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B4AAE74"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B138A67"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7B19D4F"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3ECBE56"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1C4EAC88"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113D953B"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0292B847"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1B425FA"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0721CBC8"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bookmarkStart w:id="182" w:name="_Toc50582705"/>
            <w:r w:rsidRPr="00177EB5">
              <w:rPr>
                <w:rFonts w:ascii="Calibri" w:eastAsia="Times New Roman" w:hAnsi="Calibri" w:cs="Calibri"/>
                <w:color w:val="000000"/>
                <w:sz w:val="18"/>
                <w:szCs w:val="18"/>
                <w:lang w:eastAsia="en-GB" w:bidi="ar-SA"/>
              </w:rPr>
              <w:t>E</w:t>
            </w:r>
            <w:bookmarkEnd w:id="182"/>
          </w:p>
        </w:tc>
        <w:tc>
          <w:tcPr>
            <w:tcW w:w="340" w:type="dxa"/>
            <w:tcBorders>
              <w:top w:val="nil"/>
              <w:left w:val="single" w:sz="4" w:space="0" w:color="FFFFFF"/>
              <w:bottom w:val="nil"/>
              <w:right w:val="single" w:sz="4" w:space="0" w:color="FFFFFF"/>
            </w:tcBorders>
            <w:shd w:val="clear" w:color="000000" w:fill="F2F2F2"/>
            <w:hideMark/>
          </w:tcPr>
          <w:p w14:paraId="3693679C"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4FFAAF1A"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F1C53B5"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CC429BC"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C81E91C"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4ED8D2E1"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nil"/>
            </w:tcBorders>
            <w:shd w:val="clear" w:color="000000" w:fill="F2F2F2"/>
            <w:hideMark/>
          </w:tcPr>
          <w:p w14:paraId="6F1ED761"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3617982B"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75300E59" w14:textId="25C207AD" w:rsidR="009F3146" w:rsidRPr="00177EB5" w:rsidRDefault="009F3146" w:rsidP="006F5953">
            <w:pPr>
              <w:spacing w:before="0"/>
              <w:jc w:val="right"/>
              <w:rPr>
                <w:rFonts w:ascii="Calibri" w:eastAsia="Times New Roman" w:hAnsi="Calibri" w:cs="Calibri"/>
                <w:color w:val="000000"/>
                <w:sz w:val="18"/>
                <w:szCs w:val="18"/>
                <w:lang w:eastAsia="en-GB" w:bidi="ar-SA"/>
              </w:rPr>
            </w:pPr>
            <w:bookmarkStart w:id="183" w:name="_Toc50582706"/>
            <w:r w:rsidRPr="00177EB5">
              <w:rPr>
                <w:rFonts w:ascii="Calibri" w:eastAsia="Times New Roman" w:hAnsi="Calibri" w:cs="Calibri"/>
                <w:color w:val="000000"/>
                <w:sz w:val="18"/>
                <w:szCs w:val="18"/>
                <w:lang w:eastAsia="en-GB" w:bidi="ar-SA"/>
              </w:rPr>
              <w:t>1.4</w:t>
            </w:r>
            <w:bookmarkEnd w:id="183"/>
          </w:p>
        </w:tc>
        <w:tc>
          <w:tcPr>
            <w:tcW w:w="3520" w:type="dxa"/>
            <w:tcBorders>
              <w:top w:val="nil"/>
              <w:left w:val="nil"/>
              <w:bottom w:val="nil"/>
              <w:right w:val="single" w:sz="4" w:space="0" w:color="FFFFFF"/>
            </w:tcBorders>
            <w:shd w:val="clear" w:color="000000" w:fill="F2F2F2"/>
            <w:hideMark/>
          </w:tcPr>
          <w:p w14:paraId="4FA359E0" w14:textId="77777777" w:rsidR="009F3146" w:rsidRPr="00177EB5" w:rsidRDefault="009F3146" w:rsidP="006F5953">
            <w:pPr>
              <w:spacing w:before="0"/>
              <w:jc w:val="left"/>
              <w:rPr>
                <w:rFonts w:ascii="Calibri" w:eastAsia="Times New Roman" w:hAnsi="Calibri" w:cs="Calibri"/>
                <w:color w:val="000000"/>
                <w:sz w:val="18"/>
                <w:szCs w:val="18"/>
                <w:lang w:eastAsia="en-GB" w:bidi="ar-SA"/>
              </w:rPr>
            </w:pPr>
            <w:bookmarkStart w:id="184" w:name="_Toc50582707"/>
            <w:r w:rsidRPr="00177EB5">
              <w:rPr>
                <w:rFonts w:ascii="Calibri" w:eastAsia="Times New Roman" w:hAnsi="Calibri" w:cs="Calibri"/>
                <w:color w:val="000000"/>
                <w:sz w:val="18"/>
                <w:szCs w:val="18"/>
                <w:lang w:eastAsia="en-GB" w:bidi="ar-SA"/>
              </w:rPr>
              <w:t>Internal audit and control</w:t>
            </w:r>
            <w:bookmarkEnd w:id="184"/>
          </w:p>
        </w:tc>
        <w:tc>
          <w:tcPr>
            <w:tcW w:w="680" w:type="dxa"/>
            <w:gridSpan w:val="2"/>
            <w:tcBorders>
              <w:top w:val="nil"/>
              <w:left w:val="nil"/>
              <w:bottom w:val="nil"/>
              <w:right w:val="single" w:sz="4" w:space="0" w:color="FFFFFF"/>
            </w:tcBorders>
            <w:shd w:val="clear" w:color="000000" w:fill="F2F2F2"/>
            <w:hideMark/>
          </w:tcPr>
          <w:p w14:paraId="48BBD5CB"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bookmarkStart w:id="185" w:name="_Toc50582708"/>
            <w:r w:rsidRPr="00177EB5">
              <w:rPr>
                <w:rFonts w:ascii="Calibri" w:eastAsia="Times New Roman" w:hAnsi="Calibri" w:cs="Calibri"/>
                <w:color w:val="000000"/>
                <w:sz w:val="18"/>
                <w:szCs w:val="18"/>
                <w:lang w:eastAsia="en-GB" w:bidi="ar-SA"/>
              </w:rPr>
              <w:t>E</w:t>
            </w:r>
            <w:bookmarkEnd w:id="185"/>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bottom w:val="nil"/>
              <w:right w:val="single" w:sz="4" w:space="0" w:color="FFFFFF"/>
            </w:tcBorders>
            <w:shd w:val="clear" w:color="000000" w:fill="F2F2F2"/>
            <w:hideMark/>
          </w:tcPr>
          <w:p w14:paraId="6905AA67"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19673392" w14:textId="77777777" w:rsidR="009F3146" w:rsidRPr="00177EB5" w:rsidRDefault="009F3146" w:rsidP="006F5953">
            <w:pPr>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27322F13"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bookmarkStart w:id="186" w:name="_Toc50582709"/>
            <w:r w:rsidRPr="00177EB5">
              <w:rPr>
                <w:rFonts w:ascii="Calibri" w:eastAsia="Times New Roman" w:hAnsi="Calibri" w:cs="Calibri"/>
                <w:color w:val="000000"/>
                <w:sz w:val="18"/>
                <w:szCs w:val="18"/>
                <w:lang w:eastAsia="en-GB" w:bidi="ar-SA"/>
              </w:rPr>
              <w:t>E</w:t>
            </w:r>
            <w:bookmarkEnd w:id="186"/>
          </w:p>
        </w:tc>
        <w:tc>
          <w:tcPr>
            <w:tcW w:w="340" w:type="dxa"/>
            <w:tcBorders>
              <w:top w:val="nil"/>
              <w:left w:val="single" w:sz="4" w:space="0" w:color="FFFFFF"/>
              <w:bottom w:val="nil"/>
              <w:right w:val="single" w:sz="4" w:space="0" w:color="FFFFFF"/>
            </w:tcBorders>
            <w:shd w:val="clear" w:color="000000" w:fill="F2F2F2"/>
            <w:hideMark/>
          </w:tcPr>
          <w:p w14:paraId="4B44A6DF"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23C290FB" w14:textId="77777777" w:rsidR="009F3146" w:rsidRPr="00177EB5" w:rsidRDefault="009F3146" w:rsidP="006F5953">
            <w:pPr>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A40AA19"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1DCA74C6"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7AEE94C9" w14:textId="77777777" w:rsidR="009F3146" w:rsidRPr="00177EB5" w:rsidRDefault="009F3146" w:rsidP="006F5953">
            <w:pPr>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2DCEE073"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4857850"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F657B6A"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33C7025"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0A6FEBA"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118703C2"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03A7E952"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BAE98F9"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42F6C69"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A5EDDD3"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470ADC9"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1C7D275"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bottom w:val="nil"/>
              <w:right w:val="single" w:sz="4" w:space="0" w:color="FFFFFF"/>
            </w:tcBorders>
            <w:shd w:val="clear" w:color="000000" w:fill="F2F2F2"/>
            <w:hideMark/>
          </w:tcPr>
          <w:p w14:paraId="79E1B58E"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bookmarkStart w:id="187" w:name="_Toc50582711"/>
            <w:r w:rsidRPr="00177EB5">
              <w:rPr>
                <w:rFonts w:ascii="Calibri" w:eastAsia="Times New Roman" w:hAnsi="Calibri" w:cs="Calibri"/>
                <w:color w:val="000000"/>
                <w:sz w:val="18"/>
                <w:szCs w:val="18"/>
                <w:lang w:eastAsia="en-GB" w:bidi="ar-SA"/>
              </w:rPr>
              <w:t>E</w:t>
            </w:r>
            <w:bookmarkEnd w:id="187"/>
          </w:p>
        </w:tc>
        <w:tc>
          <w:tcPr>
            <w:tcW w:w="340" w:type="dxa"/>
            <w:tcBorders>
              <w:top w:val="nil"/>
              <w:left w:val="single" w:sz="4" w:space="0" w:color="FFFFFF"/>
              <w:bottom w:val="nil"/>
              <w:right w:val="single" w:sz="4" w:space="0" w:color="FFFFFF"/>
            </w:tcBorders>
            <w:shd w:val="clear" w:color="000000" w:fill="F2F2F2"/>
            <w:hideMark/>
          </w:tcPr>
          <w:p w14:paraId="62FF0DBB"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DBEB697"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486FC221"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nil"/>
            </w:tcBorders>
            <w:shd w:val="clear" w:color="000000" w:fill="F2F2F2"/>
            <w:hideMark/>
          </w:tcPr>
          <w:p w14:paraId="02774ED3"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3C415A1F" w14:textId="77777777" w:rsidTr="009F3146">
        <w:trPr>
          <w:trHeight w:val="300"/>
        </w:trPr>
        <w:tc>
          <w:tcPr>
            <w:tcW w:w="567" w:type="dxa"/>
            <w:gridSpan w:val="2"/>
            <w:tcBorders>
              <w:top w:val="nil"/>
              <w:left w:val="nil"/>
              <w:bottom w:val="nil"/>
              <w:right w:val="single" w:sz="4" w:space="0" w:color="FFFFFF"/>
            </w:tcBorders>
            <w:shd w:val="clear" w:color="000000" w:fill="DE002B"/>
            <w:noWrap/>
            <w:tcMar>
              <w:left w:w="28" w:type="dxa"/>
              <w:right w:w="28" w:type="dxa"/>
            </w:tcMar>
            <w:hideMark/>
          </w:tcPr>
          <w:p w14:paraId="42358736"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lastRenderedPageBreak/>
              <w:t>Organisation and Responsibility</w:t>
            </w:r>
          </w:p>
        </w:tc>
        <w:tc>
          <w:tcPr>
            <w:tcW w:w="340" w:type="dxa"/>
            <w:tcBorders>
              <w:top w:val="nil"/>
              <w:left w:val="nil"/>
              <w:right w:val="nil"/>
            </w:tcBorders>
            <w:shd w:val="clear" w:color="000000" w:fill="DE002B"/>
            <w:hideMark/>
          </w:tcPr>
          <w:p w14:paraId="1A90E814"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4424095A"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3587A37A"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2F975ABC" w14:textId="77777777" w:rsidR="009F3146" w:rsidRPr="00177EB5" w:rsidRDefault="009F3146" w:rsidP="009F3146">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nil"/>
              <w:right w:val="nil"/>
            </w:tcBorders>
            <w:shd w:val="clear" w:color="000000" w:fill="DE002B"/>
            <w:hideMark/>
          </w:tcPr>
          <w:p w14:paraId="5C80A8D9"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4EDA82C5"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2FD795A9" w14:textId="77777777" w:rsidR="009F3146" w:rsidRPr="00177EB5" w:rsidRDefault="009F3146" w:rsidP="009F3146">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nil"/>
              <w:right w:val="nil"/>
            </w:tcBorders>
            <w:shd w:val="clear" w:color="000000" w:fill="DE002B"/>
            <w:hideMark/>
          </w:tcPr>
          <w:p w14:paraId="7C9542EA"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05351900"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610CD091" w14:textId="77777777" w:rsidR="009F3146" w:rsidRPr="00177EB5" w:rsidRDefault="009F3146" w:rsidP="009F3146">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nil"/>
              <w:right w:val="nil"/>
            </w:tcBorders>
            <w:shd w:val="clear" w:color="000000" w:fill="DE002B"/>
            <w:hideMark/>
          </w:tcPr>
          <w:p w14:paraId="43AA3406"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739AB2DA"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10CC4BE3"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0887EC28"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617B5FD8"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5518CCD7"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3377391C"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7FD6BB50"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6BDCEB97"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1546DFB1"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5B004910"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34FFDAC2"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56780630"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559244BD"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6763F6AD"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00FB39E5"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40E8C103"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r>
      <w:tr w:rsidR="009F3146" w:rsidRPr="00177EB5" w14:paraId="640D3334"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322B27E3" w14:textId="3D17F946" w:rsidR="009F3146" w:rsidRPr="00177EB5" w:rsidRDefault="009F3146" w:rsidP="006F5953">
            <w:pPr>
              <w:keepNext/>
              <w:spacing w:before="0"/>
              <w:jc w:val="right"/>
              <w:rPr>
                <w:rFonts w:ascii="Calibri" w:eastAsia="Times New Roman" w:hAnsi="Calibri" w:cs="Calibri"/>
                <w:color w:val="000000"/>
                <w:sz w:val="18"/>
                <w:szCs w:val="18"/>
                <w:lang w:eastAsia="en-GB" w:bidi="ar-SA"/>
              </w:rPr>
            </w:pPr>
            <w:bookmarkStart w:id="188" w:name="_Toc50582712"/>
            <w:r w:rsidRPr="00177EB5">
              <w:rPr>
                <w:rFonts w:ascii="Calibri" w:eastAsia="Times New Roman" w:hAnsi="Calibri" w:cs="Calibri"/>
                <w:color w:val="000000"/>
                <w:sz w:val="18"/>
                <w:szCs w:val="18"/>
                <w:lang w:eastAsia="en-GB" w:bidi="ar-SA"/>
              </w:rPr>
              <w:t>2.1</w:t>
            </w:r>
            <w:bookmarkEnd w:id="188"/>
          </w:p>
        </w:tc>
        <w:tc>
          <w:tcPr>
            <w:tcW w:w="3520" w:type="dxa"/>
            <w:tcBorders>
              <w:top w:val="nil"/>
              <w:left w:val="nil"/>
              <w:bottom w:val="nil"/>
              <w:right w:val="single" w:sz="4" w:space="0" w:color="FFFFFF"/>
            </w:tcBorders>
            <w:shd w:val="clear" w:color="000000" w:fill="F2F2F2"/>
            <w:hideMark/>
          </w:tcPr>
          <w:p w14:paraId="3CA5F406" w14:textId="77777777" w:rsidR="009F3146" w:rsidRPr="00177EB5" w:rsidRDefault="009F3146" w:rsidP="006F5953">
            <w:pPr>
              <w:keepNext/>
              <w:spacing w:before="0"/>
              <w:jc w:val="left"/>
              <w:rPr>
                <w:rFonts w:ascii="Calibri" w:eastAsia="Times New Roman" w:hAnsi="Calibri" w:cs="Calibri"/>
                <w:color w:val="000000"/>
                <w:sz w:val="18"/>
                <w:szCs w:val="18"/>
                <w:lang w:eastAsia="en-GB" w:bidi="ar-SA"/>
              </w:rPr>
            </w:pPr>
            <w:bookmarkStart w:id="189" w:name="_Toc50582713"/>
            <w:r w:rsidRPr="00177EB5">
              <w:rPr>
                <w:rFonts w:ascii="Calibri" w:eastAsia="Times New Roman" w:hAnsi="Calibri" w:cs="Calibri"/>
                <w:color w:val="000000"/>
                <w:sz w:val="18"/>
                <w:szCs w:val="18"/>
                <w:lang w:eastAsia="en-GB" w:bidi="ar-SA"/>
              </w:rPr>
              <w:t>Organisation</w:t>
            </w:r>
            <w:bookmarkEnd w:id="189"/>
          </w:p>
        </w:tc>
        <w:tc>
          <w:tcPr>
            <w:tcW w:w="680" w:type="dxa"/>
            <w:gridSpan w:val="2"/>
            <w:tcBorders>
              <w:top w:val="nil"/>
              <w:left w:val="nil"/>
              <w:bottom w:val="nil"/>
              <w:right w:val="single" w:sz="4" w:space="0" w:color="FFFFFF"/>
            </w:tcBorders>
            <w:shd w:val="clear" w:color="000000" w:fill="F2F2F2"/>
            <w:hideMark/>
          </w:tcPr>
          <w:p w14:paraId="458F6BBC"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bookmarkStart w:id="190" w:name="_Toc50582714"/>
            <w:r w:rsidRPr="00177EB5">
              <w:rPr>
                <w:rFonts w:ascii="Calibri" w:eastAsia="Times New Roman" w:hAnsi="Calibri" w:cs="Calibri"/>
                <w:color w:val="000000"/>
                <w:sz w:val="18"/>
                <w:szCs w:val="18"/>
                <w:lang w:eastAsia="en-GB" w:bidi="ar-SA"/>
              </w:rPr>
              <w:t>E</w:t>
            </w:r>
            <w:bookmarkEnd w:id="190"/>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bottom w:val="nil"/>
              <w:right w:val="single" w:sz="4" w:space="0" w:color="FFFFFF"/>
            </w:tcBorders>
            <w:shd w:val="clear" w:color="000000" w:fill="F2F2F2"/>
            <w:hideMark/>
          </w:tcPr>
          <w:p w14:paraId="2A24F82B"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67516089" w14:textId="77777777" w:rsidR="009F3146" w:rsidRPr="00177EB5" w:rsidRDefault="009F3146" w:rsidP="006F5953">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7F15C95"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bookmarkStart w:id="191" w:name="_Toc50582715"/>
            <w:r w:rsidRPr="00177EB5">
              <w:rPr>
                <w:rFonts w:ascii="Calibri" w:eastAsia="Times New Roman" w:hAnsi="Calibri" w:cs="Calibri"/>
                <w:color w:val="000000"/>
                <w:sz w:val="18"/>
                <w:szCs w:val="18"/>
                <w:lang w:eastAsia="en-GB" w:bidi="ar-SA"/>
              </w:rPr>
              <w:t>E</w:t>
            </w:r>
            <w:bookmarkEnd w:id="191"/>
          </w:p>
        </w:tc>
        <w:tc>
          <w:tcPr>
            <w:tcW w:w="340" w:type="dxa"/>
            <w:tcBorders>
              <w:top w:val="nil"/>
              <w:left w:val="single" w:sz="4" w:space="0" w:color="FFFFFF"/>
              <w:bottom w:val="nil"/>
              <w:right w:val="single" w:sz="4" w:space="0" w:color="FFFFFF"/>
            </w:tcBorders>
            <w:shd w:val="clear" w:color="000000" w:fill="F2F2F2"/>
            <w:hideMark/>
          </w:tcPr>
          <w:p w14:paraId="4179A0C9"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721A24FF" w14:textId="77777777" w:rsidR="009F3146" w:rsidRPr="00177EB5" w:rsidRDefault="009F3146" w:rsidP="006F5953">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00A2CA4"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bottom w:val="nil"/>
              <w:right w:val="single" w:sz="4" w:space="0" w:color="FFFFFF"/>
            </w:tcBorders>
            <w:shd w:val="clear" w:color="000000" w:fill="F2F2F2"/>
            <w:hideMark/>
          </w:tcPr>
          <w:p w14:paraId="515F7FE5"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57BA58D2" w14:textId="77777777" w:rsidR="009F3146" w:rsidRPr="00177EB5" w:rsidRDefault="009F3146" w:rsidP="006F5953">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22EE47F5"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2A4B496A"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254C1EF5"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44C605D"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119B4F1"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423F3D6B"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0F2410BC"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5A2AE1F"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CFED371"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702A3BD"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bookmarkStart w:id="192" w:name="_Toc50582717"/>
            <w:r w:rsidRPr="00177EB5">
              <w:rPr>
                <w:rFonts w:ascii="Calibri" w:eastAsia="Times New Roman" w:hAnsi="Calibri" w:cs="Calibri"/>
                <w:color w:val="000000"/>
                <w:sz w:val="18"/>
                <w:szCs w:val="18"/>
                <w:lang w:eastAsia="en-GB" w:bidi="ar-SA"/>
              </w:rPr>
              <w:t>E</w:t>
            </w:r>
            <w:bookmarkEnd w:id="192"/>
          </w:p>
        </w:tc>
        <w:tc>
          <w:tcPr>
            <w:tcW w:w="340" w:type="dxa"/>
            <w:tcBorders>
              <w:top w:val="nil"/>
              <w:left w:val="single" w:sz="4" w:space="0" w:color="FFFFFF"/>
              <w:bottom w:val="nil"/>
              <w:right w:val="single" w:sz="4" w:space="0" w:color="FFFFFF"/>
            </w:tcBorders>
            <w:shd w:val="clear" w:color="000000" w:fill="F2F2F2"/>
            <w:hideMark/>
          </w:tcPr>
          <w:p w14:paraId="1B507615"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8CED719"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21EC142"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0E8DF76"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0D18D94"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2314D31"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nil"/>
            </w:tcBorders>
            <w:shd w:val="clear" w:color="000000" w:fill="F2F2F2"/>
            <w:hideMark/>
          </w:tcPr>
          <w:p w14:paraId="186B3642"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3315ACF8"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697238B1" w14:textId="434806FE" w:rsidR="009F3146" w:rsidRPr="00177EB5" w:rsidRDefault="009F3146" w:rsidP="006F5953">
            <w:pPr>
              <w:keepNext/>
              <w:spacing w:before="0"/>
              <w:jc w:val="right"/>
              <w:rPr>
                <w:rFonts w:ascii="Calibri" w:eastAsia="Times New Roman" w:hAnsi="Calibri" w:cs="Calibri"/>
                <w:color w:val="000000"/>
                <w:sz w:val="18"/>
                <w:szCs w:val="18"/>
                <w:lang w:eastAsia="en-GB" w:bidi="ar-SA"/>
              </w:rPr>
            </w:pPr>
            <w:bookmarkStart w:id="193" w:name="_Toc50582718"/>
            <w:r w:rsidRPr="00177EB5">
              <w:rPr>
                <w:rFonts w:ascii="Calibri" w:eastAsia="Times New Roman" w:hAnsi="Calibri" w:cs="Calibri"/>
                <w:color w:val="000000"/>
                <w:sz w:val="18"/>
                <w:szCs w:val="18"/>
                <w:lang w:eastAsia="en-GB" w:bidi="ar-SA"/>
              </w:rPr>
              <w:t>2.2</w:t>
            </w:r>
            <w:bookmarkEnd w:id="193"/>
          </w:p>
        </w:tc>
        <w:tc>
          <w:tcPr>
            <w:tcW w:w="3520" w:type="dxa"/>
            <w:tcBorders>
              <w:top w:val="nil"/>
              <w:left w:val="nil"/>
              <w:bottom w:val="nil"/>
              <w:right w:val="single" w:sz="4" w:space="0" w:color="FFFFFF"/>
            </w:tcBorders>
            <w:shd w:val="clear" w:color="000000" w:fill="F2F2F2"/>
            <w:hideMark/>
          </w:tcPr>
          <w:p w14:paraId="5DF5C03B" w14:textId="77777777" w:rsidR="009F3146" w:rsidRPr="00177EB5" w:rsidRDefault="009F3146" w:rsidP="006F5953">
            <w:pPr>
              <w:keepNext/>
              <w:spacing w:before="0"/>
              <w:jc w:val="left"/>
              <w:rPr>
                <w:rFonts w:ascii="Calibri" w:eastAsia="Times New Roman" w:hAnsi="Calibri" w:cs="Calibri"/>
                <w:color w:val="000000"/>
                <w:sz w:val="18"/>
                <w:szCs w:val="18"/>
                <w:lang w:eastAsia="en-GB" w:bidi="ar-SA"/>
              </w:rPr>
            </w:pPr>
            <w:bookmarkStart w:id="194" w:name="_Toc50582719"/>
            <w:r w:rsidRPr="00177EB5">
              <w:rPr>
                <w:rFonts w:ascii="Calibri" w:eastAsia="Times New Roman" w:hAnsi="Calibri" w:cs="Calibri"/>
                <w:color w:val="000000"/>
                <w:sz w:val="18"/>
                <w:szCs w:val="18"/>
                <w:lang w:eastAsia="en-GB" w:bidi="ar-SA"/>
              </w:rPr>
              <w:t>Responsibility</w:t>
            </w:r>
            <w:bookmarkEnd w:id="194"/>
          </w:p>
        </w:tc>
        <w:tc>
          <w:tcPr>
            <w:tcW w:w="680" w:type="dxa"/>
            <w:gridSpan w:val="2"/>
            <w:tcBorders>
              <w:top w:val="nil"/>
              <w:left w:val="nil"/>
              <w:bottom w:val="nil"/>
              <w:right w:val="single" w:sz="4" w:space="0" w:color="FFFFFF"/>
            </w:tcBorders>
            <w:shd w:val="clear" w:color="000000" w:fill="F2F2F2"/>
            <w:hideMark/>
          </w:tcPr>
          <w:p w14:paraId="37DC80C9"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bookmarkStart w:id="195" w:name="_Toc50582720"/>
            <w:r w:rsidRPr="00177EB5">
              <w:rPr>
                <w:rFonts w:ascii="Calibri" w:eastAsia="Times New Roman" w:hAnsi="Calibri" w:cs="Calibri"/>
                <w:color w:val="000000"/>
                <w:sz w:val="18"/>
                <w:szCs w:val="18"/>
                <w:lang w:eastAsia="en-GB" w:bidi="ar-SA"/>
              </w:rPr>
              <w:t>E</w:t>
            </w:r>
            <w:bookmarkEnd w:id="195"/>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bottom w:val="nil"/>
              <w:right w:val="single" w:sz="4" w:space="0" w:color="FFFFFF"/>
            </w:tcBorders>
            <w:shd w:val="clear" w:color="000000" w:fill="F2F2F2"/>
            <w:hideMark/>
          </w:tcPr>
          <w:p w14:paraId="21456155"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7DB3CA33" w14:textId="77777777" w:rsidR="009F3146" w:rsidRPr="00177EB5" w:rsidRDefault="009F3146" w:rsidP="006F5953">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560FBF0"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bookmarkStart w:id="196" w:name="_Toc50582721"/>
            <w:r w:rsidRPr="00177EB5">
              <w:rPr>
                <w:rFonts w:ascii="Calibri" w:eastAsia="Times New Roman" w:hAnsi="Calibri" w:cs="Calibri"/>
                <w:color w:val="000000"/>
                <w:sz w:val="18"/>
                <w:szCs w:val="18"/>
                <w:lang w:eastAsia="en-GB" w:bidi="ar-SA"/>
              </w:rPr>
              <w:t>E</w:t>
            </w:r>
            <w:bookmarkEnd w:id="196"/>
          </w:p>
        </w:tc>
        <w:tc>
          <w:tcPr>
            <w:tcW w:w="340" w:type="dxa"/>
            <w:tcBorders>
              <w:top w:val="nil"/>
              <w:left w:val="single" w:sz="4" w:space="0" w:color="FFFFFF"/>
              <w:bottom w:val="nil"/>
              <w:right w:val="single" w:sz="4" w:space="0" w:color="FFFFFF"/>
            </w:tcBorders>
            <w:shd w:val="clear" w:color="000000" w:fill="F2F2F2"/>
            <w:hideMark/>
          </w:tcPr>
          <w:p w14:paraId="24AE184E"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45E73463" w14:textId="77777777" w:rsidR="009F3146" w:rsidRPr="00177EB5" w:rsidRDefault="009F3146" w:rsidP="006F5953">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1D1A1D1"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bottom w:val="nil"/>
              <w:right w:val="single" w:sz="4" w:space="0" w:color="FFFFFF"/>
            </w:tcBorders>
            <w:shd w:val="clear" w:color="000000" w:fill="F2F2F2"/>
            <w:hideMark/>
          </w:tcPr>
          <w:p w14:paraId="72399F52"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27A2092C" w14:textId="77777777" w:rsidR="009F3146" w:rsidRPr="00177EB5" w:rsidRDefault="009F3146" w:rsidP="006F5953">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0E46A48B"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47232DE1"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2BA3F239"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4B90343F"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6312FEC"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808652C"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51E2D50"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01BD3839"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322943C"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09D9E1C"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9C7809F"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259E35B2"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417EB0A6"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44BB8FB"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8044581"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6EB5B47"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nil"/>
            </w:tcBorders>
            <w:shd w:val="clear" w:color="000000" w:fill="F2F2F2"/>
            <w:hideMark/>
          </w:tcPr>
          <w:p w14:paraId="7E197E78"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10345513"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619964CF" w14:textId="259DC3E9" w:rsidR="009F3146" w:rsidRPr="00177EB5" w:rsidRDefault="009F3146" w:rsidP="006F5953">
            <w:pPr>
              <w:keepNext/>
              <w:spacing w:before="0"/>
              <w:jc w:val="right"/>
              <w:rPr>
                <w:rFonts w:ascii="Calibri" w:eastAsia="Times New Roman" w:hAnsi="Calibri" w:cs="Calibri"/>
                <w:color w:val="000000"/>
                <w:sz w:val="18"/>
                <w:szCs w:val="18"/>
                <w:lang w:eastAsia="en-GB" w:bidi="ar-SA"/>
              </w:rPr>
            </w:pPr>
            <w:bookmarkStart w:id="197" w:name="_Toc50582723"/>
            <w:r w:rsidRPr="00177EB5">
              <w:rPr>
                <w:rFonts w:ascii="Calibri" w:eastAsia="Times New Roman" w:hAnsi="Calibri" w:cs="Calibri"/>
                <w:color w:val="000000"/>
                <w:sz w:val="18"/>
                <w:szCs w:val="18"/>
                <w:lang w:eastAsia="en-GB" w:bidi="ar-SA"/>
              </w:rPr>
              <w:t>2.3</w:t>
            </w:r>
            <w:bookmarkEnd w:id="197"/>
          </w:p>
        </w:tc>
        <w:tc>
          <w:tcPr>
            <w:tcW w:w="3520" w:type="dxa"/>
            <w:tcBorders>
              <w:top w:val="nil"/>
              <w:left w:val="nil"/>
              <w:bottom w:val="nil"/>
              <w:right w:val="single" w:sz="4" w:space="0" w:color="FFFFFF"/>
            </w:tcBorders>
            <w:shd w:val="clear" w:color="000000" w:fill="F2F2F2"/>
            <w:hideMark/>
          </w:tcPr>
          <w:p w14:paraId="54BD3450" w14:textId="77777777" w:rsidR="009F3146" w:rsidRPr="00177EB5" w:rsidRDefault="009F3146" w:rsidP="006F5953">
            <w:pPr>
              <w:keepNext/>
              <w:spacing w:before="0"/>
              <w:jc w:val="left"/>
              <w:rPr>
                <w:rFonts w:ascii="Calibri" w:eastAsia="Times New Roman" w:hAnsi="Calibri" w:cs="Calibri"/>
                <w:color w:val="000000"/>
                <w:sz w:val="18"/>
                <w:szCs w:val="18"/>
                <w:lang w:eastAsia="en-GB" w:bidi="ar-SA"/>
              </w:rPr>
            </w:pPr>
            <w:bookmarkStart w:id="198" w:name="_Toc50582724"/>
            <w:r w:rsidRPr="00177EB5">
              <w:rPr>
                <w:rFonts w:ascii="Calibri" w:eastAsia="Times New Roman" w:hAnsi="Calibri" w:cs="Calibri"/>
                <w:color w:val="000000"/>
                <w:sz w:val="18"/>
                <w:szCs w:val="18"/>
                <w:lang w:eastAsia="en-GB" w:bidi="ar-SA"/>
              </w:rPr>
              <w:t>Incident response and reporting</w:t>
            </w:r>
            <w:bookmarkEnd w:id="198"/>
          </w:p>
        </w:tc>
        <w:tc>
          <w:tcPr>
            <w:tcW w:w="680" w:type="dxa"/>
            <w:gridSpan w:val="2"/>
            <w:tcBorders>
              <w:top w:val="nil"/>
              <w:left w:val="nil"/>
              <w:bottom w:val="nil"/>
              <w:right w:val="single" w:sz="4" w:space="0" w:color="FFFFFF"/>
            </w:tcBorders>
            <w:shd w:val="clear" w:color="000000" w:fill="F2F2F2"/>
            <w:hideMark/>
          </w:tcPr>
          <w:p w14:paraId="798CB61A"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bookmarkStart w:id="199" w:name="_Toc50582725"/>
            <w:r w:rsidRPr="00177EB5">
              <w:rPr>
                <w:rFonts w:ascii="Calibri" w:eastAsia="Times New Roman" w:hAnsi="Calibri" w:cs="Calibri"/>
                <w:color w:val="000000"/>
                <w:sz w:val="18"/>
                <w:szCs w:val="18"/>
                <w:lang w:eastAsia="en-GB" w:bidi="ar-SA"/>
              </w:rPr>
              <w:t>E</w:t>
            </w:r>
            <w:bookmarkEnd w:id="199"/>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bottom w:val="nil"/>
              <w:right w:val="single" w:sz="4" w:space="0" w:color="FFFFFF"/>
            </w:tcBorders>
            <w:shd w:val="clear" w:color="000000" w:fill="F2F2F2"/>
            <w:hideMark/>
          </w:tcPr>
          <w:p w14:paraId="263309DE"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0F0E5E65" w14:textId="77777777" w:rsidR="009F3146" w:rsidRPr="00177EB5" w:rsidRDefault="009F3146" w:rsidP="006F5953">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5480CE1"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bookmarkStart w:id="200" w:name="_Toc50582726"/>
            <w:r w:rsidRPr="00177EB5">
              <w:rPr>
                <w:rFonts w:ascii="Calibri" w:eastAsia="Times New Roman" w:hAnsi="Calibri" w:cs="Calibri"/>
                <w:color w:val="000000"/>
                <w:sz w:val="18"/>
                <w:szCs w:val="18"/>
                <w:lang w:eastAsia="en-GB" w:bidi="ar-SA"/>
              </w:rPr>
              <w:t>E</w:t>
            </w:r>
            <w:bookmarkEnd w:id="200"/>
          </w:p>
        </w:tc>
        <w:tc>
          <w:tcPr>
            <w:tcW w:w="340" w:type="dxa"/>
            <w:tcBorders>
              <w:top w:val="nil"/>
              <w:left w:val="single" w:sz="4" w:space="0" w:color="FFFFFF"/>
              <w:bottom w:val="nil"/>
              <w:right w:val="single" w:sz="4" w:space="0" w:color="FFFFFF"/>
            </w:tcBorders>
            <w:shd w:val="clear" w:color="000000" w:fill="F2F2F2"/>
            <w:hideMark/>
          </w:tcPr>
          <w:p w14:paraId="2822D274"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5AF08741" w14:textId="77777777" w:rsidR="009F3146" w:rsidRPr="00177EB5" w:rsidRDefault="009F3146" w:rsidP="006F5953">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8819DA8"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bottom w:val="nil"/>
              <w:right w:val="single" w:sz="4" w:space="0" w:color="FFFFFF"/>
            </w:tcBorders>
            <w:shd w:val="clear" w:color="000000" w:fill="F2F2F2"/>
            <w:hideMark/>
          </w:tcPr>
          <w:p w14:paraId="7F8A1616"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6F7E44F2" w14:textId="77777777" w:rsidR="009F3146" w:rsidRPr="00177EB5" w:rsidRDefault="009F3146" w:rsidP="006F5953">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A27FAF6"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4AD3A3BB"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43D1A25"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2720D5C9"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1B6396A"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6C57698"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0636BF3"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1131351A"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27CEE889"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47BB8B30"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bookmarkStart w:id="201" w:name="_Toc50582728"/>
            <w:r w:rsidRPr="00177EB5">
              <w:rPr>
                <w:rFonts w:ascii="Calibri" w:eastAsia="Times New Roman" w:hAnsi="Calibri" w:cs="Calibri"/>
                <w:color w:val="000000"/>
                <w:sz w:val="18"/>
                <w:szCs w:val="18"/>
                <w:lang w:eastAsia="en-GB" w:bidi="ar-SA"/>
              </w:rPr>
              <w:t>E</w:t>
            </w:r>
            <w:bookmarkEnd w:id="201"/>
          </w:p>
        </w:tc>
        <w:tc>
          <w:tcPr>
            <w:tcW w:w="340" w:type="dxa"/>
            <w:tcBorders>
              <w:top w:val="nil"/>
              <w:left w:val="single" w:sz="4" w:space="0" w:color="FFFFFF"/>
              <w:bottom w:val="nil"/>
              <w:right w:val="single" w:sz="4" w:space="0" w:color="FFFFFF"/>
            </w:tcBorders>
            <w:shd w:val="clear" w:color="000000" w:fill="F2F2F2"/>
            <w:hideMark/>
          </w:tcPr>
          <w:p w14:paraId="00D78BDB"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81CF4BF"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9E63953"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03206B5"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2A383AA0"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4A2DE30B"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nil"/>
            </w:tcBorders>
            <w:shd w:val="clear" w:color="000000" w:fill="F2F2F2"/>
            <w:hideMark/>
          </w:tcPr>
          <w:p w14:paraId="5D6BEB72"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534BDEB8"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42B07984" w14:textId="22387FB7" w:rsidR="009F3146" w:rsidRPr="00177EB5" w:rsidRDefault="009F3146" w:rsidP="006F5953">
            <w:pPr>
              <w:spacing w:before="0"/>
              <w:jc w:val="right"/>
              <w:rPr>
                <w:rFonts w:ascii="Calibri" w:eastAsia="Times New Roman" w:hAnsi="Calibri" w:cs="Calibri"/>
                <w:color w:val="000000"/>
                <w:sz w:val="18"/>
                <w:szCs w:val="18"/>
                <w:lang w:eastAsia="en-GB" w:bidi="ar-SA"/>
              </w:rPr>
            </w:pPr>
            <w:bookmarkStart w:id="202" w:name="_Toc50582729"/>
            <w:r w:rsidRPr="00177EB5">
              <w:rPr>
                <w:rFonts w:ascii="Calibri" w:eastAsia="Times New Roman" w:hAnsi="Calibri" w:cs="Calibri"/>
                <w:color w:val="000000"/>
                <w:sz w:val="18"/>
                <w:szCs w:val="18"/>
                <w:lang w:eastAsia="en-GB" w:bidi="ar-SA"/>
              </w:rPr>
              <w:t>2.4</w:t>
            </w:r>
            <w:bookmarkEnd w:id="202"/>
          </w:p>
        </w:tc>
        <w:tc>
          <w:tcPr>
            <w:tcW w:w="3520" w:type="dxa"/>
            <w:tcBorders>
              <w:top w:val="nil"/>
              <w:left w:val="nil"/>
              <w:bottom w:val="nil"/>
              <w:right w:val="single" w:sz="4" w:space="0" w:color="FFFFFF"/>
            </w:tcBorders>
            <w:shd w:val="clear" w:color="000000" w:fill="F2F2F2"/>
            <w:hideMark/>
          </w:tcPr>
          <w:p w14:paraId="07329EF7" w14:textId="77777777" w:rsidR="009F3146" w:rsidRPr="00177EB5" w:rsidRDefault="009F3146" w:rsidP="006F5953">
            <w:pPr>
              <w:spacing w:before="0"/>
              <w:jc w:val="left"/>
              <w:rPr>
                <w:rFonts w:ascii="Calibri" w:eastAsia="Times New Roman" w:hAnsi="Calibri" w:cs="Calibri"/>
                <w:color w:val="000000"/>
                <w:sz w:val="18"/>
                <w:szCs w:val="18"/>
                <w:lang w:eastAsia="en-GB" w:bidi="ar-SA"/>
              </w:rPr>
            </w:pPr>
            <w:bookmarkStart w:id="203" w:name="_Toc50582730"/>
            <w:r w:rsidRPr="00177EB5">
              <w:rPr>
                <w:rFonts w:ascii="Calibri" w:eastAsia="Times New Roman" w:hAnsi="Calibri" w:cs="Calibri"/>
                <w:color w:val="000000"/>
                <w:sz w:val="18"/>
                <w:szCs w:val="18"/>
                <w:lang w:eastAsia="en-GB" w:bidi="ar-SA"/>
              </w:rPr>
              <w:t>Contracts and liabilities</w:t>
            </w:r>
            <w:bookmarkEnd w:id="203"/>
          </w:p>
        </w:tc>
        <w:tc>
          <w:tcPr>
            <w:tcW w:w="680" w:type="dxa"/>
            <w:gridSpan w:val="2"/>
            <w:tcBorders>
              <w:top w:val="nil"/>
              <w:left w:val="nil"/>
              <w:bottom w:val="nil"/>
              <w:right w:val="single" w:sz="4" w:space="0" w:color="FFFFFF"/>
            </w:tcBorders>
            <w:shd w:val="clear" w:color="000000" w:fill="F2F2F2"/>
            <w:hideMark/>
          </w:tcPr>
          <w:p w14:paraId="3C090D52"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bookmarkStart w:id="204" w:name="_Toc50582731"/>
            <w:r w:rsidRPr="00177EB5">
              <w:rPr>
                <w:rFonts w:ascii="Calibri" w:eastAsia="Times New Roman" w:hAnsi="Calibri" w:cs="Calibri"/>
                <w:color w:val="000000"/>
                <w:sz w:val="18"/>
                <w:szCs w:val="18"/>
                <w:lang w:eastAsia="en-GB" w:bidi="ar-SA"/>
              </w:rPr>
              <w:t>E</w:t>
            </w:r>
            <w:bookmarkEnd w:id="204"/>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bottom w:val="nil"/>
              <w:right w:val="single" w:sz="4" w:space="0" w:color="FFFFFF"/>
            </w:tcBorders>
            <w:shd w:val="clear" w:color="000000" w:fill="F2F2F2"/>
            <w:hideMark/>
          </w:tcPr>
          <w:p w14:paraId="4250E758"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34C7EBAB" w14:textId="77777777" w:rsidR="009F3146" w:rsidRPr="00177EB5" w:rsidRDefault="009F3146" w:rsidP="006F5953">
            <w:pPr>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4A8CAA5"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bottom w:val="nil"/>
              <w:right w:val="single" w:sz="4" w:space="0" w:color="FFFFFF"/>
            </w:tcBorders>
            <w:shd w:val="clear" w:color="000000" w:fill="F2F2F2"/>
            <w:hideMark/>
          </w:tcPr>
          <w:p w14:paraId="0A731FBE"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7D9582FA" w14:textId="77777777" w:rsidR="009F3146" w:rsidRPr="00177EB5" w:rsidRDefault="009F3146" w:rsidP="006F5953">
            <w:pPr>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BCEB18B"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37E2418"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493B9DA3" w14:textId="77777777" w:rsidR="009F3146" w:rsidRPr="00177EB5" w:rsidRDefault="009F3146" w:rsidP="006F5953">
            <w:pPr>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0F1B45DE"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24540C59"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476A7CBC"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B40204C"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4623E1F2"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99FCEB0"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2C9249C"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98E3303"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0F47D8BA"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2521ADB"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2DD21BF"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8645C39"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D32ED9E"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5D2AA5A"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0DDE2487"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1E2BFCC0"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nil"/>
            </w:tcBorders>
            <w:shd w:val="clear" w:color="000000" w:fill="F2F2F2"/>
            <w:hideMark/>
          </w:tcPr>
          <w:p w14:paraId="188C23F3"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14E23E71" w14:textId="77777777" w:rsidTr="009F3146">
        <w:trPr>
          <w:trHeight w:val="300"/>
        </w:trPr>
        <w:tc>
          <w:tcPr>
            <w:tcW w:w="567" w:type="dxa"/>
            <w:gridSpan w:val="2"/>
            <w:tcBorders>
              <w:top w:val="nil"/>
              <w:left w:val="nil"/>
              <w:bottom w:val="nil"/>
              <w:right w:val="single" w:sz="4" w:space="0" w:color="FFFFFF"/>
            </w:tcBorders>
            <w:shd w:val="clear" w:color="000000" w:fill="DE002B"/>
            <w:noWrap/>
            <w:tcMar>
              <w:left w:w="28" w:type="dxa"/>
              <w:right w:w="28" w:type="dxa"/>
            </w:tcMar>
            <w:hideMark/>
          </w:tcPr>
          <w:p w14:paraId="20AC1096"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xml:space="preserve">Information </w:t>
            </w:r>
          </w:p>
        </w:tc>
        <w:tc>
          <w:tcPr>
            <w:tcW w:w="340" w:type="dxa"/>
            <w:tcBorders>
              <w:top w:val="nil"/>
              <w:left w:val="nil"/>
              <w:right w:val="nil"/>
            </w:tcBorders>
            <w:shd w:val="clear" w:color="000000" w:fill="DE002B"/>
            <w:hideMark/>
          </w:tcPr>
          <w:p w14:paraId="040518DF"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5297D656"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26068B58"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641C6A3C" w14:textId="77777777" w:rsidR="009F3146" w:rsidRPr="00177EB5" w:rsidRDefault="009F3146" w:rsidP="009F3146">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nil"/>
              <w:right w:val="nil"/>
            </w:tcBorders>
            <w:shd w:val="clear" w:color="000000" w:fill="DE002B"/>
            <w:hideMark/>
          </w:tcPr>
          <w:p w14:paraId="312473A3"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5E750702"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4A9ACCEA" w14:textId="77777777" w:rsidR="009F3146" w:rsidRPr="00177EB5" w:rsidRDefault="009F3146" w:rsidP="009F3146">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nil"/>
              <w:right w:val="nil"/>
            </w:tcBorders>
            <w:shd w:val="clear" w:color="000000" w:fill="DE002B"/>
            <w:hideMark/>
          </w:tcPr>
          <w:p w14:paraId="2FB40A25"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28F5FED1"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003D5572" w14:textId="77777777" w:rsidR="009F3146" w:rsidRPr="00177EB5" w:rsidRDefault="009F3146" w:rsidP="009F3146">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nil"/>
              <w:right w:val="nil"/>
            </w:tcBorders>
            <w:shd w:val="clear" w:color="000000" w:fill="DE002B"/>
            <w:hideMark/>
          </w:tcPr>
          <w:p w14:paraId="4C03AEC2"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44543918"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6E1F362B"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3E6DF167"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1AD2D7E8"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25B1B0CE"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2CD89A4A"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0CA3DF5B"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05BC4AB4"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238A880D"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14921818"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43B2FB21"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4458F37C"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2381B55D"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4217780B"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19650DDF"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54D1EF9D"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r>
      <w:tr w:rsidR="009F3146" w:rsidRPr="00177EB5" w14:paraId="2213B1F5"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468237D0" w14:textId="08FEA879" w:rsidR="009F3146" w:rsidRPr="00177EB5" w:rsidRDefault="009F3146" w:rsidP="006F5953">
            <w:pPr>
              <w:keepNext/>
              <w:spacing w:before="0"/>
              <w:jc w:val="right"/>
              <w:rPr>
                <w:rFonts w:ascii="Calibri" w:eastAsia="Times New Roman" w:hAnsi="Calibri" w:cs="Calibri"/>
                <w:color w:val="000000"/>
                <w:sz w:val="18"/>
                <w:szCs w:val="18"/>
                <w:lang w:eastAsia="en-GB" w:bidi="ar-SA"/>
              </w:rPr>
            </w:pPr>
            <w:bookmarkStart w:id="205" w:name="_Toc50582733"/>
            <w:r w:rsidRPr="00177EB5">
              <w:rPr>
                <w:rFonts w:ascii="Calibri" w:eastAsia="Times New Roman" w:hAnsi="Calibri" w:cs="Calibri"/>
                <w:color w:val="000000"/>
                <w:sz w:val="18"/>
                <w:szCs w:val="18"/>
                <w:lang w:eastAsia="en-GB" w:bidi="ar-SA"/>
              </w:rPr>
              <w:t>3.1</w:t>
            </w:r>
            <w:bookmarkEnd w:id="205"/>
          </w:p>
        </w:tc>
        <w:tc>
          <w:tcPr>
            <w:tcW w:w="3520" w:type="dxa"/>
            <w:tcBorders>
              <w:top w:val="nil"/>
              <w:left w:val="nil"/>
              <w:bottom w:val="nil"/>
              <w:right w:val="single" w:sz="4" w:space="0" w:color="FFFFFF"/>
            </w:tcBorders>
            <w:shd w:val="clear" w:color="000000" w:fill="F2F2F2"/>
            <w:hideMark/>
          </w:tcPr>
          <w:p w14:paraId="0CA3FA56" w14:textId="77777777" w:rsidR="009F3146" w:rsidRPr="00177EB5" w:rsidRDefault="009F3146" w:rsidP="006F5953">
            <w:pPr>
              <w:keepNext/>
              <w:spacing w:before="0"/>
              <w:jc w:val="left"/>
              <w:rPr>
                <w:rFonts w:ascii="Calibri" w:eastAsia="Times New Roman" w:hAnsi="Calibri" w:cs="Calibri"/>
                <w:color w:val="000000"/>
                <w:sz w:val="18"/>
                <w:szCs w:val="18"/>
                <w:lang w:eastAsia="en-GB" w:bidi="ar-SA"/>
              </w:rPr>
            </w:pPr>
            <w:bookmarkStart w:id="206" w:name="_Toc50582734"/>
            <w:r w:rsidRPr="00177EB5">
              <w:rPr>
                <w:rFonts w:ascii="Calibri" w:eastAsia="Times New Roman" w:hAnsi="Calibri" w:cs="Calibri"/>
                <w:color w:val="000000"/>
                <w:sz w:val="18"/>
                <w:szCs w:val="18"/>
                <w:lang w:eastAsia="en-GB" w:bidi="ar-SA"/>
              </w:rPr>
              <w:t>Classification</w:t>
            </w:r>
            <w:bookmarkEnd w:id="206"/>
          </w:p>
        </w:tc>
        <w:tc>
          <w:tcPr>
            <w:tcW w:w="680" w:type="dxa"/>
            <w:gridSpan w:val="2"/>
            <w:tcBorders>
              <w:top w:val="nil"/>
              <w:left w:val="nil"/>
              <w:bottom w:val="nil"/>
              <w:right w:val="single" w:sz="4" w:space="0" w:color="FFFFFF"/>
            </w:tcBorders>
            <w:shd w:val="clear" w:color="000000" w:fill="F2F2F2"/>
            <w:hideMark/>
          </w:tcPr>
          <w:p w14:paraId="09C76B92"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bookmarkStart w:id="207" w:name="_Toc50582735"/>
            <w:r w:rsidRPr="00177EB5">
              <w:rPr>
                <w:rFonts w:ascii="Calibri" w:eastAsia="Times New Roman" w:hAnsi="Calibri" w:cs="Calibri"/>
                <w:color w:val="000000"/>
                <w:sz w:val="18"/>
                <w:szCs w:val="18"/>
                <w:lang w:eastAsia="en-GB" w:bidi="ar-SA"/>
              </w:rPr>
              <w:t>E</w:t>
            </w:r>
            <w:bookmarkEnd w:id="207"/>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bottom w:val="nil"/>
              <w:right w:val="single" w:sz="4" w:space="0" w:color="FFFFFF"/>
            </w:tcBorders>
            <w:shd w:val="clear" w:color="000000" w:fill="F2F2F2"/>
            <w:hideMark/>
          </w:tcPr>
          <w:p w14:paraId="4276679A"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53715530" w14:textId="77777777" w:rsidR="009F3146" w:rsidRPr="00177EB5" w:rsidRDefault="009F3146" w:rsidP="006F5953">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DDDEEE6"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bookmarkStart w:id="208" w:name="_Toc50582736"/>
            <w:r w:rsidRPr="00177EB5">
              <w:rPr>
                <w:rFonts w:ascii="Calibri" w:eastAsia="Times New Roman" w:hAnsi="Calibri" w:cs="Calibri"/>
                <w:color w:val="000000"/>
                <w:sz w:val="18"/>
                <w:szCs w:val="18"/>
                <w:lang w:eastAsia="en-GB" w:bidi="ar-SA"/>
              </w:rPr>
              <w:t>E</w:t>
            </w:r>
            <w:bookmarkEnd w:id="208"/>
          </w:p>
        </w:tc>
        <w:tc>
          <w:tcPr>
            <w:tcW w:w="340" w:type="dxa"/>
            <w:tcBorders>
              <w:top w:val="nil"/>
              <w:left w:val="single" w:sz="4" w:space="0" w:color="FFFFFF"/>
              <w:bottom w:val="nil"/>
              <w:right w:val="single" w:sz="4" w:space="0" w:color="FFFFFF"/>
            </w:tcBorders>
            <w:shd w:val="clear" w:color="000000" w:fill="F2F2F2"/>
            <w:hideMark/>
          </w:tcPr>
          <w:p w14:paraId="0622CCF1"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001CF5CC" w14:textId="77777777" w:rsidR="009F3146" w:rsidRPr="00177EB5" w:rsidRDefault="009F3146" w:rsidP="006F5953">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20E4815"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28F03795"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22910AD9" w14:textId="77777777" w:rsidR="009F3146" w:rsidRPr="00177EB5" w:rsidRDefault="009F3146" w:rsidP="006F5953">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159F7C1"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382878B"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2196D6EF"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2C056D5"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17CFF236"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1F8BCA60"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0DF86A9"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2A3DEDAB"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24D37EA8"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0AEBC16"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bookmarkStart w:id="209" w:name="_Toc50582737"/>
            <w:r w:rsidRPr="00177EB5">
              <w:rPr>
                <w:rFonts w:ascii="Calibri" w:eastAsia="Times New Roman" w:hAnsi="Calibri" w:cs="Calibri"/>
                <w:color w:val="000000"/>
                <w:sz w:val="18"/>
                <w:szCs w:val="18"/>
                <w:lang w:eastAsia="en-GB" w:bidi="ar-SA"/>
              </w:rPr>
              <w:t>E</w:t>
            </w:r>
            <w:bookmarkEnd w:id="209"/>
          </w:p>
        </w:tc>
        <w:tc>
          <w:tcPr>
            <w:tcW w:w="340" w:type="dxa"/>
            <w:tcBorders>
              <w:top w:val="nil"/>
              <w:left w:val="single" w:sz="4" w:space="0" w:color="FFFFFF"/>
              <w:bottom w:val="nil"/>
              <w:right w:val="single" w:sz="4" w:space="0" w:color="FFFFFF"/>
            </w:tcBorders>
            <w:shd w:val="clear" w:color="000000" w:fill="F2F2F2"/>
            <w:hideMark/>
          </w:tcPr>
          <w:p w14:paraId="2A7275A7"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04186376"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6AC4689"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0A1AD71B"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42BAD869"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150D176D"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nil"/>
            </w:tcBorders>
            <w:shd w:val="clear" w:color="000000" w:fill="F2F2F2"/>
            <w:hideMark/>
          </w:tcPr>
          <w:p w14:paraId="32487DED" w14:textId="77777777" w:rsidR="009F3146" w:rsidRPr="00177EB5" w:rsidRDefault="009F3146" w:rsidP="006F5953">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6AA986CA"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689EDB12" w14:textId="2A7CD3C9" w:rsidR="009F3146" w:rsidRPr="00177EB5" w:rsidRDefault="009F3146" w:rsidP="006F5953">
            <w:pPr>
              <w:spacing w:before="0"/>
              <w:jc w:val="right"/>
              <w:rPr>
                <w:rFonts w:ascii="Calibri" w:eastAsia="Times New Roman" w:hAnsi="Calibri" w:cs="Calibri"/>
                <w:color w:val="000000"/>
                <w:sz w:val="18"/>
                <w:szCs w:val="18"/>
                <w:lang w:eastAsia="en-GB" w:bidi="ar-SA"/>
              </w:rPr>
            </w:pPr>
            <w:bookmarkStart w:id="210" w:name="_Toc50582738"/>
            <w:r w:rsidRPr="00177EB5">
              <w:rPr>
                <w:rFonts w:ascii="Calibri" w:eastAsia="Times New Roman" w:hAnsi="Calibri" w:cs="Calibri"/>
                <w:color w:val="000000"/>
                <w:sz w:val="18"/>
                <w:szCs w:val="18"/>
                <w:lang w:eastAsia="en-GB" w:bidi="ar-SA"/>
              </w:rPr>
              <w:t>3.2</w:t>
            </w:r>
            <w:bookmarkEnd w:id="210"/>
          </w:p>
        </w:tc>
        <w:tc>
          <w:tcPr>
            <w:tcW w:w="3520" w:type="dxa"/>
            <w:tcBorders>
              <w:top w:val="nil"/>
              <w:left w:val="nil"/>
              <w:bottom w:val="nil"/>
              <w:right w:val="single" w:sz="4" w:space="0" w:color="FFFFFF"/>
            </w:tcBorders>
            <w:shd w:val="clear" w:color="000000" w:fill="F2F2F2"/>
            <w:hideMark/>
          </w:tcPr>
          <w:p w14:paraId="31471DED" w14:textId="77777777" w:rsidR="009F3146" w:rsidRPr="00177EB5" w:rsidRDefault="009F3146" w:rsidP="006F5953">
            <w:pPr>
              <w:spacing w:before="0"/>
              <w:jc w:val="left"/>
              <w:rPr>
                <w:rFonts w:ascii="Calibri" w:eastAsia="Times New Roman" w:hAnsi="Calibri" w:cs="Calibri"/>
                <w:color w:val="000000"/>
                <w:sz w:val="18"/>
                <w:szCs w:val="18"/>
                <w:lang w:eastAsia="en-GB" w:bidi="ar-SA"/>
              </w:rPr>
            </w:pPr>
            <w:bookmarkStart w:id="211" w:name="_Toc50582739"/>
            <w:r w:rsidRPr="00177EB5">
              <w:rPr>
                <w:rFonts w:ascii="Calibri" w:eastAsia="Times New Roman" w:hAnsi="Calibri" w:cs="Calibri"/>
                <w:color w:val="000000"/>
                <w:sz w:val="18"/>
                <w:szCs w:val="18"/>
                <w:lang w:eastAsia="en-GB" w:bidi="ar-SA"/>
              </w:rPr>
              <w:t>Data and media handling</w:t>
            </w:r>
            <w:bookmarkEnd w:id="211"/>
          </w:p>
        </w:tc>
        <w:tc>
          <w:tcPr>
            <w:tcW w:w="680" w:type="dxa"/>
            <w:gridSpan w:val="2"/>
            <w:tcBorders>
              <w:top w:val="nil"/>
              <w:left w:val="nil"/>
              <w:bottom w:val="nil"/>
              <w:right w:val="single" w:sz="4" w:space="0" w:color="FFFFFF"/>
            </w:tcBorders>
            <w:shd w:val="clear" w:color="000000" w:fill="F2F2F2"/>
            <w:hideMark/>
          </w:tcPr>
          <w:p w14:paraId="1053E584"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bookmarkStart w:id="212" w:name="_Toc50582740"/>
            <w:r w:rsidRPr="00177EB5">
              <w:rPr>
                <w:rFonts w:ascii="Calibri" w:eastAsia="Times New Roman" w:hAnsi="Calibri" w:cs="Calibri"/>
                <w:color w:val="000000"/>
                <w:sz w:val="18"/>
                <w:szCs w:val="18"/>
                <w:lang w:eastAsia="en-GB" w:bidi="ar-SA"/>
              </w:rPr>
              <w:t>E</w:t>
            </w:r>
            <w:bookmarkEnd w:id="212"/>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bottom w:val="nil"/>
              <w:right w:val="single" w:sz="4" w:space="0" w:color="FFFFFF"/>
            </w:tcBorders>
            <w:shd w:val="clear" w:color="000000" w:fill="F2F2F2"/>
            <w:hideMark/>
          </w:tcPr>
          <w:p w14:paraId="7D98B950"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670A3363" w14:textId="77777777" w:rsidR="009F3146" w:rsidRPr="00177EB5" w:rsidRDefault="009F3146" w:rsidP="006F5953">
            <w:pPr>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0D624A97"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bookmarkStart w:id="213" w:name="_Toc50582741"/>
            <w:r w:rsidRPr="00177EB5">
              <w:rPr>
                <w:rFonts w:ascii="Calibri" w:eastAsia="Times New Roman" w:hAnsi="Calibri" w:cs="Calibri"/>
                <w:color w:val="000000"/>
                <w:sz w:val="18"/>
                <w:szCs w:val="18"/>
                <w:lang w:eastAsia="en-GB" w:bidi="ar-SA"/>
              </w:rPr>
              <w:t>E</w:t>
            </w:r>
            <w:bookmarkEnd w:id="213"/>
          </w:p>
        </w:tc>
        <w:tc>
          <w:tcPr>
            <w:tcW w:w="340" w:type="dxa"/>
            <w:tcBorders>
              <w:top w:val="nil"/>
              <w:left w:val="single" w:sz="4" w:space="0" w:color="FFFFFF"/>
              <w:bottom w:val="nil"/>
              <w:right w:val="single" w:sz="4" w:space="0" w:color="FFFFFF"/>
            </w:tcBorders>
            <w:shd w:val="clear" w:color="000000" w:fill="F2F2F2"/>
            <w:hideMark/>
          </w:tcPr>
          <w:p w14:paraId="0ED42C5E"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7CB6DDBF" w14:textId="77777777" w:rsidR="009F3146" w:rsidRPr="00177EB5" w:rsidRDefault="009F3146" w:rsidP="006F5953">
            <w:pPr>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0E65F328"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82E084A"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1900F905" w14:textId="77777777" w:rsidR="009F3146" w:rsidRPr="00177EB5" w:rsidRDefault="009F3146" w:rsidP="006F5953">
            <w:pPr>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55DEB4A"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0F1851C0"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304DA63"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C3AE52D"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A76C7B0"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19D78AB3"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CF0ADBF"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846657C"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FB00B80"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1FB63C51"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bookmarkStart w:id="214" w:name="_Toc50582742"/>
            <w:r w:rsidRPr="00177EB5">
              <w:rPr>
                <w:rFonts w:ascii="Calibri" w:eastAsia="Times New Roman" w:hAnsi="Calibri" w:cs="Calibri"/>
                <w:color w:val="000000"/>
                <w:sz w:val="18"/>
                <w:szCs w:val="18"/>
                <w:lang w:eastAsia="en-GB" w:bidi="ar-SA"/>
              </w:rPr>
              <w:t>E</w:t>
            </w:r>
            <w:bookmarkEnd w:id="214"/>
          </w:p>
        </w:tc>
        <w:tc>
          <w:tcPr>
            <w:tcW w:w="340" w:type="dxa"/>
            <w:tcBorders>
              <w:top w:val="nil"/>
              <w:left w:val="single" w:sz="4" w:space="0" w:color="FFFFFF"/>
              <w:bottom w:val="nil"/>
              <w:right w:val="single" w:sz="4" w:space="0" w:color="FFFFFF"/>
            </w:tcBorders>
            <w:shd w:val="clear" w:color="000000" w:fill="F2F2F2"/>
            <w:hideMark/>
          </w:tcPr>
          <w:p w14:paraId="2D34AAFF"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890BB9F"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437AAB70"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40FB802"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A131A23"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49DEA2C1"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nil"/>
            </w:tcBorders>
            <w:shd w:val="clear" w:color="000000" w:fill="F2F2F2"/>
            <w:hideMark/>
          </w:tcPr>
          <w:p w14:paraId="7D16B1A2" w14:textId="77777777" w:rsidR="009F3146" w:rsidRPr="00177EB5" w:rsidRDefault="009F3146" w:rsidP="006F5953">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5639DECB" w14:textId="77777777" w:rsidTr="009F3146">
        <w:trPr>
          <w:trHeight w:val="300"/>
        </w:trPr>
        <w:tc>
          <w:tcPr>
            <w:tcW w:w="567" w:type="dxa"/>
            <w:gridSpan w:val="2"/>
            <w:tcBorders>
              <w:top w:val="nil"/>
              <w:left w:val="nil"/>
              <w:bottom w:val="nil"/>
              <w:right w:val="single" w:sz="4" w:space="0" w:color="FFFFFF"/>
            </w:tcBorders>
            <w:shd w:val="clear" w:color="000000" w:fill="DE002B"/>
            <w:noWrap/>
            <w:tcMar>
              <w:left w:w="28" w:type="dxa"/>
              <w:right w:w="28" w:type="dxa"/>
            </w:tcMar>
            <w:hideMark/>
          </w:tcPr>
          <w:p w14:paraId="04A4E5CD"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Personnel Security</w:t>
            </w:r>
          </w:p>
        </w:tc>
        <w:tc>
          <w:tcPr>
            <w:tcW w:w="340" w:type="dxa"/>
            <w:tcBorders>
              <w:top w:val="nil"/>
              <w:left w:val="nil"/>
              <w:right w:val="nil"/>
            </w:tcBorders>
            <w:shd w:val="clear" w:color="000000" w:fill="DE002B"/>
            <w:hideMark/>
          </w:tcPr>
          <w:p w14:paraId="4510AAF6"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2B7B6FC4"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397B8839"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5325BA43" w14:textId="77777777" w:rsidR="009F3146" w:rsidRPr="00177EB5" w:rsidRDefault="009F3146" w:rsidP="009F3146">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nil"/>
              <w:right w:val="nil"/>
            </w:tcBorders>
            <w:shd w:val="clear" w:color="000000" w:fill="DE002B"/>
            <w:hideMark/>
          </w:tcPr>
          <w:p w14:paraId="69678816"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43DC9579"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005F28DD" w14:textId="77777777" w:rsidR="009F3146" w:rsidRPr="00177EB5" w:rsidRDefault="009F3146" w:rsidP="009F3146">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nil"/>
              <w:right w:val="nil"/>
            </w:tcBorders>
            <w:shd w:val="clear" w:color="000000" w:fill="DE002B"/>
            <w:hideMark/>
          </w:tcPr>
          <w:p w14:paraId="5DAF5AF5"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2B415D72"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05AAAA9F" w14:textId="77777777" w:rsidR="009F3146" w:rsidRPr="00177EB5" w:rsidRDefault="009F3146" w:rsidP="009F3146">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nil"/>
              <w:right w:val="nil"/>
            </w:tcBorders>
            <w:shd w:val="clear" w:color="000000" w:fill="DE002B"/>
            <w:hideMark/>
          </w:tcPr>
          <w:p w14:paraId="7F603ED2"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2A56ECCF"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63C7980A"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7B20A579"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2E791E1A"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77848AC2"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32CC20F9"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5C19CAE5"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6489963F"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0D55CDAD"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2FC010B5"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764DC5B2"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20A6249E"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20D78B0E"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07FE60C5"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44D32063"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728E3FFE"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r>
      <w:tr w:rsidR="009F3146" w:rsidRPr="00177EB5" w14:paraId="2E7476BB"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052504C4" w14:textId="7A9BF11B" w:rsidR="009F3146" w:rsidRPr="00177EB5" w:rsidRDefault="009F3146" w:rsidP="003C4DC2">
            <w:pPr>
              <w:keepNext/>
              <w:spacing w:before="0"/>
              <w:jc w:val="right"/>
              <w:rPr>
                <w:rFonts w:ascii="Calibri" w:eastAsia="Times New Roman" w:hAnsi="Calibri" w:cs="Calibri"/>
                <w:color w:val="000000"/>
                <w:sz w:val="18"/>
                <w:szCs w:val="18"/>
                <w:lang w:eastAsia="en-GB" w:bidi="ar-SA"/>
              </w:rPr>
            </w:pPr>
            <w:bookmarkStart w:id="215" w:name="_Toc50582743"/>
            <w:r w:rsidRPr="00177EB5">
              <w:rPr>
                <w:rFonts w:ascii="Calibri" w:eastAsia="Times New Roman" w:hAnsi="Calibri" w:cs="Calibri"/>
                <w:color w:val="000000"/>
                <w:sz w:val="18"/>
                <w:szCs w:val="18"/>
                <w:lang w:eastAsia="en-GB" w:bidi="ar-SA"/>
              </w:rPr>
              <w:t>4.1</w:t>
            </w:r>
            <w:bookmarkEnd w:id="215"/>
          </w:p>
        </w:tc>
        <w:tc>
          <w:tcPr>
            <w:tcW w:w="3520" w:type="dxa"/>
            <w:tcBorders>
              <w:top w:val="nil"/>
              <w:left w:val="nil"/>
              <w:bottom w:val="nil"/>
              <w:right w:val="single" w:sz="4" w:space="0" w:color="FFFFFF"/>
            </w:tcBorders>
            <w:shd w:val="clear" w:color="000000" w:fill="F2F2F2"/>
            <w:hideMark/>
          </w:tcPr>
          <w:p w14:paraId="78347FB5"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bookmarkStart w:id="216" w:name="_Toc50582744"/>
            <w:r w:rsidRPr="00177EB5">
              <w:rPr>
                <w:rFonts w:ascii="Calibri" w:eastAsia="Times New Roman" w:hAnsi="Calibri" w:cs="Calibri"/>
                <w:color w:val="000000"/>
                <w:sz w:val="18"/>
                <w:szCs w:val="18"/>
                <w:lang w:eastAsia="en-GB" w:bidi="ar-SA"/>
              </w:rPr>
              <w:t>Security in job description</w:t>
            </w:r>
            <w:bookmarkEnd w:id="216"/>
          </w:p>
        </w:tc>
        <w:tc>
          <w:tcPr>
            <w:tcW w:w="680" w:type="dxa"/>
            <w:gridSpan w:val="2"/>
            <w:tcBorders>
              <w:top w:val="nil"/>
              <w:left w:val="nil"/>
              <w:bottom w:val="nil"/>
              <w:right w:val="single" w:sz="4" w:space="0" w:color="FFFFFF"/>
            </w:tcBorders>
            <w:shd w:val="clear" w:color="000000" w:fill="F2F2F2"/>
            <w:hideMark/>
          </w:tcPr>
          <w:p w14:paraId="11143EE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17" w:name="_Toc50582745"/>
            <w:r w:rsidRPr="00177EB5">
              <w:rPr>
                <w:rFonts w:ascii="Calibri" w:eastAsia="Times New Roman" w:hAnsi="Calibri" w:cs="Calibri"/>
                <w:color w:val="000000"/>
                <w:sz w:val="18"/>
                <w:szCs w:val="18"/>
                <w:lang w:eastAsia="en-GB" w:bidi="ar-SA"/>
              </w:rPr>
              <w:t>E</w:t>
            </w:r>
            <w:bookmarkEnd w:id="217"/>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bottom w:val="nil"/>
              <w:right w:val="single" w:sz="4" w:space="0" w:color="FFFFFF"/>
            </w:tcBorders>
            <w:shd w:val="clear" w:color="000000" w:fill="F2F2F2"/>
            <w:hideMark/>
          </w:tcPr>
          <w:p w14:paraId="50BE49BC"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2F1F8A03"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7FE7153"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18" w:name="_Toc50582746"/>
            <w:r w:rsidRPr="00177EB5">
              <w:rPr>
                <w:rFonts w:ascii="Calibri" w:eastAsia="Times New Roman" w:hAnsi="Calibri" w:cs="Calibri"/>
                <w:color w:val="000000"/>
                <w:sz w:val="18"/>
                <w:szCs w:val="18"/>
                <w:lang w:eastAsia="en-GB" w:bidi="ar-SA"/>
              </w:rPr>
              <w:t>E</w:t>
            </w:r>
            <w:bookmarkEnd w:id="218"/>
          </w:p>
        </w:tc>
        <w:tc>
          <w:tcPr>
            <w:tcW w:w="340" w:type="dxa"/>
            <w:tcBorders>
              <w:top w:val="nil"/>
              <w:left w:val="single" w:sz="4" w:space="0" w:color="FFFFFF"/>
              <w:bottom w:val="nil"/>
              <w:right w:val="single" w:sz="4" w:space="0" w:color="FFFFFF"/>
            </w:tcBorders>
            <w:shd w:val="clear" w:color="000000" w:fill="F2F2F2"/>
            <w:hideMark/>
          </w:tcPr>
          <w:p w14:paraId="274E6DFF"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06DE983F"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24835CB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E898CCF"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5DEBCC58"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A0B426E"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D005678"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10211A2"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76B5E19"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D05D4CC"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13C18FB9"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03B35832"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124B1B2F"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65E8335"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2DC7DBE"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19" w:name="_Toc50582747"/>
            <w:r w:rsidRPr="00177EB5">
              <w:rPr>
                <w:rFonts w:ascii="Calibri" w:eastAsia="Times New Roman" w:hAnsi="Calibri" w:cs="Calibri"/>
                <w:color w:val="000000"/>
                <w:sz w:val="18"/>
                <w:szCs w:val="18"/>
                <w:lang w:eastAsia="en-GB" w:bidi="ar-SA"/>
              </w:rPr>
              <w:t>E</w:t>
            </w:r>
            <w:bookmarkEnd w:id="219"/>
          </w:p>
        </w:tc>
        <w:tc>
          <w:tcPr>
            <w:tcW w:w="340" w:type="dxa"/>
            <w:tcBorders>
              <w:top w:val="nil"/>
              <w:left w:val="single" w:sz="4" w:space="0" w:color="FFFFFF"/>
              <w:bottom w:val="nil"/>
              <w:right w:val="single" w:sz="4" w:space="0" w:color="FFFFFF"/>
            </w:tcBorders>
            <w:shd w:val="clear" w:color="000000" w:fill="F2F2F2"/>
            <w:hideMark/>
          </w:tcPr>
          <w:p w14:paraId="6FD0B4AB"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4AFEB60"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BE5810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0E943B32"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7AFA97B"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905B5F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nil"/>
            </w:tcBorders>
            <w:shd w:val="clear" w:color="000000" w:fill="F2F2F2"/>
            <w:hideMark/>
          </w:tcPr>
          <w:p w14:paraId="4B2390B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38976F25"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44FBB621" w14:textId="32E47F27" w:rsidR="009F3146" w:rsidRPr="00177EB5" w:rsidRDefault="009F3146" w:rsidP="003C4DC2">
            <w:pPr>
              <w:keepNext/>
              <w:spacing w:before="0"/>
              <w:jc w:val="right"/>
              <w:rPr>
                <w:rFonts w:ascii="Calibri" w:eastAsia="Times New Roman" w:hAnsi="Calibri" w:cs="Calibri"/>
                <w:color w:val="000000"/>
                <w:sz w:val="18"/>
                <w:szCs w:val="18"/>
                <w:lang w:eastAsia="en-GB" w:bidi="ar-SA"/>
              </w:rPr>
            </w:pPr>
            <w:bookmarkStart w:id="220" w:name="_Toc50582748"/>
            <w:r w:rsidRPr="00177EB5">
              <w:rPr>
                <w:rFonts w:ascii="Calibri" w:eastAsia="Times New Roman" w:hAnsi="Calibri" w:cs="Calibri"/>
                <w:color w:val="000000"/>
                <w:sz w:val="18"/>
                <w:szCs w:val="18"/>
                <w:lang w:eastAsia="en-GB" w:bidi="ar-SA"/>
              </w:rPr>
              <w:t>4.2</w:t>
            </w:r>
            <w:bookmarkEnd w:id="220"/>
          </w:p>
        </w:tc>
        <w:tc>
          <w:tcPr>
            <w:tcW w:w="3520" w:type="dxa"/>
            <w:tcBorders>
              <w:top w:val="nil"/>
              <w:left w:val="nil"/>
              <w:bottom w:val="nil"/>
              <w:right w:val="single" w:sz="4" w:space="0" w:color="FFFFFF"/>
            </w:tcBorders>
            <w:shd w:val="clear" w:color="000000" w:fill="F2F2F2"/>
            <w:hideMark/>
          </w:tcPr>
          <w:p w14:paraId="0786F3CC"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bookmarkStart w:id="221" w:name="_Toc50582749"/>
            <w:r w:rsidRPr="00177EB5">
              <w:rPr>
                <w:rFonts w:ascii="Calibri" w:eastAsia="Times New Roman" w:hAnsi="Calibri" w:cs="Calibri"/>
                <w:color w:val="000000"/>
                <w:sz w:val="18"/>
                <w:szCs w:val="18"/>
                <w:lang w:eastAsia="en-GB" w:bidi="ar-SA"/>
              </w:rPr>
              <w:t>Recruitment screening</w:t>
            </w:r>
            <w:bookmarkEnd w:id="221"/>
          </w:p>
        </w:tc>
        <w:tc>
          <w:tcPr>
            <w:tcW w:w="680" w:type="dxa"/>
            <w:gridSpan w:val="2"/>
            <w:tcBorders>
              <w:top w:val="nil"/>
              <w:left w:val="nil"/>
              <w:bottom w:val="nil"/>
              <w:right w:val="single" w:sz="4" w:space="0" w:color="FFFFFF"/>
            </w:tcBorders>
            <w:shd w:val="clear" w:color="000000" w:fill="F2F2F2"/>
            <w:hideMark/>
          </w:tcPr>
          <w:p w14:paraId="5F438A7C"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22" w:name="_Toc50582750"/>
            <w:r w:rsidRPr="00177EB5">
              <w:rPr>
                <w:rFonts w:ascii="Calibri" w:eastAsia="Times New Roman" w:hAnsi="Calibri" w:cs="Calibri"/>
                <w:color w:val="000000"/>
                <w:sz w:val="18"/>
                <w:szCs w:val="18"/>
                <w:lang w:eastAsia="en-GB" w:bidi="ar-SA"/>
              </w:rPr>
              <w:t>E</w:t>
            </w:r>
            <w:bookmarkEnd w:id="222"/>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bottom w:val="nil"/>
              <w:right w:val="single" w:sz="4" w:space="0" w:color="FFFFFF"/>
            </w:tcBorders>
            <w:shd w:val="clear" w:color="000000" w:fill="F2F2F2"/>
            <w:hideMark/>
          </w:tcPr>
          <w:p w14:paraId="3D24ABC9"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42DF17B5"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039D64DB"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23" w:name="_Toc50582751"/>
            <w:r w:rsidRPr="00177EB5">
              <w:rPr>
                <w:rFonts w:ascii="Calibri" w:eastAsia="Times New Roman" w:hAnsi="Calibri" w:cs="Calibri"/>
                <w:color w:val="000000"/>
                <w:sz w:val="18"/>
                <w:szCs w:val="18"/>
                <w:lang w:eastAsia="en-GB" w:bidi="ar-SA"/>
              </w:rPr>
              <w:t>E</w:t>
            </w:r>
            <w:bookmarkEnd w:id="223"/>
          </w:p>
        </w:tc>
        <w:tc>
          <w:tcPr>
            <w:tcW w:w="340" w:type="dxa"/>
            <w:tcBorders>
              <w:top w:val="nil"/>
              <w:left w:val="single" w:sz="4" w:space="0" w:color="FFFFFF"/>
              <w:bottom w:val="nil"/>
              <w:right w:val="single" w:sz="4" w:space="0" w:color="FFFFFF"/>
            </w:tcBorders>
            <w:shd w:val="clear" w:color="000000" w:fill="F2F2F2"/>
            <w:hideMark/>
          </w:tcPr>
          <w:p w14:paraId="4832E0D4"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62E7F27D"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74E9E91"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1E2615DE"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36219C6C"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427AAC9B"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73C9A2F"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AF40225"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2E03360F"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4C3DB796"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6B8E309"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2DEABF8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21C2E0EF"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4C3BF575"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3447208"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24" w:name="_Toc50582752"/>
            <w:r w:rsidRPr="00177EB5">
              <w:rPr>
                <w:rFonts w:ascii="Calibri" w:eastAsia="Times New Roman" w:hAnsi="Calibri" w:cs="Calibri"/>
                <w:color w:val="000000"/>
                <w:sz w:val="18"/>
                <w:szCs w:val="18"/>
                <w:lang w:eastAsia="en-GB" w:bidi="ar-SA"/>
              </w:rPr>
              <w:t>E</w:t>
            </w:r>
            <w:bookmarkEnd w:id="224"/>
          </w:p>
        </w:tc>
        <w:tc>
          <w:tcPr>
            <w:tcW w:w="340" w:type="dxa"/>
            <w:tcBorders>
              <w:top w:val="nil"/>
              <w:left w:val="single" w:sz="4" w:space="0" w:color="FFFFFF"/>
              <w:bottom w:val="nil"/>
              <w:right w:val="single" w:sz="4" w:space="0" w:color="FFFFFF"/>
            </w:tcBorders>
            <w:shd w:val="clear" w:color="000000" w:fill="F2F2F2"/>
            <w:hideMark/>
          </w:tcPr>
          <w:p w14:paraId="63D75F4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86F9789"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4C155410"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946B5D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8BBC722"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6D35A1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nil"/>
            </w:tcBorders>
            <w:shd w:val="clear" w:color="000000" w:fill="F2F2F2"/>
            <w:hideMark/>
          </w:tcPr>
          <w:p w14:paraId="6534E08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1FD227AF"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248FA3D4" w14:textId="76B15209" w:rsidR="009F3146" w:rsidRPr="00177EB5" w:rsidRDefault="009F3146" w:rsidP="003C4DC2">
            <w:pPr>
              <w:keepNext/>
              <w:spacing w:before="0"/>
              <w:jc w:val="right"/>
              <w:rPr>
                <w:rFonts w:ascii="Calibri" w:eastAsia="Times New Roman" w:hAnsi="Calibri" w:cs="Calibri"/>
                <w:color w:val="000000"/>
                <w:sz w:val="18"/>
                <w:szCs w:val="18"/>
                <w:lang w:eastAsia="en-GB" w:bidi="ar-SA"/>
              </w:rPr>
            </w:pPr>
            <w:bookmarkStart w:id="225" w:name="_Toc50582753"/>
            <w:r w:rsidRPr="00177EB5">
              <w:rPr>
                <w:rFonts w:ascii="Calibri" w:eastAsia="Times New Roman" w:hAnsi="Calibri" w:cs="Calibri"/>
                <w:color w:val="000000"/>
                <w:sz w:val="18"/>
                <w:szCs w:val="18"/>
                <w:lang w:eastAsia="en-GB" w:bidi="ar-SA"/>
              </w:rPr>
              <w:t>4.3</w:t>
            </w:r>
            <w:bookmarkEnd w:id="225"/>
          </w:p>
        </w:tc>
        <w:tc>
          <w:tcPr>
            <w:tcW w:w="3520" w:type="dxa"/>
            <w:tcBorders>
              <w:top w:val="nil"/>
              <w:left w:val="nil"/>
              <w:bottom w:val="nil"/>
              <w:right w:val="single" w:sz="4" w:space="0" w:color="FFFFFF"/>
            </w:tcBorders>
            <w:shd w:val="clear" w:color="000000" w:fill="F2F2F2"/>
            <w:hideMark/>
          </w:tcPr>
          <w:p w14:paraId="358CB723"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bookmarkStart w:id="226" w:name="_Toc50582754"/>
            <w:r w:rsidRPr="00177EB5">
              <w:rPr>
                <w:rFonts w:ascii="Calibri" w:eastAsia="Times New Roman" w:hAnsi="Calibri" w:cs="Calibri"/>
                <w:color w:val="000000"/>
                <w:sz w:val="18"/>
                <w:szCs w:val="18"/>
                <w:lang w:eastAsia="en-GB" w:bidi="ar-SA"/>
              </w:rPr>
              <w:t>Acceptance of security rules</w:t>
            </w:r>
            <w:bookmarkEnd w:id="226"/>
          </w:p>
        </w:tc>
        <w:tc>
          <w:tcPr>
            <w:tcW w:w="680" w:type="dxa"/>
            <w:gridSpan w:val="2"/>
            <w:tcBorders>
              <w:top w:val="nil"/>
              <w:left w:val="nil"/>
              <w:bottom w:val="nil"/>
              <w:right w:val="single" w:sz="4" w:space="0" w:color="FFFFFF"/>
            </w:tcBorders>
            <w:shd w:val="clear" w:color="000000" w:fill="F2F2F2"/>
            <w:hideMark/>
          </w:tcPr>
          <w:p w14:paraId="725A7940"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27" w:name="_Toc50582755"/>
            <w:r w:rsidRPr="00177EB5">
              <w:rPr>
                <w:rFonts w:ascii="Calibri" w:eastAsia="Times New Roman" w:hAnsi="Calibri" w:cs="Calibri"/>
                <w:color w:val="000000"/>
                <w:sz w:val="18"/>
                <w:szCs w:val="18"/>
                <w:lang w:eastAsia="en-GB" w:bidi="ar-SA"/>
              </w:rPr>
              <w:t>E</w:t>
            </w:r>
            <w:bookmarkEnd w:id="227"/>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bottom w:val="nil"/>
              <w:right w:val="single" w:sz="4" w:space="0" w:color="FFFFFF"/>
            </w:tcBorders>
            <w:shd w:val="clear" w:color="000000" w:fill="F2F2F2"/>
            <w:hideMark/>
          </w:tcPr>
          <w:p w14:paraId="13EA8DA7"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28490DD2"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15A3F613"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28" w:name="_Toc50582756"/>
            <w:r w:rsidRPr="00177EB5">
              <w:rPr>
                <w:rFonts w:ascii="Calibri" w:eastAsia="Times New Roman" w:hAnsi="Calibri" w:cs="Calibri"/>
                <w:color w:val="000000"/>
                <w:sz w:val="18"/>
                <w:szCs w:val="18"/>
                <w:lang w:eastAsia="en-GB" w:bidi="ar-SA"/>
              </w:rPr>
              <w:t>E</w:t>
            </w:r>
            <w:bookmarkEnd w:id="228"/>
          </w:p>
        </w:tc>
        <w:tc>
          <w:tcPr>
            <w:tcW w:w="340" w:type="dxa"/>
            <w:tcBorders>
              <w:top w:val="nil"/>
              <w:left w:val="single" w:sz="4" w:space="0" w:color="FFFFFF"/>
              <w:bottom w:val="nil"/>
              <w:right w:val="single" w:sz="4" w:space="0" w:color="FFFFFF"/>
            </w:tcBorders>
            <w:shd w:val="clear" w:color="000000" w:fill="F2F2F2"/>
            <w:hideMark/>
          </w:tcPr>
          <w:p w14:paraId="4E240700"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572D6B82"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04823245"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11CF44F4"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57950DD8"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0C410312"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51F76B9"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131A5EFE"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5BAEA32"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1EB77BA6"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000F4FF9"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67BAD91"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1BE70A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1F4FAD4"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E478562"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29" w:name="_Toc50582757"/>
            <w:r w:rsidRPr="00177EB5">
              <w:rPr>
                <w:rFonts w:ascii="Calibri" w:eastAsia="Times New Roman" w:hAnsi="Calibri" w:cs="Calibri"/>
                <w:color w:val="000000"/>
                <w:sz w:val="18"/>
                <w:szCs w:val="18"/>
                <w:lang w:eastAsia="en-GB" w:bidi="ar-SA"/>
              </w:rPr>
              <w:t>E</w:t>
            </w:r>
            <w:bookmarkEnd w:id="229"/>
          </w:p>
        </w:tc>
        <w:tc>
          <w:tcPr>
            <w:tcW w:w="340" w:type="dxa"/>
            <w:tcBorders>
              <w:top w:val="nil"/>
              <w:left w:val="single" w:sz="4" w:space="0" w:color="FFFFFF"/>
              <w:bottom w:val="nil"/>
              <w:right w:val="single" w:sz="4" w:space="0" w:color="FFFFFF"/>
            </w:tcBorders>
            <w:shd w:val="clear" w:color="000000" w:fill="F2F2F2"/>
            <w:hideMark/>
          </w:tcPr>
          <w:p w14:paraId="78D4EFDE"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1C030DB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C32C954"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036261C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04EB77B"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16E1EAD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nil"/>
            </w:tcBorders>
            <w:shd w:val="clear" w:color="000000" w:fill="F2F2F2"/>
            <w:hideMark/>
          </w:tcPr>
          <w:p w14:paraId="73FBD974"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147FAE5A"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5C4937D1" w14:textId="1031C1A9" w:rsidR="009F3146" w:rsidRPr="00177EB5" w:rsidRDefault="009F3146" w:rsidP="003C4DC2">
            <w:pPr>
              <w:keepNext/>
              <w:spacing w:before="0"/>
              <w:jc w:val="right"/>
              <w:rPr>
                <w:rFonts w:ascii="Calibri" w:eastAsia="Times New Roman" w:hAnsi="Calibri" w:cs="Calibri"/>
                <w:color w:val="000000"/>
                <w:sz w:val="18"/>
                <w:szCs w:val="18"/>
                <w:lang w:eastAsia="en-GB" w:bidi="ar-SA"/>
              </w:rPr>
            </w:pPr>
            <w:bookmarkStart w:id="230" w:name="_Toc50582758"/>
            <w:r w:rsidRPr="00177EB5">
              <w:rPr>
                <w:rFonts w:ascii="Calibri" w:eastAsia="Times New Roman" w:hAnsi="Calibri" w:cs="Calibri"/>
                <w:color w:val="000000"/>
                <w:sz w:val="18"/>
                <w:szCs w:val="18"/>
                <w:lang w:eastAsia="en-GB" w:bidi="ar-SA"/>
              </w:rPr>
              <w:t>4.4</w:t>
            </w:r>
            <w:bookmarkEnd w:id="230"/>
          </w:p>
        </w:tc>
        <w:tc>
          <w:tcPr>
            <w:tcW w:w="3520" w:type="dxa"/>
            <w:tcBorders>
              <w:top w:val="nil"/>
              <w:left w:val="nil"/>
              <w:bottom w:val="nil"/>
              <w:right w:val="single" w:sz="4" w:space="0" w:color="FFFFFF"/>
            </w:tcBorders>
            <w:shd w:val="clear" w:color="000000" w:fill="F2F2F2"/>
            <w:hideMark/>
          </w:tcPr>
          <w:p w14:paraId="7FEF458F"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bookmarkStart w:id="231" w:name="_Toc50582759"/>
            <w:r w:rsidRPr="00177EB5">
              <w:rPr>
                <w:rFonts w:ascii="Calibri" w:eastAsia="Times New Roman" w:hAnsi="Calibri" w:cs="Calibri"/>
                <w:color w:val="000000"/>
                <w:sz w:val="18"/>
                <w:szCs w:val="18"/>
                <w:lang w:eastAsia="en-GB" w:bidi="ar-SA"/>
              </w:rPr>
              <w:t>Incident response and reporting</w:t>
            </w:r>
            <w:bookmarkEnd w:id="231"/>
          </w:p>
        </w:tc>
        <w:tc>
          <w:tcPr>
            <w:tcW w:w="680" w:type="dxa"/>
            <w:gridSpan w:val="2"/>
            <w:tcBorders>
              <w:top w:val="nil"/>
              <w:left w:val="nil"/>
              <w:bottom w:val="nil"/>
              <w:right w:val="single" w:sz="4" w:space="0" w:color="FFFFFF"/>
            </w:tcBorders>
            <w:shd w:val="clear" w:color="000000" w:fill="F2F2F2"/>
            <w:hideMark/>
          </w:tcPr>
          <w:p w14:paraId="194C69B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32" w:name="_Toc50582760"/>
            <w:r w:rsidRPr="00177EB5">
              <w:rPr>
                <w:rFonts w:ascii="Calibri" w:eastAsia="Times New Roman" w:hAnsi="Calibri" w:cs="Calibri"/>
                <w:color w:val="000000"/>
                <w:sz w:val="18"/>
                <w:szCs w:val="18"/>
                <w:lang w:eastAsia="en-GB" w:bidi="ar-SA"/>
              </w:rPr>
              <w:t>E</w:t>
            </w:r>
            <w:bookmarkEnd w:id="232"/>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bottom w:val="nil"/>
              <w:right w:val="single" w:sz="4" w:space="0" w:color="FFFFFF"/>
            </w:tcBorders>
            <w:shd w:val="clear" w:color="000000" w:fill="F2F2F2"/>
            <w:hideMark/>
          </w:tcPr>
          <w:p w14:paraId="2380B1E7"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1B35C0A3"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82BFF42"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33" w:name="_Toc50582761"/>
            <w:r w:rsidRPr="00177EB5">
              <w:rPr>
                <w:rFonts w:ascii="Calibri" w:eastAsia="Times New Roman" w:hAnsi="Calibri" w:cs="Calibri"/>
                <w:color w:val="000000"/>
                <w:sz w:val="18"/>
                <w:szCs w:val="18"/>
                <w:lang w:eastAsia="en-GB" w:bidi="ar-SA"/>
              </w:rPr>
              <w:t>E</w:t>
            </w:r>
            <w:bookmarkEnd w:id="233"/>
          </w:p>
        </w:tc>
        <w:tc>
          <w:tcPr>
            <w:tcW w:w="340" w:type="dxa"/>
            <w:tcBorders>
              <w:top w:val="nil"/>
              <w:left w:val="single" w:sz="4" w:space="0" w:color="FFFFFF"/>
              <w:bottom w:val="nil"/>
              <w:right w:val="single" w:sz="4" w:space="0" w:color="FFFFFF"/>
            </w:tcBorders>
            <w:shd w:val="clear" w:color="000000" w:fill="F2F2F2"/>
            <w:hideMark/>
          </w:tcPr>
          <w:p w14:paraId="4AEC8335"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6E726862"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61B7987"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71208AF"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69E3F6D7"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9818B11"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29C0F9C6"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B3AD84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4B88E4B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DBB9CFE"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0182ABEC"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0D0A2294"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8DD30D4"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8A708A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B0493EF"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34" w:name="_Toc50582762"/>
            <w:r w:rsidRPr="00177EB5">
              <w:rPr>
                <w:rFonts w:ascii="Calibri" w:eastAsia="Times New Roman" w:hAnsi="Calibri" w:cs="Calibri"/>
                <w:color w:val="000000"/>
                <w:sz w:val="18"/>
                <w:szCs w:val="18"/>
                <w:lang w:eastAsia="en-GB" w:bidi="ar-SA"/>
              </w:rPr>
              <w:t>E</w:t>
            </w:r>
            <w:bookmarkEnd w:id="234"/>
          </w:p>
        </w:tc>
        <w:tc>
          <w:tcPr>
            <w:tcW w:w="340" w:type="dxa"/>
            <w:tcBorders>
              <w:top w:val="nil"/>
              <w:left w:val="single" w:sz="4" w:space="0" w:color="FFFFFF"/>
              <w:bottom w:val="nil"/>
              <w:right w:val="single" w:sz="4" w:space="0" w:color="FFFFFF"/>
            </w:tcBorders>
            <w:shd w:val="clear" w:color="000000" w:fill="F2F2F2"/>
            <w:hideMark/>
          </w:tcPr>
          <w:p w14:paraId="79AC35C7"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5E97FA2B"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07652C99"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4F6CAF6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17925A70"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4A447D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nil"/>
            </w:tcBorders>
            <w:shd w:val="clear" w:color="000000" w:fill="F2F2F2"/>
            <w:hideMark/>
          </w:tcPr>
          <w:p w14:paraId="0D65C693"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683B29AA"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015067F9" w14:textId="2431E890" w:rsidR="009F3146" w:rsidRPr="00177EB5" w:rsidRDefault="009F3146" w:rsidP="003C4DC2">
            <w:pPr>
              <w:spacing w:before="0"/>
              <w:jc w:val="right"/>
              <w:rPr>
                <w:rFonts w:ascii="Calibri" w:eastAsia="Times New Roman" w:hAnsi="Calibri" w:cs="Calibri"/>
                <w:color w:val="000000"/>
                <w:sz w:val="18"/>
                <w:szCs w:val="18"/>
                <w:lang w:eastAsia="en-GB" w:bidi="ar-SA"/>
              </w:rPr>
            </w:pPr>
            <w:bookmarkStart w:id="235" w:name="_Toc50582763"/>
            <w:r w:rsidRPr="00177EB5">
              <w:rPr>
                <w:rFonts w:ascii="Calibri" w:eastAsia="Times New Roman" w:hAnsi="Calibri" w:cs="Calibri"/>
                <w:color w:val="000000"/>
                <w:sz w:val="18"/>
                <w:szCs w:val="18"/>
                <w:lang w:eastAsia="en-GB" w:bidi="ar-SA"/>
              </w:rPr>
              <w:t>4.5</w:t>
            </w:r>
            <w:bookmarkEnd w:id="235"/>
          </w:p>
        </w:tc>
        <w:tc>
          <w:tcPr>
            <w:tcW w:w="3520" w:type="dxa"/>
            <w:tcBorders>
              <w:top w:val="nil"/>
              <w:left w:val="nil"/>
              <w:bottom w:val="nil"/>
              <w:right w:val="single" w:sz="4" w:space="0" w:color="FFFFFF"/>
            </w:tcBorders>
            <w:shd w:val="clear" w:color="000000" w:fill="F2F2F2"/>
            <w:hideMark/>
          </w:tcPr>
          <w:p w14:paraId="04B1748E" w14:textId="77777777" w:rsidR="009F3146" w:rsidRPr="00177EB5" w:rsidRDefault="009F3146" w:rsidP="003C4DC2">
            <w:pPr>
              <w:spacing w:before="0"/>
              <w:jc w:val="left"/>
              <w:rPr>
                <w:rFonts w:ascii="Calibri" w:eastAsia="Times New Roman" w:hAnsi="Calibri" w:cs="Calibri"/>
                <w:color w:val="000000"/>
                <w:sz w:val="18"/>
                <w:szCs w:val="18"/>
                <w:lang w:eastAsia="en-GB" w:bidi="ar-SA"/>
              </w:rPr>
            </w:pPr>
            <w:bookmarkStart w:id="236" w:name="_Toc50582764"/>
            <w:r w:rsidRPr="00177EB5">
              <w:rPr>
                <w:rFonts w:ascii="Calibri" w:eastAsia="Times New Roman" w:hAnsi="Calibri" w:cs="Calibri"/>
                <w:color w:val="000000"/>
                <w:sz w:val="18"/>
                <w:szCs w:val="18"/>
                <w:lang w:eastAsia="en-GB" w:bidi="ar-SA"/>
              </w:rPr>
              <w:t>Contract termination</w:t>
            </w:r>
            <w:bookmarkEnd w:id="236"/>
          </w:p>
        </w:tc>
        <w:tc>
          <w:tcPr>
            <w:tcW w:w="680" w:type="dxa"/>
            <w:gridSpan w:val="2"/>
            <w:tcBorders>
              <w:top w:val="nil"/>
              <w:left w:val="nil"/>
              <w:bottom w:val="nil"/>
              <w:right w:val="single" w:sz="4" w:space="0" w:color="FFFFFF"/>
            </w:tcBorders>
            <w:shd w:val="clear" w:color="000000" w:fill="F2F2F2"/>
            <w:hideMark/>
          </w:tcPr>
          <w:p w14:paraId="26D12ECD"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bookmarkStart w:id="237" w:name="_Toc50582765"/>
            <w:r w:rsidRPr="00177EB5">
              <w:rPr>
                <w:rFonts w:ascii="Calibri" w:eastAsia="Times New Roman" w:hAnsi="Calibri" w:cs="Calibri"/>
                <w:color w:val="000000"/>
                <w:sz w:val="18"/>
                <w:szCs w:val="18"/>
                <w:lang w:eastAsia="en-GB" w:bidi="ar-SA"/>
              </w:rPr>
              <w:t>E</w:t>
            </w:r>
            <w:bookmarkEnd w:id="237"/>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bottom w:val="nil"/>
              <w:right w:val="single" w:sz="4" w:space="0" w:color="FFFFFF"/>
            </w:tcBorders>
            <w:shd w:val="clear" w:color="000000" w:fill="F2F2F2"/>
            <w:hideMark/>
          </w:tcPr>
          <w:p w14:paraId="41FD2AD3"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2860AB9F" w14:textId="77777777" w:rsidR="009F3146" w:rsidRPr="00177EB5" w:rsidRDefault="009F3146" w:rsidP="003C4DC2">
            <w:pPr>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1FA4AF28"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bookmarkStart w:id="238" w:name="_Toc50582766"/>
            <w:r w:rsidRPr="00177EB5">
              <w:rPr>
                <w:rFonts w:ascii="Calibri" w:eastAsia="Times New Roman" w:hAnsi="Calibri" w:cs="Calibri"/>
                <w:color w:val="000000"/>
                <w:sz w:val="18"/>
                <w:szCs w:val="18"/>
                <w:lang w:eastAsia="en-GB" w:bidi="ar-SA"/>
              </w:rPr>
              <w:t>E</w:t>
            </w:r>
            <w:bookmarkEnd w:id="238"/>
          </w:p>
        </w:tc>
        <w:tc>
          <w:tcPr>
            <w:tcW w:w="340" w:type="dxa"/>
            <w:tcBorders>
              <w:top w:val="nil"/>
              <w:left w:val="single" w:sz="4" w:space="0" w:color="FFFFFF"/>
              <w:bottom w:val="nil"/>
              <w:right w:val="single" w:sz="4" w:space="0" w:color="FFFFFF"/>
            </w:tcBorders>
            <w:shd w:val="clear" w:color="000000" w:fill="F2F2F2"/>
            <w:hideMark/>
          </w:tcPr>
          <w:p w14:paraId="0BE05472"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381454C2" w14:textId="77777777" w:rsidR="009F3146" w:rsidRPr="00177EB5" w:rsidRDefault="009F3146" w:rsidP="003C4DC2">
            <w:pPr>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F046AEB"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786AE68"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noWrap/>
            <w:hideMark/>
          </w:tcPr>
          <w:p w14:paraId="34DDC17F" w14:textId="77777777" w:rsidR="009F3146" w:rsidRPr="00177EB5" w:rsidRDefault="009F3146" w:rsidP="003C4DC2">
            <w:pPr>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A54E653"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614D90A"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48D73B22"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040473C7"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9DA4667"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05CB9E3C"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F821BD7"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D730236"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028BC3D"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5CA5C48"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bookmarkStart w:id="239" w:name="_Toc50582767"/>
            <w:r w:rsidRPr="00177EB5">
              <w:rPr>
                <w:rFonts w:ascii="Calibri" w:eastAsia="Times New Roman" w:hAnsi="Calibri" w:cs="Calibri"/>
                <w:color w:val="000000"/>
                <w:sz w:val="18"/>
                <w:szCs w:val="18"/>
                <w:lang w:eastAsia="en-GB" w:bidi="ar-SA"/>
              </w:rPr>
              <w:t>E</w:t>
            </w:r>
            <w:bookmarkEnd w:id="239"/>
          </w:p>
        </w:tc>
        <w:tc>
          <w:tcPr>
            <w:tcW w:w="340" w:type="dxa"/>
            <w:tcBorders>
              <w:top w:val="nil"/>
              <w:left w:val="single" w:sz="4" w:space="0" w:color="FFFFFF"/>
              <w:bottom w:val="nil"/>
              <w:right w:val="single" w:sz="4" w:space="0" w:color="FFFFFF"/>
            </w:tcBorders>
            <w:shd w:val="clear" w:color="000000" w:fill="F2F2F2"/>
            <w:hideMark/>
          </w:tcPr>
          <w:p w14:paraId="1F431432"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B6A7410"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6DF388F7"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32DA4F03"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C15F37D"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single" w:sz="4" w:space="0" w:color="FFFFFF"/>
            </w:tcBorders>
            <w:shd w:val="clear" w:color="000000" w:fill="F2F2F2"/>
            <w:hideMark/>
          </w:tcPr>
          <w:p w14:paraId="712AF499"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bottom w:val="nil"/>
              <w:right w:val="nil"/>
            </w:tcBorders>
            <w:shd w:val="clear" w:color="000000" w:fill="F2F2F2"/>
            <w:hideMark/>
          </w:tcPr>
          <w:p w14:paraId="17F68AE5"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6EE6BF59" w14:textId="77777777" w:rsidTr="009F3146">
        <w:trPr>
          <w:trHeight w:val="300"/>
        </w:trPr>
        <w:tc>
          <w:tcPr>
            <w:tcW w:w="567" w:type="dxa"/>
            <w:gridSpan w:val="2"/>
            <w:tcBorders>
              <w:top w:val="nil"/>
              <w:left w:val="nil"/>
              <w:bottom w:val="nil"/>
              <w:right w:val="single" w:sz="4" w:space="0" w:color="FFFFFF"/>
            </w:tcBorders>
            <w:shd w:val="clear" w:color="000000" w:fill="DE002B"/>
            <w:noWrap/>
            <w:tcMar>
              <w:left w:w="28" w:type="dxa"/>
              <w:right w:w="28" w:type="dxa"/>
            </w:tcMar>
            <w:hideMark/>
          </w:tcPr>
          <w:p w14:paraId="40BA3A9F"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Physical Security</w:t>
            </w:r>
          </w:p>
        </w:tc>
        <w:tc>
          <w:tcPr>
            <w:tcW w:w="340" w:type="dxa"/>
            <w:tcBorders>
              <w:top w:val="nil"/>
              <w:left w:val="nil"/>
              <w:right w:val="nil"/>
            </w:tcBorders>
            <w:shd w:val="clear" w:color="000000" w:fill="DE002B"/>
            <w:noWrap/>
            <w:hideMark/>
          </w:tcPr>
          <w:p w14:paraId="4367B3C3"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7C681D0C"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noWrap/>
            <w:hideMark/>
          </w:tcPr>
          <w:p w14:paraId="412F5410"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4FB8C9A5" w14:textId="77777777" w:rsidR="009F3146" w:rsidRPr="00177EB5" w:rsidRDefault="009F3146" w:rsidP="009F3146">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nil"/>
              <w:right w:val="nil"/>
            </w:tcBorders>
            <w:shd w:val="clear" w:color="000000" w:fill="DE002B"/>
            <w:noWrap/>
            <w:hideMark/>
          </w:tcPr>
          <w:p w14:paraId="7F1CA4FD"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noWrap/>
            <w:hideMark/>
          </w:tcPr>
          <w:p w14:paraId="08F28D40"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5C219628" w14:textId="77777777" w:rsidR="009F3146" w:rsidRPr="00177EB5" w:rsidRDefault="009F3146" w:rsidP="009F3146">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nil"/>
              <w:right w:val="nil"/>
            </w:tcBorders>
            <w:shd w:val="clear" w:color="000000" w:fill="DE002B"/>
            <w:noWrap/>
            <w:hideMark/>
          </w:tcPr>
          <w:p w14:paraId="0F8A686E"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noWrap/>
            <w:hideMark/>
          </w:tcPr>
          <w:p w14:paraId="4BD50D04"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4761301D" w14:textId="77777777" w:rsidR="009F3146" w:rsidRPr="00177EB5" w:rsidRDefault="009F3146" w:rsidP="009F3146">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nil"/>
              <w:right w:val="nil"/>
            </w:tcBorders>
            <w:shd w:val="clear" w:color="000000" w:fill="DE002B"/>
            <w:noWrap/>
            <w:hideMark/>
          </w:tcPr>
          <w:p w14:paraId="767FA452"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noWrap/>
            <w:hideMark/>
          </w:tcPr>
          <w:p w14:paraId="19CFCB30"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53B2AB68"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08668CC0"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noWrap/>
            <w:hideMark/>
          </w:tcPr>
          <w:p w14:paraId="61325EAA"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64669372"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4E3367A3"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noWrap/>
            <w:hideMark/>
          </w:tcPr>
          <w:p w14:paraId="251BAF49"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3220398B"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194C61EA"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noWrap/>
            <w:hideMark/>
          </w:tcPr>
          <w:p w14:paraId="22550E60"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34152D7A"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2B7E686E"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noWrap/>
            <w:hideMark/>
          </w:tcPr>
          <w:p w14:paraId="2B7905E6"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5CE41C66"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362258B6"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5EB207EC"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r>
      <w:tr w:rsidR="009F3146" w:rsidRPr="00177EB5" w14:paraId="07BB3294"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2547B8A3" w14:textId="6876FA28" w:rsidR="009F3146" w:rsidRPr="00177EB5" w:rsidRDefault="009F3146" w:rsidP="003C4DC2">
            <w:pPr>
              <w:keepNext/>
              <w:spacing w:before="0"/>
              <w:jc w:val="right"/>
              <w:rPr>
                <w:rFonts w:ascii="Calibri" w:eastAsia="Times New Roman" w:hAnsi="Calibri" w:cs="Calibri"/>
                <w:color w:val="000000"/>
                <w:sz w:val="18"/>
                <w:szCs w:val="18"/>
                <w:lang w:eastAsia="en-GB" w:bidi="ar-SA"/>
              </w:rPr>
            </w:pPr>
            <w:bookmarkStart w:id="240" w:name="_Toc50582768"/>
            <w:r w:rsidRPr="00177EB5">
              <w:rPr>
                <w:rFonts w:ascii="Calibri" w:eastAsia="Times New Roman" w:hAnsi="Calibri" w:cs="Calibri"/>
                <w:color w:val="000000"/>
                <w:sz w:val="18"/>
                <w:szCs w:val="18"/>
                <w:lang w:eastAsia="en-GB" w:bidi="ar-SA"/>
              </w:rPr>
              <w:t>5.1</w:t>
            </w:r>
            <w:bookmarkEnd w:id="240"/>
          </w:p>
        </w:tc>
        <w:tc>
          <w:tcPr>
            <w:tcW w:w="3520" w:type="dxa"/>
            <w:tcBorders>
              <w:top w:val="nil"/>
              <w:left w:val="nil"/>
              <w:bottom w:val="nil"/>
              <w:right w:val="single" w:sz="4" w:space="0" w:color="FFFFFF"/>
            </w:tcBorders>
            <w:shd w:val="clear" w:color="000000" w:fill="F2F2F2"/>
            <w:hideMark/>
          </w:tcPr>
          <w:p w14:paraId="4B831011"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bookmarkStart w:id="241" w:name="_Toc50582769"/>
            <w:r w:rsidRPr="00177EB5">
              <w:rPr>
                <w:rFonts w:ascii="Calibri" w:eastAsia="Times New Roman" w:hAnsi="Calibri" w:cs="Calibri"/>
                <w:color w:val="000000"/>
                <w:sz w:val="18"/>
                <w:szCs w:val="18"/>
                <w:lang w:eastAsia="en-GB" w:bidi="ar-SA"/>
              </w:rPr>
              <w:t>Security plan</w:t>
            </w:r>
            <w:bookmarkEnd w:id="241"/>
          </w:p>
        </w:tc>
        <w:tc>
          <w:tcPr>
            <w:tcW w:w="680" w:type="dxa"/>
            <w:gridSpan w:val="2"/>
            <w:tcBorders>
              <w:top w:val="nil"/>
              <w:left w:val="nil"/>
              <w:bottom w:val="nil"/>
              <w:right w:val="single" w:sz="4" w:space="0" w:color="FFFFFF" w:themeColor="background1"/>
            </w:tcBorders>
            <w:shd w:val="clear" w:color="000000" w:fill="F2F2F2"/>
            <w:hideMark/>
          </w:tcPr>
          <w:p w14:paraId="7E0C479F"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42" w:name="_Toc50582770"/>
            <w:r w:rsidRPr="00177EB5">
              <w:rPr>
                <w:rFonts w:ascii="Calibri" w:eastAsia="Times New Roman" w:hAnsi="Calibri" w:cs="Calibri"/>
                <w:color w:val="000000"/>
                <w:sz w:val="18"/>
                <w:szCs w:val="18"/>
                <w:lang w:eastAsia="en-GB" w:bidi="ar-SA"/>
              </w:rPr>
              <w:t>E</w:t>
            </w:r>
            <w:bookmarkEnd w:id="242"/>
            <w:r w:rsidRPr="0011088B">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8248ABC"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6CEB1E65"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2F9E934"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43" w:name="_Toc50582771"/>
            <w:r w:rsidRPr="00177EB5">
              <w:rPr>
                <w:rFonts w:ascii="Calibri" w:eastAsia="Times New Roman" w:hAnsi="Calibri" w:cs="Calibri"/>
                <w:color w:val="000000"/>
                <w:sz w:val="18"/>
                <w:szCs w:val="18"/>
                <w:lang w:eastAsia="en-GB" w:bidi="ar-SA"/>
              </w:rPr>
              <w:t>E</w:t>
            </w:r>
            <w:bookmarkEnd w:id="243"/>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8742192"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3A38A1ED"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9A8CA4E"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B65D792"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1D0BCF96"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9277545"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9CAD8B8"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44" w:name="_Toc50582773"/>
            <w:r w:rsidRPr="00177EB5">
              <w:rPr>
                <w:rFonts w:ascii="Calibri" w:eastAsia="Times New Roman" w:hAnsi="Calibri" w:cs="Calibri"/>
                <w:color w:val="000000"/>
                <w:sz w:val="18"/>
                <w:szCs w:val="18"/>
                <w:lang w:eastAsia="en-GB" w:bidi="ar-SA"/>
              </w:rPr>
              <w:t>E</w:t>
            </w:r>
            <w:bookmarkEnd w:id="244"/>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5E8DFF6"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1E4C765"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0C23E2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6D7AE3F"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B446A53"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AAFB7E9"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22F439B"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A41629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970B138"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34B942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5804C39"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5F92AA8"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2E643E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6C8AD38"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nil"/>
            </w:tcBorders>
            <w:shd w:val="clear" w:color="000000" w:fill="F2F2F2"/>
            <w:hideMark/>
          </w:tcPr>
          <w:p w14:paraId="3BAA1A2E"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5723D402"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338FFF67" w14:textId="01C1520F" w:rsidR="009F3146" w:rsidRPr="00177EB5" w:rsidRDefault="009F3146" w:rsidP="003C4DC2">
            <w:pPr>
              <w:keepNext/>
              <w:spacing w:before="0"/>
              <w:jc w:val="right"/>
              <w:rPr>
                <w:rFonts w:ascii="Calibri" w:eastAsia="Times New Roman" w:hAnsi="Calibri" w:cs="Calibri"/>
                <w:color w:val="000000"/>
                <w:sz w:val="18"/>
                <w:szCs w:val="18"/>
                <w:lang w:eastAsia="en-GB" w:bidi="ar-SA"/>
              </w:rPr>
            </w:pPr>
            <w:bookmarkStart w:id="245" w:name="_Toc50582774"/>
            <w:r w:rsidRPr="00177EB5">
              <w:rPr>
                <w:rFonts w:ascii="Calibri" w:eastAsia="Times New Roman" w:hAnsi="Calibri" w:cs="Calibri"/>
                <w:color w:val="000000"/>
                <w:sz w:val="18"/>
                <w:szCs w:val="18"/>
                <w:lang w:eastAsia="en-GB" w:bidi="ar-SA"/>
              </w:rPr>
              <w:t>5.2</w:t>
            </w:r>
            <w:bookmarkEnd w:id="245"/>
          </w:p>
        </w:tc>
        <w:tc>
          <w:tcPr>
            <w:tcW w:w="3520" w:type="dxa"/>
            <w:tcBorders>
              <w:top w:val="nil"/>
              <w:left w:val="nil"/>
              <w:bottom w:val="nil"/>
              <w:right w:val="single" w:sz="4" w:space="0" w:color="FFFFFF"/>
            </w:tcBorders>
            <w:shd w:val="clear" w:color="000000" w:fill="F2F2F2"/>
            <w:hideMark/>
          </w:tcPr>
          <w:p w14:paraId="3645EFA1"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bookmarkStart w:id="246" w:name="_Toc50582775"/>
            <w:r w:rsidRPr="00177EB5">
              <w:rPr>
                <w:rFonts w:ascii="Calibri" w:eastAsia="Times New Roman" w:hAnsi="Calibri" w:cs="Calibri"/>
                <w:color w:val="000000"/>
                <w:sz w:val="18"/>
                <w:szCs w:val="18"/>
                <w:lang w:eastAsia="en-GB" w:bidi="ar-SA"/>
              </w:rPr>
              <w:t>Physical protection</w:t>
            </w:r>
            <w:bookmarkEnd w:id="246"/>
            <w:r w:rsidRPr="00177EB5">
              <w:rPr>
                <w:rFonts w:ascii="Calibri" w:eastAsia="Times New Roman" w:hAnsi="Calibri" w:cs="Calibri"/>
                <w:color w:val="000000"/>
                <w:sz w:val="18"/>
                <w:szCs w:val="18"/>
                <w:lang w:eastAsia="en-GB" w:bidi="ar-SA"/>
              </w:rPr>
              <w:t xml:space="preserve"> </w:t>
            </w:r>
          </w:p>
        </w:tc>
        <w:tc>
          <w:tcPr>
            <w:tcW w:w="680" w:type="dxa"/>
            <w:gridSpan w:val="2"/>
            <w:tcBorders>
              <w:top w:val="nil"/>
              <w:left w:val="nil"/>
              <w:bottom w:val="nil"/>
              <w:right w:val="single" w:sz="4" w:space="0" w:color="FFFFFF" w:themeColor="background1"/>
            </w:tcBorders>
            <w:shd w:val="clear" w:color="000000" w:fill="F2F2F2"/>
            <w:hideMark/>
          </w:tcPr>
          <w:p w14:paraId="3406CBD4"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47" w:name="_Toc50582776"/>
            <w:r w:rsidRPr="00177EB5">
              <w:rPr>
                <w:rFonts w:ascii="Calibri" w:eastAsia="Times New Roman" w:hAnsi="Calibri" w:cs="Calibri"/>
                <w:color w:val="000000"/>
                <w:sz w:val="18"/>
                <w:szCs w:val="18"/>
                <w:lang w:eastAsia="en-GB" w:bidi="ar-SA"/>
              </w:rPr>
              <w:t>E</w:t>
            </w:r>
            <w:bookmarkEnd w:id="247"/>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3C663C7"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6CEE8203"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4FE9A30"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48" w:name="_Toc50582777"/>
            <w:r w:rsidRPr="00177EB5">
              <w:rPr>
                <w:rFonts w:ascii="Calibri" w:eastAsia="Times New Roman" w:hAnsi="Calibri" w:cs="Calibri"/>
                <w:color w:val="000000"/>
                <w:sz w:val="18"/>
                <w:szCs w:val="18"/>
                <w:lang w:eastAsia="en-GB" w:bidi="ar-SA"/>
              </w:rPr>
              <w:t>E</w:t>
            </w:r>
            <w:bookmarkEnd w:id="248"/>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66DE8E6"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418C81A4"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656525C"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8A26ED5"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0A82D24D"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7CA7D42"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E342A0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49" w:name="_Toc50582779"/>
            <w:r w:rsidRPr="00177EB5">
              <w:rPr>
                <w:rFonts w:ascii="Calibri" w:eastAsia="Times New Roman" w:hAnsi="Calibri" w:cs="Calibri"/>
                <w:color w:val="000000"/>
                <w:sz w:val="18"/>
                <w:szCs w:val="18"/>
                <w:lang w:eastAsia="en-GB" w:bidi="ar-SA"/>
              </w:rPr>
              <w:t>E</w:t>
            </w:r>
            <w:bookmarkEnd w:id="249"/>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23D8C0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E321D46"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50" w:name="_Toc50582780"/>
            <w:r w:rsidRPr="00177EB5">
              <w:rPr>
                <w:rFonts w:ascii="Calibri" w:eastAsia="Times New Roman" w:hAnsi="Calibri" w:cs="Calibri"/>
                <w:color w:val="000000"/>
                <w:sz w:val="18"/>
                <w:szCs w:val="18"/>
                <w:lang w:eastAsia="en-GB" w:bidi="ar-SA"/>
              </w:rPr>
              <w:t>E</w:t>
            </w:r>
            <w:bookmarkEnd w:id="250"/>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399BE68"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C2A5A33"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FD315C4"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51" w:name="_Toc50582782"/>
            <w:r w:rsidRPr="00177EB5">
              <w:rPr>
                <w:rFonts w:ascii="Calibri" w:eastAsia="Times New Roman" w:hAnsi="Calibri" w:cs="Calibri"/>
                <w:color w:val="000000"/>
                <w:sz w:val="18"/>
                <w:szCs w:val="18"/>
                <w:lang w:eastAsia="en-GB" w:bidi="ar-SA"/>
              </w:rPr>
              <w:t>E</w:t>
            </w:r>
            <w:bookmarkEnd w:id="251"/>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FF6E5BC"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52" w:name="_Toc50582783"/>
            <w:r w:rsidRPr="00177EB5">
              <w:rPr>
                <w:rFonts w:ascii="Calibri" w:eastAsia="Times New Roman" w:hAnsi="Calibri" w:cs="Calibri"/>
                <w:color w:val="000000"/>
                <w:sz w:val="18"/>
                <w:szCs w:val="18"/>
                <w:lang w:eastAsia="en-GB" w:bidi="ar-SA"/>
              </w:rPr>
              <w:t>E</w:t>
            </w:r>
            <w:bookmarkEnd w:id="252"/>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DD81592"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5C04553"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53" w:name="_Toc50582784"/>
            <w:r w:rsidRPr="00177EB5">
              <w:rPr>
                <w:rFonts w:ascii="Calibri" w:eastAsia="Times New Roman" w:hAnsi="Calibri" w:cs="Calibri"/>
                <w:color w:val="000000"/>
                <w:sz w:val="18"/>
                <w:szCs w:val="18"/>
                <w:lang w:eastAsia="en-GB" w:bidi="ar-SA"/>
              </w:rPr>
              <w:t>E</w:t>
            </w:r>
            <w:bookmarkEnd w:id="253"/>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C305F57"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6C64C71"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06F81F7"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0D99E53"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680" w:type="dxa"/>
            <w:gridSpan w:val="2"/>
            <w:tcBorders>
              <w:top w:val="nil"/>
              <w:left w:val="single" w:sz="4" w:space="0" w:color="FFFFFF" w:themeColor="background1"/>
              <w:bottom w:val="nil"/>
              <w:right w:val="single" w:sz="4" w:space="0" w:color="FFFFFF" w:themeColor="background1"/>
            </w:tcBorders>
            <w:shd w:val="clear" w:color="000000" w:fill="F2F2F2"/>
            <w:hideMark/>
          </w:tcPr>
          <w:p w14:paraId="579B9577"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54" w:name="_Toc50582786"/>
            <w:r w:rsidRPr="00177EB5">
              <w:rPr>
                <w:rFonts w:ascii="Calibri" w:eastAsia="Times New Roman" w:hAnsi="Calibri" w:cs="Calibri"/>
                <w:color w:val="000000"/>
                <w:sz w:val="18"/>
                <w:szCs w:val="18"/>
                <w:lang w:eastAsia="en-GB" w:bidi="ar-SA"/>
              </w:rPr>
              <w:t>E</w:t>
            </w:r>
            <w:bookmarkEnd w:id="254"/>
            <w:r>
              <w:rPr>
                <w:rFonts w:ascii="Calibri" w:eastAsia="Times New Roman" w:hAnsi="Calibri" w:cs="Calibri"/>
                <w:color w:val="000000"/>
                <w:sz w:val="18"/>
                <w:szCs w:val="18"/>
                <w:vertAlign w:val="superscript"/>
                <w:lang w:eastAsia="en-GB" w:bidi="ar-SA"/>
              </w:rPr>
              <w:t>2</w:t>
            </w:r>
          </w:p>
        </w:tc>
        <w:tc>
          <w:tcPr>
            <w:tcW w:w="340" w:type="dxa"/>
            <w:tcBorders>
              <w:top w:val="nil"/>
              <w:left w:val="single" w:sz="4" w:space="0" w:color="FFFFFF" w:themeColor="background1"/>
              <w:bottom w:val="nil"/>
              <w:right w:val="nil"/>
            </w:tcBorders>
            <w:shd w:val="clear" w:color="000000" w:fill="F2F2F2"/>
            <w:hideMark/>
          </w:tcPr>
          <w:p w14:paraId="06C1E2BB"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r>
      <w:tr w:rsidR="009F3146" w:rsidRPr="00177EB5" w14:paraId="61A46CA3"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148933C9" w14:textId="09A9275A" w:rsidR="009F3146" w:rsidRPr="00177EB5" w:rsidRDefault="009F3146" w:rsidP="003C4DC2">
            <w:pPr>
              <w:keepNext/>
              <w:spacing w:before="0"/>
              <w:jc w:val="right"/>
              <w:rPr>
                <w:rFonts w:ascii="Calibri" w:eastAsia="Times New Roman" w:hAnsi="Calibri" w:cs="Calibri"/>
                <w:color w:val="000000"/>
                <w:sz w:val="18"/>
                <w:szCs w:val="18"/>
                <w:lang w:eastAsia="en-GB" w:bidi="ar-SA"/>
              </w:rPr>
            </w:pPr>
            <w:bookmarkStart w:id="255" w:name="_Toc50582788"/>
            <w:r w:rsidRPr="00177EB5">
              <w:rPr>
                <w:rFonts w:ascii="Calibri" w:eastAsia="Times New Roman" w:hAnsi="Calibri" w:cs="Calibri"/>
                <w:color w:val="000000"/>
                <w:sz w:val="18"/>
                <w:szCs w:val="18"/>
                <w:lang w:eastAsia="en-GB" w:bidi="ar-SA"/>
              </w:rPr>
              <w:t>5.3</w:t>
            </w:r>
            <w:bookmarkEnd w:id="255"/>
          </w:p>
        </w:tc>
        <w:tc>
          <w:tcPr>
            <w:tcW w:w="3520" w:type="dxa"/>
            <w:tcBorders>
              <w:top w:val="nil"/>
              <w:left w:val="nil"/>
              <w:bottom w:val="nil"/>
              <w:right w:val="single" w:sz="4" w:space="0" w:color="FFFFFF"/>
            </w:tcBorders>
            <w:shd w:val="clear" w:color="000000" w:fill="F2F2F2"/>
            <w:hideMark/>
          </w:tcPr>
          <w:p w14:paraId="6E945E70"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bookmarkStart w:id="256" w:name="_Toc50582789"/>
            <w:r w:rsidRPr="00177EB5">
              <w:rPr>
                <w:rFonts w:ascii="Calibri" w:eastAsia="Times New Roman" w:hAnsi="Calibri" w:cs="Calibri"/>
                <w:color w:val="000000"/>
                <w:sz w:val="18"/>
                <w:szCs w:val="18"/>
                <w:lang w:eastAsia="en-GB" w:bidi="ar-SA"/>
              </w:rPr>
              <w:t>Access control</w:t>
            </w:r>
            <w:bookmarkEnd w:id="256"/>
          </w:p>
        </w:tc>
        <w:tc>
          <w:tcPr>
            <w:tcW w:w="680" w:type="dxa"/>
            <w:gridSpan w:val="2"/>
            <w:tcBorders>
              <w:top w:val="nil"/>
              <w:left w:val="nil"/>
              <w:bottom w:val="nil"/>
              <w:right w:val="single" w:sz="4" w:space="0" w:color="FFFFFF" w:themeColor="background1"/>
            </w:tcBorders>
            <w:shd w:val="clear" w:color="000000" w:fill="F2F2F2"/>
            <w:hideMark/>
          </w:tcPr>
          <w:p w14:paraId="4CF7E646"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57" w:name="_Toc50582790"/>
            <w:r w:rsidRPr="00177EB5">
              <w:rPr>
                <w:rFonts w:ascii="Calibri" w:eastAsia="Times New Roman" w:hAnsi="Calibri" w:cs="Calibri"/>
                <w:color w:val="000000"/>
                <w:sz w:val="18"/>
                <w:szCs w:val="18"/>
                <w:lang w:eastAsia="en-GB" w:bidi="ar-SA"/>
              </w:rPr>
              <w:t>E</w:t>
            </w:r>
            <w:bookmarkEnd w:id="257"/>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D49E15F"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7657E076"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44AFEB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58" w:name="_Toc50582791"/>
            <w:r w:rsidRPr="00177EB5">
              <w:rPr>
                <w:rFonts w:ascii="Calibri" w:eastAsia="Times New Roman" w:hAnsi="Calibri" w:cs="Calibri"/>
                <w:color w:val="000000"/>
                <w:sz w:val="18"/>
                <w:szCs w:val="18"/>
                <w:lang w:eastAsia="en-GB" w:bidi="ar-SA"/>
              </w:rPr>
              <w:t>E</w:t>
            </w:r>
            <w:bookmarkEnd w:id="258"/>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C1B537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6F5E5FB6"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28AB4A4"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E40C43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45B4DE4E"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6C12C47"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BCC86BE"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59" w:name="_Toc50582793"/>
            <w:r w:rsidRPr="00177EB5">
              <w:rPr>
                <w:rFonts w:ascii="Calibri" w:eastAsia="Times New Roman" w:hAnsi="Calibri" w:cs="Calibri"/>
                <w:color w:val="000000"/>
                <w:sz w:val="18"/>
                <w:szCs w:val="18"/>
                <w:lang w:eastAsia="en-GB" w:bidi="ar-SA"/>
              </w:rPr>
              <w:t>E</w:t>
            </w:r>
            <w:bookmarkEnd w:id="259"/>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05A16E4"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B2D0A03"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60" w:name="_Toc50582794"/>
            <w:r w:rsidRPr="00177EB5">
              <w:rPr>
                <w:rFonts w:ascii="Calibri" w:eastAsia="Times New Roman" w:hAnsi="Calibri" w:cs="Calibri"/>
                <w:color w:val="000000"/>
                <w:sz w:val="18"/>
                <w:szCs w:val="18"/>
                <w:lang w:eastAsia="en-GB" w:bidi="ar-SA"/>
              </w:rPr>
              <w:t>E</w:t>
            </w:r>
            <w:bookmarkEnd w:id="260"/>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9E5DF32"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2B04D4B"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091FEB3"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61" w:name="_Toc50582796"/>
            <w:r w:rsidRPr="00177EB5">
              <w:rPr>
                <w:rFonts w:ascii="Calibri" w:eastAsia="Times New Roman" w:hAnsi="Calibri" w:cs="Calibri"/>
                <w:color w:val="000000"/>
                <w:sz w:val="18"/>
                <w:szCs w:val="18"/>
                <w:lang w:eastAsia="en-GB" w:bidi="ar-SA"/>
              </w:rPr>
              <w:t>E</w:t>
            </w:r>
            <w:bookmarkEnd w:id="261"/>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BE50BAB"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62" w:name="_Toc50582797"/>
            <w:r w:rsidRPr="00177EB5">
              <w:rPr>
                <w:rFonts w:ascii="Calibri" w:eastAsia="Times New Roman" w:hAnsi="Calibri" w:cs="Calibri"/>
                <w:color w:val="000000"/>
                <w:sz w:val="18"/>
                <w:szCs w:val="18"/>
                <w:lang w:eastAsia="en-GB" w:bidi="ar-SA"/>
              </w:rPr>
              <w:t>E</w:t>
            </w:r>
            <w:bookmarkEnd w:id="262"/>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CFD7583"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2920CF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63" w:name="_Toc50582798"/>
            <w:r w:rsidRPr="00177EB5">
              <w:rPr>
                <w:rFonts w:ascii="Calibri" w:eastAsia="Times New Roman" w:hAnsi="Calibri" w:cs="Calibri"/>
                <w:color w:val="000000"/>
                <w:sz w:val="18"/>
                <w:szCs w:val="18"/>
                <w:lang w:eastAsia="en-GB" w:bidi="ar-SA"/>
              </w:rPr>
              <w:t>E</w:t>
            </w:r>
            <w:bookmarkEnd w:id="263"/>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8091D0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0AC5F13"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FC85690"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3AD9320"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680" w:type="dxa"/>
            <w:gridSpan w:val="2"/>
            <w:tcBorders>
              <w:top w:val="nil"/>
              <w:left w:val="single" w:sz="4" w:space="0" w:color="FFFFFF" w:themeColor="background1"/>
              <w:bottom w:val="nil"/>
              <w:right w:val="single" w:sz="4" w:space="0" w:color="FFFFFF" w:themeColor="background1"/>
            </w:tcBorders>
            <w:shd w:val="clear" w:color="000000" w:fill="F2F2F2"/>
            <w:hideMark/>
          </w:tcPr>
          <w:p w14:paraId="14F2110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64" w:name="_Toc50582800"/>
            <w:r w:rsidRPr="00177EB5">
              <w:rPr>
                <w:rFonts w:ascii="Calibri" w:eastAsia="Times New Roman" w:hAnsi="Calibri" w:cs="Calibri"/>
                <w:color w:val="000000"/>
                <w:sz w:val="18"/>
                <w:szCs w:val="18"/>
                <w:lang w:eastAsia="en-GB" w:bidi="ar-SA"/>
              </w:rPr>
              <w:t>E</w:t>
            </w:r>
            <w:bookmarkEnd w:id="264"/>
            <w:r>
              <w:rPr>
                <w:rFonts w:ascii="Calibri" w:eastAsia="Times New Roman" w:hAnsi="Calibri" w:cs="Calibri"/>
                <w:color w:val="000000"/>
                <w:sz w:val="18"/>
                <w:szCs w:val="18"/>
                <w:vertAlign w:val="superscript"/>
                <w:lang w:eastAsia="en-GB" w:bidi="ar-SA"/>
              </w:rPr>
              <w:t>2</w:t>
            </w:r>
          </w:p>
        </w:tc>
        <w:tc>
          <w:tcPr>
            <w:tcW w:w="340" w:type="dxa"/>
            <w:tcBorders>
              <w:top w:val="nil"/>
              <w:left w:val="single" w:sz="4" w:space="0" w:color="FFFFFF" w:themeColor="background1"/>
              <w:bottom w:val="nil"/>
              <w:right w:val="nil"/>
            </w:tcBorders>
            <w:shd w:val="clear" w:color="000000" w:fill="F2F2F2"/>
            <w:hideMark/>
          </w:tcPr>
          <w:p w14:paraId="25845B04"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r>
      <w:tr w:rsidR="009F3146" w:rsidRPr="00177EB5" w14:paraId="48F3DA40"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7BE88E4A" w14:textId="3B34009F" w:rsidR="009F3146" w:rsidRPr="00177EB5" w:rsidRDefault="009F3146" w:rsidP="003C4DC2">
            <w:pPr>
              <w:keepNext/>
              <w:spacing w:before="0"/>
              <w:jc w:val="right"/>
              <w:rPr>
                <w:rFonts w:ascii="Calibri" w:eastAsia="Times New Roman" w:hAnsi="Calibri" w:cs="Calibri"/>
                <w:color w:val="000000"/>
                <w:sz w:val="18"/>
                <w:szCs w:val="18"/>
                <w:lang w:eastAsia="en-GB" w:bidi="ar-SA"/>
              </w:rPr>
            </w:pPr>
            <w:bookmarkStart w:id="265" w:name="_Toc50582802"/>
            <w:r w:rsidRPr="00177EB5">
              <w:rPr>
                <w:rFonts w:ascii="Calibri" w:eastAsia="Times New Roman" w:hAnsi="Calibri" w:cs="Calibri"/>
                <w:color w:val="000000"/>
                <w:sz w:val="18"/>
                <w:szCs w:val="18"/>
                <w:lang w:eastAsia="en-GB" w:bidi="ar-SA"/>
              </w:rPr>
              <w:t>5.4</w:t>
            </w:r>
            <w:bookmarkEnd w:id="265"/>
          </w:p>
        </w:tc>
        <w:tc>
          <w:tcPr>
            <w:tcW w:w="3520" w:type="dxa"/>
            <w:tcBorders>
              <w:top w:val="nil"/>
              <w:left w:val="nil"/>
              <w:bottom w:val="nil"/>
              <w:right w:val="single" w:sz="4" w:space="0" w:color="FFFFFF"/>
            </w:tcBorders>
            <w:shd w:val="clear" w:color="000000" w:fill="F2F2F2"/>
            <w:hideMark/>
          </w:tcPr>
          <w:p w14:paraId="23A7AE5C"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bookmarkStart w:id="266" w:name="_Toc50582803"/>
            <w:r w:rsidRPr="00177EB5">
              <w:rPr>
                <w:rFonts w:ascii="Calibri" w:eastAsia="Times New Roman" w:hAnsi="Calibri" w:cs="Calibri"/>
                <w:color w:val="000000"/>
                <w:sz w:val="18"/>
                <w:szCs w:val="18"/>
                <w:lang w:eastAsia="en-GB" w:bidi="ar-SA"/>
              </w:rPr>
              <w:t>Security staff</w:t>
            </w:r>
            <w:bookmarkEnd w:id="266"/>
          </w:p>
        </w:tc>
        <w:tc>
          <w:tcPr>
            <w:tcW w:w="680" w:type="dxa"/>
            <w:gridSpan w:val="2"/>
            <w:tcBorders>
              <w:top w:val="nil"/>
              <w:left w:val="nil"/>
              <w:bottom w:val="nil"/>
              <w:right w:val="single" w:sz="4" w:space="0" w:color="FFFFFF" w:themeColor="background1"/>
            </w:tcBorders>
            <w:shd w:val="clear" w:color="000000" w:fill="F2F2F2"/>
            <w:hideMark/>
          </w:tcPr>
          <w:p w14:paraId="72D8D476"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67" w:name="_Toc50582804"/>
            <w:r w:rsidRPr="00177EB5">
              <w:rPr>
                <w:rFonts w:ascii="Calibri" w:eastAsia="Times New Roman" w:hAnsi="Calibri" w:cs="Calibri"/>
                <w:color w:val="000000"/>
                <w:sz w:val="18"/>
                <w:szCs w:val="18"/>
                <w:lang w:eastAsia="en-GB" w:bidi="ar-SA"/>
              </w:rPr>
              <w:t>E</w:t>
            </w:r>
            <w:bookmarkEnd w:id="267"/>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35BB94B"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70E020A0"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15084AC"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68" w:name="_Toc50582805"/>
            <w:r w:rsidRPr="00177EB5">
              <w:rPr>
                <w:rFonts w:ascii="Calibri" w:eastAsia="Times New Roman" w:hAnsi="Calibri" w:cs="Calibri"/>
                <w:color w:val="000000"/>
                <w:sz w:val="18"/>
                <w:szCs w:val="18"/>
                <w:lang w:eastAsia="en-GB" w:bidi="ar-SA"/>
              </w:rPr>
              <w:t>E</w:t>
            </w:r>
            <w:bookmarkEnd w:id="268"/>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8FE9FB6"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0B41F22C"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BF4286B"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0BF980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69" w:name="_Toc50582807"/>
            <w:r w:rsidRPr="00177EB5">
              <w:rPr>
                <w:rFonts w:ascii="Calibri" w:eastAsia="Times New Roman" w:hAnsi="Calibri" w:cs="Calibri"/>
                <w:color w:val="000000"/>
                <w:sz w:val="18"/>
                <w:szCs w:val="18"/>
                <w:lang w:eastAsia="en-GB" w:bidi="ar-SA"/>
              </w:rPr>
              <w:t>E</w:t>
            </w:r>
            <w:bookmarkEnd w:id="269"/>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3138AB8C"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619F39F"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CA40BD5"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70" w:name="_Toc50582808"/>
            <w:r w:rsidRPr="00177EB5">
              <w:rPr>
                <w:rFonts w:ascii="Calibri" w:eastAsia="Times New Roman" w:hAnsi="Calibri" w:cs="Calibri"/>
                <w:color w:val="000000"/>
                <w:sz w:val="18"/>
                <w:szCs w:val="18"/>
                <w:lang w:eastAsia="en-GB" w:bidi="ar-SA"/>
              </w:rPr>
              <w:t>E</w:t>
            </w:r>
            <w:bookmarkEnd w:id="270"/>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C66A188"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84F85E4"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DD07176"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09DC2D0"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F4784A5"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5B89B09"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6209417"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ADE1EE1"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71" w:name="_Toc50582809"/>
            <w:r w:rsidRPr="00177EB5">
              <w:rPr>
                <w:rFonts w:ascii="Calibri" w:eastAsia="Times New Roman" w:hAnsi="Calibri" w:cs="Calibri"/>
                <w:color w:val="000000"/>
                <w:sz w:val="18"/>
                <w:szCs w:val="18"/>
                <w:lang w:eastAsia="en-GB" w:bidi="ar-SA"/>
              </w:rPr>
              <w:t>E</w:t>
            </w:r>
            <w:bookmarkEnd w:id="271"/>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653867C"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D5B40D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0D3C410"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7155D9F"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680" w:type="dxa"/>
            <w:gridSpan w:val="2"/>
            <w:tcBorders>
              <w:top w:val="nil"/>
              <w:left w:val="single" w:sz="4" w:space="0" w:color="FFFFFF" w:themeColor="background1"/>
              <w:bottom w:val="nil"/>
              <w:right w:val="single" w:sz="4" w:space="0" w:color="FFFFFF" w:themeColor="background1"/>
            </w:tcBorders>
            <w:shd w:val="clear" w:color="000000" w:fill="F2F2F2"/>
            <w:hideMark/>
          </w:tcPr>
          <w:p w14:paraId="09B5855E"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72" w:name="_Toc50582811"/>
            <w:r w:rsidRPr="00177EB5">
              <w:rPr>
                <w:rFonts w:ascii="Calibri" w:eastAsia="Times New Roman" w:hAnsi="Calibri" w:cs="Calibri"/>
                <w:color w:val="000000"/>
                <w:sz w:val="18"/>
                <w:szCs w:val="18"/>
                <w:lang w:eastAsia="en-GB" w:bidi="ar-SA"/>
              </w:rPr>
              <w:t>E</w:t>
            </w:r>
            <w:bookmarkEnd w:id="272"/>
            <w:r>
              <w:rPr>
                <w:rFonts w:ascii="Calibri" w:eastAsia="Times New Roman" w:hAnsi="Calibri" w:cs="Calibri"/>
                <w:color w:val="000000"/>
                <w:sz w:val="18"/>
                <w:szCs w:val="18"/>
                <w:vertAlign w:val="superscript"/>
                <w:lang w:eastAsia="en-GB" w:bidi="ar-SA"/>
              </w:rPr>
              <w:t>2</w:t>
            </w:r>
          </w:p>
        </w:tc>
        <w:tc>
          <w:tcPr>
            <w:tcW w:w="340" w:type="dxa"/>
            <w:tcBorders>
              <w:top w:val="nil"/>
              <w:left w:val="single" w:sz="4" w:space="0" w:color="FFFFFF" w:themeColor="background1"/>
              <w:bottom w:val="nil"/>
              <w:right w:val="nil"/>
            </w:tcBorders>
            <w:shd w:val="clear" w:color="000000" w:fill="F2F2F2"/>
            <w:hideMark/>
          </w:tcPr>
          <w:p w14:paraId="13CA0A25"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r>
      <w:tr w:rsidR="009F3146" w:rsidRPr="00177EB5" w14:paraId="130AF4F9"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4E08948D" w14:textId="0A61C718" w:rsidR="009F3146" w:rsidRPr="00177EB5" w:rsidRDefault="009F3146" w:rsidP="003C4DC2">
            <w:pPr>
              <w:spacing w:before="0"/>
              <w:jc w:val="right"/>
              <w:rPr>
                <w:rFonts w:ascii="Calibri" w:eastAsia="Times New Roman" w:hAnsi="Calibri" w:cs="Calibri"/>
                <w:color w:val="000000"/>
                <w:sz w:val="18"/>
                <w:szCs w:val="18"/>
                <w:lang w:eastAsia="en-GB" w:bidi="ar-SA"/>
              </w:rPr>
            </w:pPr>
            <w:bookmarkStart w:id="273" w:name="_Toc50582813"/>
            <w:r w:rsidRPr="00177EB5">
              <w:rPr>
                <w:rFonts w:ascii="Calibri" w:eastAsia="Times New Roman" w:hAnsi="Calibri" w:cs="Calibri"/>
                <w:color w:val="000000"/>
                <w:sz w:val="18"/>
                <w:szCs w:val="18"/>
                <w:lang w:eastAsia="en-GB" w:bidi="ar-SA"/>
              </w:rPr>
              <w:t>5.5</w:t>
            </w:r>
            <w:bookmarkEnd w:id="273"/>
          </w:p>
        </w:tc>
        <w:tc>
          <w:tcPr>
            <w:tcW w:w="3520" w:type="dxa"/>
            <w:tcBorders>
              <w:top w:val="nil"/>
              <w:left w:val="nil"/>
              <w:bottom w:val="nil"/>
              <w:right w:val="single" w:sz="4" w:space="0" w:color="FFFFFF"/>
            </w:tcBorders>
            <w:shd w:val="clear" w:color="000000" w:fill="F2F2F2"/>
            <w:hideMark/>
          </w:tcPr>
          <w:p w14:paraId="3A37D41E" w14:textId="77777777" w:rsidR="009F3146" w:rsidRPr="00177EB5" w:rsidRDefault="009F3146" w:rsidP="003C4DC2">
            <w:pPr>
              <w:spacing w:before="0"/>
              <w:jc w:val="left"/>
              <w:rPr>
                <w:rFonts w:ascii="Calibri" w:eastAsia="Times New Roman" w:hAnsi="Calibri" w:cs="Calibri"/>
                <w:color w:val="000000"/>
                <w:sz w:val="18"/>
                <w:szCs w:val="18"/>
                <w:lang w:eastAsia="en-GB" w:bidi="ar-SA"/>
              </w:rPr>
            </w:pPr>
            <w:bookmarkStart w:id="274" w:name="_Toc50582814"/>
            <w:r w:rsidRPr="00177EB5">
              <w:rPr>
                <w:rFonts w:ascii="Calibri" w:eastAsia="Times New Roman" w:hAnsi="Calibri" w:cs="Calibri"/>
                <w:color w:val="000000"/>
                <w:sz w:val="18"/>
                <w:szCs w:val="18"/>
                <w:lang w:eastAsia="en-GB" w:bidi="ar-SA"/>
              </w:rPr>
              <w:t>Internal audit and control</w:t>
            </w:r>
            <w:bookmarkEnd w:id="274"/>
          </w:p>
        </w:tc>
        <w:tc>
          <w:tcPr>
            <w:tcW w:w="680" w:type="dxa"/>
            <w:gridSpan w:val="2"/>
            <w:tcBorders>
              <w:top w:val="nil"/>
              <w:left w:val="nil"/>
              <w:bottom w:val="nil"/>
              <w:right w:val="single" w:sz="4" w:space="0" w:color="FFFFFF" w:themeColor="background1"/>
            </w:tcBorders>
            <w:shd w:val="clear" w:color="000000" w:fill="F2F2F2"/>
            <w:hideMark/>
          </w:tcPr>
          <w:p w14:paraId="0AD15626"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bookmarkStart w:id="275" w:name="_Toc50582815"/>
            <w:r w:rsidRPr="00177EB5">
              <w:rPr>
                <w:rFonts w:ascii="Calibri" w:eastAsia="Times New Roman" w:hAnsi="Calibri" w:cs="Calibri"/>
                <w:color w:val="000000"/>
                <w:sz w:val="18"/>
                <w:szCs w:val="18"/>
                <w:lang w:eastAsia="en-GB" w:bidi="ar-SA"/>
              </w:rPr>
              <w:t>E</w:t>
            </w:r>
            <w:bookmarkEnd w:id="275"/>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BE29BB7"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5F7C7FE3" w14:textId="77777777" w:rsidR="009F3146" w:rsidRPr="00177EB5" w:rsidRDefault="009F3146" w:rsidP="003C4DC2">
            <w:pPr>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6432173"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bookmarkStart w:id="276" w:name="_Toc50582816"/>
            <w:r w:rsidRPr="00177EB5">
              <w:rPr>
                <w:rFonts w:ascii="Calibri" w:eastAsia="Times New Roman" w:hAnsi="Calibri" w:cs="Calibri"/>
                <w:color w:val="000000"/>
                <w:sz w:val="18"/>
                <w:szCs w:val="18"/>
                <w:lang w:eastAsia="en-GB" w:bidi="ar-SA"/>
              </w:rPr>
              <w:t>E</w:t>
            </w:r>
            <w:bookmarkEnd w:id="276"/>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8670788"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43989C36" w14:textId="77777777" w:rsidR="009F3146" w:rsidRPr="00177EB5" w:rsidRDefault="009F3146" w:rsidP="003C4DC2">
            <w:pPr>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0AD991C"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bookmarkStart w:id="277" w:name="_Toc50582817"/>
            <w:r w:rsidRPr="00177EB5">
              <w:rPr>
                <w:rFonts w:ascii="Calibri" w:eastAsia="Times New Roman" w:hAnsi="Calibri" w:cs="Calibri"/>
                <w:color w:val="000000"/>
                <w:sz w:val="18"/>
                <w:szCs w:val="18"/>
                <w:lang w:eastAsia="en-GB" w:bidi="ar-SA"/>
              </w:rPr>
              <w:t>E</w:t>
            </w:r>
            <w:bookmarkEnd w:id="277"/>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ED7AAAE"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22BB9115" w14:textId="77777777" w:rsidR="009F3146" w:rsidRPr="00177EB5" w:rsidRDefault="009F3146" w:rsidP="003C4DC2">
            <w:pPr>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0B98B21"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91B22D1"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1137DBF"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3CBEFB7"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1B80578"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BB672BC"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15C5B3B"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F24DB75"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404244B"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DF136C5"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9CF287D"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B51263D"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334E266"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bookmarkStart w:id="278" w:name="_Toc50582819"/>
            <w:r w:rsidRPr="00177EB5">
              <w:rPr>
                <w:rFonts w:ascii="Calibri" w:eastAsia="Times New Roman" w:hAnsi="Calibri" w:cs="Calibri"/>
                <w:color w:val="000000"/>
                <w:sz w:val="18"/>
                <w:szCs w:val="18"/>
                <w:lang w:eastAsia="en-GB" w:bidi="ar-SA"/>
              </w:rPr>
              <w:t>E</w:t>
            </w:r>
            <w:bookmarkEnd w:id="278"/>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EDE6727"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5282600"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04697E1"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nil"/>
            </w:tcBorders>
            <w:shd w:val="clear" w:color="000000" w:fill="F2F2F2"/>
            <w:hideMark/>
          </w:tcPr>
          <w:p w14:paraId="1F3D7053"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64904876" w14:textId="77777777" w:rsidTr="009F3146">
        <w:trPr>
          <w:trHeight w:val="300"/>
        </w:trPr>
        <w:tc>
          <w:tcPr>
            <w:tcW w:w="567" w:type="dxa"/>
            <w:gridSpan w:val="2"/>
            <w:tcBorders>
              <w:top w:val="nil"/>
              <w:left w:val="nil"/>
              <w:bottom w:val="nil"/>
              <w:right w:val="single" w:sz="4" w:space="0" w:color="FFFFFF"/>
            </w:tcBorders>
            <w:shd w:val="clear" w:color="000000" w:fill="DE002B"/>
            <w:noWrap/>
            <w:tcMar>
              <w:left w:w="28" w:type="dxa"/>
              <w:right w:w="28" w:type="dxa"/>
            </w:tcMar>
            <w:hideMark/>
          </w:tcPr>
          <w:p w14:paraId="2664BF9D"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lastRenderedPageBreak/>
              <w:t>Certificate and Key Management</w:t>
            </w:r>
          </w:p>
        </w:tc>
        <w:tc>
          <w:tcPr>
            <w:tcW w:w="340" w:type="dxa"/>
            <w:tcBorders>
              <w:top w:val="nil"/>
              <w:left w:val="nil"/>
              <w:right w:val="nil"/>
            </w:tcBorders>
            <w:shd w:val="clear" w:color="000000" w:fill="DE002B"/>
            <w:hideMark/>
          </w:tcPr>
          <w:p w14:paraId="0217A4A2"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60138FF9"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69873B58"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03FC816E" w14:textId="77777777" w:rsidR="009F3146" w:rsidRPr="00177EB5" w:rsidRDefault="009F3146" w:rsidP="009F3146">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nil"/>
              <w:right w:val="nil"/>
            </w:tcBorders>
            <w:shd w:val="clear" w:color="000000" w:fill="DE002B"/>
            <w:hideMark/>
          </w:tcPr>
          <w:p w14:paraId="08FE0001"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1352CBD5"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6A6256F5" w14:textId="77777777" w:rsidR="009F3146" w:rsidRPr="00177EB5" w:rsidRDefault="009F3146" w:rsidP="009F3146">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nil"/>
              <w:right w:val="nil"/>
            </w:tcBorders>
            <w:shd w:val="clear" w:color="000000" w:fill="DE002B"/>
            <w:hideMark/>
          </w:tcPr>
          <w:p w14:paraId="59AEF821"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2871DEE2"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33805639" w14:textId="77777777" w:rsidR="009F3146" w:rsidRPr="00177EB5" w:rsidRDefault="009F3146" w:rsidP="009F3146">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nil"/>
              <w:right w:val="nil"/>
            </w:tcBorders>
            <w:shd w:val="clear" w:color="000000" w:fill="DE002B"/>
            <w:hideMark/>
          </w:tcPr>
          <w:p w14:paraId="5D78A58B"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7873A15B"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0702146D"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75D65084"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39DBDDA0"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42D21EC3"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11F2FE4D"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3212932F"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0DA5494B"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18F98635"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379E6F6E"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54259013"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4014FCD3"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0033EEEB"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63614CB0"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26C7F94C"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60B3960D"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r>
      <w:tr w:rsidR="009F3146" w:rsidRPr="00177EB5" w14:paraId="07830D66"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0E38CB9C" w14:textId="2E3F32AD" w:rsidR="009F3146" w:rsidRPr="00177EB5" w:rsidRDefault="009F3146" w:rsidP="003C4DC2">
            <w:pPr>
              <w:keepNext/>
              <w:spacing w:before="0"/>
              <w:jc w:val="right"/>
              <w:rPr>
                <w:rFonts w:ascii="Calibri" w:eastAsia="Times New Roman" w:hAnsi="Calibri" w:cs="Calibri"/>
                <w:color w:val="000000"/>
                <w:sz w:val="18"/>
                <w:szCs w:val="18"/>
                <w:lang w:eastAsia="en-GB" w:bidi="ar-SA"/>
              </w:rPr>
            </w:pPr>
            <w:bookmarkStart w:id="279" w:name="_Toc50582820"/>
            <w:r w:rsidRPr="00177EB5">
              <w:rPr>
                <w:rFonts w:ascii="Calibri" w:eastAsia="Times New Roman" w:hAnsi="Calibri" w:cs="Calibri"/>
                <w:color w:val="000000"/>
                <w:sz w:val="18"/>
                <w:szCs w:val="18"/>
                <w:lang w:eastAsia="en-GB" w:bidi="ar-SA"/>
              </w:rPr>
              <w:t>6.1</w:t>
            </w:r>
            <w:bookmarkEnd w:id="279"/>
          </w:p>
        </w:tc>
        <w:tc>
          <w:tcPr>
            <w:tcW w:w="3520" w:type="dxa"/>
            <w:tcBorders>
              <w:top w:val="nil"/>
              <w:left w:val="nil"/>
              <w:bottom w:val="nil"/>
              <w:right w:val="single" w:sz="4" w:space="0" w:color="FFFFFF"/>
            </w:tcBorders>
            <w:shd w:val="clear" w:color="000000" w:fill="F2F2F2"/>
            <w:hideMark/>
          </w:tcPr>
          <w:p w14:paraId="33E7D300"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bookmarkStart w:id="280" w:name="_Toc50582821"/>
            <w:r w:rsidRPr="00177EB5">
              <w:rPr>
                <w:rFonts w:ascii="Calibri" w:eastAsia="Times New Roman" w:hAnsi="Calibri" w:cs="Calibri"/>
                <w:color w:val="000000"/>
                <w:sz w:val="18"/>
                <w:szCs w:val="18"/>
                <w:lang w:eastAsia="en-GB" w:bidi="ar-SA"/>
              </w:rPr>
              <w:t>Classification</w:t>
            </w:r>
            <w:bookmarkEnd w:id="280"/>
          </w:p>
        </w:tc>
        <w:tc>
          <w:tcPr>
            <w:tcW w:w="680" w:type="dxa"/>
            <w:gridSpan w:val="2"/>
            <w:tcBorders>
              <w:top w:val="nil"/>
              <w:left w:val="nil"/>
              <w:bottom w:val="nil"/>
              <w:right w:val="single" w:sz="4" w:space="0" w:color="FFFFFF" w:themeColor="background1"/>
            </w:tcBorders>
            <w:shd w:val="clear" w:color="000000" w:fill="F2F2F2"/>
            <w:hideMark/>
          </w:tcPr>
          <w:p w14:paraId="5F966ABC"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81" w:name="_Toc50582822"/>
            <w:r w:rsidRPr="00177EB5">
              <w:rPr>
                <w:rFonts w:ascii="Calibri" w:eastAsia="Times New Roman" w:hAnsi="Calibri" w:cs="Calibri"/>
                <w:color w:val="000000"/>
                <w:sz w:val="18"/>
                <w:szCs w:val="18"/>
                <w:lang w:eastAsia="en-GB" w:bidi="ar-SA"/>
              </w:rPr>
              <w:t>E</w:t>
            </w:r>
            <w:bookmarkEnd w:id="281"/>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8898FEE"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40636AF0"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10A4BFC"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82" w:name="_Toc50582823"/>
            <w:r w:rsidRPr="00177EB5">
              <w:rPr>
                <w:rFonts w:ascii="Calibri" w:eastAsia="Times New Roman" w:hAnsi="Calibri" w:cs="Calibri"/>
                <w:color w:val="000000"/>
                <w:sz w:val="18"/>
                <w:szCs w:val="18"/>
                <w:lang w:eastAsia="en-GB" w:bidi="ar-SA"/>
              </w:rPr>
              <w:t>E</w:t>
            </w:r>
            <w:bookmarkEnd w:id="282"/>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311D15F"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1D9A06A6"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8FDDFA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E7AD3B9"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49196548"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E4F4568"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226A735"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FE982FB"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C52B239"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B8C02C9"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55396D5"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2CE63F6"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2DDB480"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1E626E11"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125344E"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83" w:name="_Toc50582824"/>
            <w:r w:rsidRPr="00177EB5">
              <w:rPr>
                <w:rFonts w:ascii="Calibri" w:eastAsia="Times New Roman" w:hAnsi="Calibri" w:cs="Calibri"/>
                <w:color w:val="000000"/>
                <w:sz w:val="18"/>
                <w:szCs w:val="18"/>
                <w:lang w:eastAsia="en-GB" w:bidi="ar-SA"/>
              </w:rPr>
              <w:t>E</w:t>
            </w:r>
            <w:bookmarkEnd w:id="283"/>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B545BAB"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E4D85F6"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F191C35"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15C288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78C501C"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CEA266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nil"/>
            </w:tcBorders>
            <w:shd w:val="clear" w:color="000000" w:fill="F2F2F2"/>
            <w:hideMark/>
          </w:tcPr>
          <w:p w14:paraId="6DD10A3F"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77813342"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49A5B4EE" w14:textId="4E9E3B34" w:rsidR="009F3146" w:rsidRPr="00177EB5" w:rsidRDefault="009F3146" w:rsidP="003C4DC2">
            <w:pPr>
              <w:keepNext/>
              <w:spacing w:before="0"/>
              <w:jc w:val="right"/>
              <w:rPr>
                <w:rFonts w:ascii="Calibri" w:eastAsia="Times New Roman" w:hAnsi="Calibri" w:cs="Calibri"/>
                <w:color w:val="000000"/>
                <w:sz w:val="18"/>
                <w:szCs w:val="18"/>
                <w:lang w:eastAsia="en-GB" w:bidi="ar-SA"/>
              </w:rPr>
            </w:pPr>
            <w:bookmarkStart w:id="284" w:name="_Toc50582825"/>
            <w:r w:rsidRPr="00177EB5">
              <w:rPr>
                <w:rFonts w:ascii="Calibri" w:eastAsia="Times New Roman" w:hAnsi="Calibri" w:cs="Calibri"/>
                <w:color w:val="000000"/>
                <w:sz w:val="18"/>
                <w:szCs w:val="18"/>
                <w:lang w:eastAsia="en-GB" w:bidi="ar-SA"/>
              </w:rPr>
              <w:t>6.2</w:t>
            </w:r>
            <w:bookmarkEnd w:id="284"/>
          </w:p>
        </w:tc>
        <w:tc>
          <w:tcPr>
            <w:tcW w:w="3520" w:type="dxa"/>
            <w:tcBorders>
              <w:top w:val="nil"/>
              <w:left w:val="nil"/>
              <w:bottom w:val="nil"/>
              <w:right w:val="single" w:sz="4" w:space="0" w:color="FFFFFF"/>
            </w:tcBorders>
            <w:shd w:val="clear" w:color="000000" w:fill="F2F2F2"/>
            <w:hideMark/>
          </w:tcPr>
          <w:p w14:paraId="751AF51C"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bookmarkStart w:id="285" w:name="_Toc50582826"/>
            <w:r w:rsidRPr="00177EB5">
              <w:rPr>
                <w:rFonts w:ascii="Calibri" w:eastAsia="Times New Roman" w:hAnsi="Calibri" w:cs="Calibri"/>
                <w:color w:val="000000"/>
                <w:sz w:val="18"/>
                <w:szCs w:val="18"/>
                <w:lang w:eastAsia="en-GB" w:bidi="ar-SA"/>
              </w:rPr>
              <w:t>Roles and Responsibilities</w:t>
            </w:r>
            <w:bookmarkEnd w:id="285"/>
          </w:p>
        </w:tc>
        <w:tc>
          <w:tcPr>
            <w:tcW w:w="680" w:type="dxa"/>
            <w:gridSpan w:val="2"/>
            <w:tcBorders>
              <w:top w:val="nil"/>
              <w:left w:val="nil"/>
              <w:bottom w:val="nil"/>
              <w:right w:val="single" w:sz="4" w:space="0" w:color="FFFFFF" w:themeColor="background1"/>
            </w:tcBorders>
            <w:shd w:val="clear" w:color="000000" w:fill="F2F2F2"/>
            <w:hideMark/>
          </w:tcPr>
          <w:p w14:paraId="263A2D88"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86" w:name="_Toc50582827"/>
            <w:r w:rsidRPr="00177EB5">
              <w:rPr>
                <w:rFonts w:ascii="Calibri" w:eastAsia="Times New Roman" w:hAnsi="Calibri" w:cs="Calibri"/>
                <w:color w:val="000000"/>
                <w:sz w:val="18"/>
                <w:szCs w:val="18"/>
                <w:lang w:eastAsia="en-GB" w:bidi="ar-SA"/>
              </w:rPr>
              <w:t>E</w:t>
            </w:r>
            <w:bookmarkEnd w:id="286"/>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0F185B6"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6CA35FA5"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299368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87" w:name="_Toc50582828"/>
            <w:r w:rsidRPr="00177EB5">
              <w:rPr>
                <w:rFonts w:ascii="Calibri" w:eastAsia="Times New Roman" w:hAnsi="Calibri" w:cs="Calibri"/>
                <w:color w:val="000000"/>
                <w:sz w:val="18"/>
                <w:szCs w:val="18"/>
                <w:lang w:eastAsia="en-GB" w:bidi="ar-SA"/>
              </w:rPr>
              <w:t>E</w:t>
            </w:r>
            <w:bookmarkEnd w:id="287"/>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ACE9191"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41B3596B"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87A2D5F"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22B64A3"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75C093DC"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7F5462C"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791EB84"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404DF39"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9F4775B"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293BC3F"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8A97CB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922BC1F"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497AEDB"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3A1BC6E0"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6A94582"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88" w:name="_Toc50582829"/>
            <w:r w:rsidRPr="00177EB5">
              <w:rPr>
                <w:rFonts w:ascii="Calibri" w:eastAsia="Times New Roman" w:hAnsi="Calibri" w:cs="Calibri"/>
                <w:color w:val="000000"/>
                <w:sz w:val="18"/>
                <w:szCs w:val="18"/>
                <w:lang w:eastAsia="en-GB" w:bidi="ar-SA"/>
              </w:rPr>
              <w:t>E</w:t>
            </w:r>
            <w:bookmarkEnd w:id="288"/>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6DC66A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05B6AD0"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E1D8C5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E9E038F"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EFB3488"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61B05FE"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nil"/>
            </w:tcBorders>
            <w:shd w:val="clear" w:color="000000" w:fill="F2F2F2"/>
            <w:hideMark/>
          </w:tcPr>
          <w:p w14:paraId="05C1D125"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7D056D48"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32985B5F" w14:textId="545126E6" w:rsidR="009F3146" w:rsidRPr="00177EB5" w:rsidRDefault="009F3146" w:rsidP="003C4DC2">
            <w:pPr>
              <w:keepNext/>
              <w:spacing w:before="0"/>
              <w:jc w:val="right"/>
              <w:rPr>
                <w:rFonts w:ascii="Calibri" w:eastAsia="Times New Roman" w:hAnsi="Calibri" w:cs="Calibri"/>
                <w:color w:val="000000"/>
                <w:sz w:val="18"/>
                <w:szCs w:val="18"/>
                <w:lang w:eastAsia="en-GB" w:bidi="ar-SA"/>
              </w:rPr>
            </w:pPr>
            <w:bookmarkStart w:id="289" w:name="_Toc50582830"/>
            <w:r w:rsidRPr="00177EB5">
              <w:rPr>
                <w:rFonts w:ascii="Calibri" w:eastAsia="Times New Roman" w:hAnsi="Calibri" w:cs="Calibri"/>
                <w:color w:val="000000"/>
                <w:sz w:val="18"/>
                <w:szCs w:val="18"/>
                <w:lang w:eastAsia="en-GB" w:bidi="ar-SA"/>
              </w:rPr>
              <w:t>6.3</w:t>
            </w:r>
            <w:bookmarkEnd w:id="289"/>
          </w:p>
        </w:tc>
        <w:tc>
          <w:tcPr>
            <w:tcW w:w="3520" w:type="dxa"/>
            <w:tcBorders>
              <w:top w:val="nil"/>
              <w:left w:val="nil"/>
              <w:bottom w:val="nil"/>
              <w:right w:val="single" w:sz="4" w:space="0" w:color="FFFFFF"/>
            </w:tcBorders>
            <w:shd w:val="clear" w:color="000000" w:fill="F2F2F2"/>
            <w:hideMark/>
          </w:tcPr>
          <w:p w14:paraId="19F610AC"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bookmarkStart w:id="290" w:name="_Toc50582831"/>
            <w:r w:rsidRPr="00177EB5">
              <w:rPr>
                <w:rFonts w:ascii="Calibri" w:eastAsia="Times New Roman" w:hAnsi="Calibri" w:cs="Calibri"/>
                <w:color w:val="000000"/>
                <w:sz w:val="18"/>
                <w:szCs w:val="18"/>
                <w:lang w:eastAsia="en-GB" w:bidi="ar-SA"/>
              </w:rPr>
              <w:t>Cryptographic key specification</w:t>
            </w:r>
            <w:bookmarkEnd w:id="290"/>
          </w:p>
        </w:tc>
        <w:tc>
          <w:tcPr>
            <w:tcW w:w="680" w:type="dxa"/>
            <w:gridSpan w:val="2"/>
            <w:tcBorders>
              <w:top w:val="nil"/>
              <w:left w:val="nil"/>
              <w:bottom w:val="nil"/>
              <w:right w:val="single" w:sz="4" w:space="0" w:color="FFFFFF" w:themeColor="background1"/>
            </w:tcBorders>
            <w:shd w:val="clear" w:color="000000" w:fill="F2F2F2"/>
            <w:hideMark/>
          </w:tcPr>
          <w:p w14:paraId="0FEA6310"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91" w:name="_Toc50582832"/>
            <w:r w:rsidRPr="00177EB5">
              <w:rPr>
                <w:rFonts w:ascii="Calibri" w:eastAsia="Times New Roman" w:hAnsi="Calibri" w:cs="Calibri"/>
                <w:color w:val="000000"/>
                <w:sz w:val="18"/>
                <w:szCs w:val="18"/>
                <w:lang w:eastAsia="en-GB" w:bidi="ar-SA"/>
              </w:rPr>
              <w:t>E</w:t>
            </w:r>
            <w:bookmarkEnd w:id="291"/>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DE728B7"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1811CE66"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E27D154"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92" w:name="_Toc50582833"/>
            <w:r w:rsidRPr="00177EB5">
              <w:rPr>
                <w:rFonts w:ascii="Calibri" w:eastAsia="Times New Roman" w:hAnsi="Calibri" w:cs="Calibri"/>
                <w:color w:val="000000"/>
                <w:sz w:val="18"/>
                <w:szCs w:val="18"/>
                <w:lang w:eastAsia="en-GB" w:bidi="ar-SA"/>
              </w:rPr>
              <w:t>E</w:t>
            </w:r>
            <w:bookmarkEnd w:id="292"/>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8967F25"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2098A38E"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AC754C2"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C0B459B"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077A2ED1"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562C3C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8FE219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85C0FA5"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ED1330F"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93" w:name="_Toc50582834"/>
            <w:r w:rsidRPr="00177EB5">
              <w:rPr>
                <w:rFonts w:ascii="Calibri" w:eastAsia="Times New Roman" w:hAnsi="Calibri" w:cs="Calibri"/>
                <w:color w:val="000000"/>
                <w:sz w:val="18"/>
                <w:szCs w:val="18"/>
                <w:lang w:eastAsia="en-GB" w:bidi="ar-SA"/>
              </w:rPr>
              <w:t>E</w:t>
            </w:r>
            <w:bookmarkEnd w:id="293"/>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AA0CC0C"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5C0BD1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E2378FF"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1E58D5B"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5E6C90CE"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5FC2A40"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94" w:name="_Toc50582836"/>
            <w:r w:rsidRPr="00177EB5">
              <w:rPr>
                <w:rFonts w:ascii="Calibri" w:eastAsia="Times New Roman" w:hAnsi="Calibri" w:cs="Calibri"/>
                <w:color w:val="000000"/>
                <w:sz w:val="18"/>
                <w:szCs w:val="18"/>
                <w:lang w:eastAsia="en-GB" w:bidi="ar-SA"/>
              </w:rPr>
              <w:t>E</w:t>
            </w:r>
            <w:bookmarkEnd w:id="294"/>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5ED8396"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3DDDD04"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174E641"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CB21293"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67F4566"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B965C82"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nil"/>
            </w:tcBorders>
            <w:shd w:val="clear" w:color="000000" w:fill="F2F2F2"/>
            <w:hideMark/>
          </w:tcPr>
          <w:p w14:paraId="2267A3D8"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57934D61"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543E5EDD" w14:textId="6D1E4183" w:rsidR="009F3146" w:rsidRPr="00177EB5" w:rsidRDefault="009F3146" w:rsidP="003C4DC2">
            <w:pPr>
              <w:keepNext/>
              <w:spacing w:before="0"/>
              <w:jc w:val="right"/>
              <w:rPr>
                <w:rFonts w:ascii="Calibri" w:eastAsia="Times New Roman" w:hAnsi="Calibri" w:cs="Calibri"/>
                <w:color w:val="000000"/>
                <w:sz w:val="18"/>
                <w:szCs w:val="18"/>
                <w:lang w:eastAsia="en-GB" w:bidi="ar-SA"/>
              </w:rPr>
            </w:pPr>
            <w:bookmarkStart w:id="295" w:name="_Toc50582838"/>
            <w:r w:rsidRPr="00177EB5">
              <w:rPr>
                <w:rFonts w:ascii="Calibri" w:eastAsia="Times New Roman" w:hAnsi="Calibri" w:cs="Calibri"/>
                <w:color w:val="000000"/>
                <w:sz w:val="18"/>
                <w:szCs w:val="18"/>
                <w:lang w:eastAsia="en-GB" w:bidi="ar-SA"/>
              </w:rPr>
              <w:t>6.4</w:t>
            </w:r>
            <w:bookmarkEnd w:id="295"/>
          </w:p>
        </w:tc>
        <w:tc>
          <w:tcPr>
            <w:tcW w:w="3520" w:type="dxa"/>
            <w:tcBorders>
              <w:top w:val="nil"/>
              <w:left w:val="nil"/>
              <w:bottom w:val="nil"/>
              <w:right w:val="single" w:sz="4" w:space="0" w:color="FFFFFF"/>
            </w:tcBorders>
            <w:shd w:val="clear" w:color="000000" w:fill="F2F2F2"/>
            <w:hideMark/>
          </w:tcPr>
          <w:p w14:paraId="77CA19ED"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bookmarkStart w:id="296" w:name="_Toc50582839"/>
            <w:r w:rsidRPr="00177EB5">
              <w:rPr>
                <w:rFonts w:ascii="Calibri" w:eastAsia="Times New Roman" w:hAnsi="Calibri" w:cs="Calibri"/>
                <w:color w:val="000000"/>
                <w:sz w:val="18"/>
                <w:szCs w:val="18"/>
                <w:lang w:eastAsia="en-GB" w:bidi="ar-SA"/>
              </w:rPr>
              <w:t>Cryptographic key management</w:t>
            </w:r>
            <w:bookmarkEnd w:id="296"/>
          </w:p>
        </w:tc>
        <w:tc>
          <w:tcPr>
            <w:tcW w:w="680" w:type="dxa"/>
            <w:gridSpan w:val="2"/>
            <w:tcBorders>
              <w:top w:val="nil"/>
              <w:left w:val="nil"/>
              <w:bottom w:val="nil"/>
              <w:right w:val="single" w:sz="4" w:space="0" w:color="FFFFFF" w:themeColor="background1"/>
            </w:tcBorders>
            <w:shd w:val="clear" w:color="000000" w:fill="F2F2F2"/>
            <w:hideMark/>
          </w:tcPr>
          <w:p w14:paraId="1F518A8B"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97" w:name="_Toc50582840"/>
            <w:r w:rsidRPr="00177EB5">
              <w:rPr>
                <w:rFonts w:ascii="Calibri" w:eastAsia="Times New Roman" w:hAnsi="Calibri" w:cs="Calibri"/>
                <w:color w:val="000000"/>
                <w:sz w:val="18"/>
                <w:szCs w:val="18"/>
                <w:lang w:eastAsia="en-GB" w:bidi="ar-SA"/>
              </w:rPr>
              <w:t>E</w:t>
            </w:r>
            <w:bookmarkEnd w:id="297"/>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63CAA46"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305D069D"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BD37DF0"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98" w:name="_Toc50582841"/>
            <w:r w:rsidRPr="00177EB5">
              <w:rPr>
                <w:rFonts w:ascii="Calibri" w:eastAsia="Times New Roman" w:hAnsi="Calibri" w:cs="Calibri"/>
                <w:color w:val="000000"/>
                <w:sz w:val="18"/>
                <w:szCs w:val="18"/>
                <w:lang w:eastAsia="en-GB" w:bidi="ar-SA"/>
              </w:rPr>
              <w:t>E</w:t>
            </w:r>
            <w:bookmarkEnd w:id="298"/>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B935645"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5E619F75"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22F3839"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88CD20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299" w:name="_Toc50582842"/>
            <w:r w:rsidRPr="00177EB5">
              <w:rPr>
                <w:rFonts w:ascii="Calibri" w:eastAsia="Times New Roman" w:hAnsi="Calibri" w:cs="Calibri"/>
                <w:color w:val="000000"/>
                <w:sz w:val="18"/>
                <w:szCs w:val="18"/>
                <w:lang w:eastAsia="en-GB" w:bidi="ar-SA"/>
              </w:rPr>
              <w:t>E</w:t>
            </w:r>
            <w:bookmarkEnd w:id="299"/>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5D63136A"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CECA96B"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E2C3487"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00" w:name="_Toc50582843"/>
            <w:r w:rsidRPr="00177EB5">
              <w:rPr>
                <w:rFonts w:ascii="Calibri" w:eastAsia="Times New Roman" w:hAnsi="Calibri" w:cs="Calibri"/>
                <w:color w:val="000000"/>
                <w:sz w:val="18"/>
                <w:szCs w:val="18"/>
                <w:lang w:eastAsia="en-GB" w:bidi="ar-SA"/>
              </w:rPr>
              <w:t>E</w:t>
            </w:r>
            <w:bookmarkEnd w:id="300"/>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0E803E5"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FEA54C3"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01" w:name="_Toc50582844"/>
            <w:r w:rsidRPr="00177EB5">
              <w:rPr>
                <w:rFonts w:ascii="Calibri" w:eastAsia="Times New Roman" w:hAnsi="Calibri" w:cs="Calibri"/>
                <w:color w:val="000000"/>
                <w:sz w:val="18"/>
                <w:szCs w:val="18"/>
                <w:lang w:eastAsia="en-GB" w:bidi="ar-SA"/>
              </w:rPr>
              <w:t>E</w:t>
            </w:r>
            <w:bookmarkEnd w:id="301"/>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BC29E40"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43DB5D3"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E751873"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02" w:name="_Toc50582846"/>
            <w:r w:rsidRPr="00177EB5">
              <w:rPr>
                <w:rFonts w:ascii="Calibri" w:eastAsia="Times New Roman" w:hAnsi="Calibri" w:cs="Calibri"/>
                <w:color w:val="000000"/>
                <w:sz w:val="18"/>
                <w:szCs w:val="18"/>
                <w:lang w:eastAsia="en-GB" w:bidi="ar-SA"/>
              </w:rPr>
              <w:t>E</w:t>
            </w:r>
            <w:bookmarkEnd w:id="302"/>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D37C17B"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2F064D06"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FC5A1A5"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03" w:name="_Toc50582848"/>
            <w:r w:rsidRPr="00177EB5">
              <w:rPr>
                <w:rFonts w:ascii="Calibri" w:eastAsia="Times New Roman" w:hAnsi="Calibri" w:cs="Calibri"/>
                <w:color w:val="000000"/>
                <w:sz w:val="18"/>
                <w:szCs w:val="18"/>
                <w:lang w:eastAsia="en-GB" w:bidi="ar-SA"/>
              </w:rPr>
              <w:t>E</w:t>
            </w:r>
            <w:bookmarkEnd w:id="303"/>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BD6EED6"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F9574E9"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3B30183"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54DC39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680" w:type="dxa"/>
            <w:gridSpan w:val="2"/>
            <w:tcBorders>
              <w:top w:val="nil"/>
              <w:left w:val="single" w:sz="4" w:space="0" w:color="FFFFFF" w:themeColor="background1"/>
              <w:bottom w:val="nil"/>
              <w:right w:val="single" w:sz="4" w:space="0" w:color="FFFFFF" w:themeColor="background1"/>
            </w:tcBorders>
            <w:shd w:val="clear" w:color="000000" w:fill="F2F2F2"/>
            <w:hideMark/>
          </w:tcPr>
          <w:p w14:paraId="3355A996"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04" w:name="_Toc50582850"/>
            <w:r w:rsidRPr="00177EB5">
              <w:rPr>
                <w:rFonts w:ascii="Calibri" w:eastAsia="Times New Roman" w:hAnsi="Calibri" w:cs="Calibri"/>
                <w:color w:val="000000"/>
                <w:sz w:val="18"/>
                <w:szCs w:val="18"/>
                <w:lang w:eastAsia="en-GB" w:bidi="ar-SA"/>
              </w:rPr>
              <w:t>E</w:t>
            </w:r>
            <w:bookmarkEnd w:id="304"/>
          </w:p>
        </w:tc>
        <w:tc>
          <w:tcPr>
            <w:tcW w:w="340" w:type="dxa"/>
            <w:tcBorders>
              <w:top w:val="nil"/>
              <w:left w:val="single" w:sz="4" w:space="0" w:color="FFFFFF" w:themeColor="background1"/>
              <w:bottom w:val="nil"/>
              <w:right w:val="nil"/>
            </w:tcBorders>
            <w:shd w:val="clear" w:color="000000" w:fill="F2F2F2"/>
            <w:hideMark/>
          </w:tcPr>
          <w:p w14:paraId="7857B3A2"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B</w:t>
            </w:r>
          </w:p>
        </w:tc>
      </w:tr>
      <w:tr w:rsidR="009F3146" w:rsidRPr="00177EB5" w14:paraId="520CE8AE"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490C6212" w14:textId="2FBFC4FB" w:rsidR="009F3146" w:rsidRPr="00177EB5" w:rsidRDefault="009F3146" w:rsidP="003C4DC2">
            <w:pPr>
              <w:keepNext/>
              <w:spacing w:before="0"/>
              <w:jc w:val="right"/>
              <w:rPr>
                <w:rFonts w:ascii="Calibri" w:eastAsia="Times New Roman" w:hAnsi="Calibri" w:cs="Calibri"/>
                <w:color w:val="000000"/>
                <w:sz w:val="18"/>
                <w:szCs w:val="18"/>
                <w:lang w:eastAsia="en-GB" w:bidi="ar-SA"/>
              </w:rPr>
            </w:pPr>
            <w:bookmarkStart w:id="305" w:name="_Toc50582852"/>
            <w:r w:rsidRPr="00177EB5">
              <w:rPr>
                <w:rFonts w:ascii="Calibri" w:eastAsia="Times New Roman" w:hAnsi="Calibri" w:cs="Calibri"/>
                <w:color w:val="000000"/>
                <w:sz w:val="18"/>
                <w:szCs w:val="18"/>
                <w:lang w:eastAsia="en-GB" w:bidi="ar-SA"/>
              </w:rPr>
              <w:t>6.5</w:t>
            </w:r>
            <w:bookmarkEnd w:id="305"/>
          </w:p>
        </w:tc>
        <w:tc>
          <w:tcPr>
            <w:tcW w:w="3520" w:type="dxa"/>
            <w:tcBorders>
              <w:top w:val="nil"/>
              <w:left w:val="nil"/>
              <w:bottom w:val="nil"/>
              <w:right w:val="single" w:sz="4" w:space="0" w:color="FFFFFF"/>
            </w:tcBorders>
            <w:shd w:val="clear" w:color="000000" w:fill="F2F2F2"/>
            <w:hideMark/>
          </w:tcPr>
          <w:p w14:paraId="7B1B3297"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bookmarkStart w:id="306" w:name="_Toc50582853"/>
            <w:r w:rsidRPr="00177EB5">
              <w:rPr>
                <w:rFonts w:ascii="Calibri" w:eastAsia="Times New Roman" w:hAnsi="Calibri" w:cs="Calibri"/>
                <w:color w:val="000000"/>
                <w:sz w:val="18"/>
                <w:szCs w:val="18"/>
                <w:lang w:eastAsia="en-GB" w:bidi="ar-SA"/>
              </w:rPr>
              <w:t>Audit and accountability</w:t>
            </w:r>
            <w:bookmarkEnd w:id="306"/>
          </w:p>
        </w:tc>
        <w:tc>
          <w:tcPr>
            <w:tcW w:w="680" w:type="dxa"/>
            <w:gridSpan w:val="2"/>
            <w:tcBorders>
              <w:top w:val="nil"/>
              <w:left w:val="nil"/>
              <w:bottom w:val="nil"/>
              <w:right w:val="single" w:sz="4" w:space="0" w:color="FFFFFF" w:themeColor="background1"/>
            </w:tcBorders>
            <w:shd w:val="clear" w:color="000000" w:fill="F2F2F2"/>
            <w:hideMark/>
          </w:tcPr>
          <w:p w14:paraId="5D70B3D4"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07" w:name="_Toc50582854"/>
            <w:r w:rsidRPr="00177EB5">
              <w:rPr>
                <w:rFonts w:ascii="Calibri" w:eastAsia="Times New Roman" w:hAnsi="Calibri" w:cs="Calibri"/>
                <w:color w:val="000000"/>
                <w:sz w:val="18"/>
                <w:szCs w:val="18"/>
                <w:lang w:eastAsia="en-GB" w:bidi="ar-SA"/>
              </w:rPr>
              <w:t>E</w:t>
            </w:r>
            <w:bookmarkEnd w:id="307"/>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7AFB849"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3B3DB46B"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93F35E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08" w:name="_Toc50582855"/>
            <w:r w:rsidRPr="00177EB5">
              <w:rPr>
                <w:rFonts w:ascii="Calibri" w:eastAsia="Times New Roman" w:hAnsi="Calibri" w:cs="Calibri"/>
                <w:color w:val="000000"/>
                <w:sz w:val="18"/>
                <w:szCs w:val="18"/>
                <w:lang w:eastAsia="en-GB" w:bidi="ar-SA"/>
              </w:rPr>
              <w:t>E</w:t>
            </w:r>
            <w:bookmarkEnd w:id="308"/>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904A2C3"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61E4C843"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0E39FB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773D0A1"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11178875"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EDAAD6C"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63BD590"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07CBA2C"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BFF010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09" w:name="_Toc50582856"/>
            <w:r w:rsidRPr="00177EB5">
              <w:rPr>
                <w:rFonts w:ascii="Calibri" w:eastAsia="Times New Roman" w:hAnsi="Calibri" w:cs="Calibri"/>
                <w:color w:val="000000"/>
                <w:sz w:val="18"/>
                <w:szCs w:val="18"/>
                <w:lang w:eastAsia="en-GB" w:bidi="ar-SA"/>
              </w:rPr>
              <w:t>E</w:t>
            </w:r>
            <w:bookmarkEnd w:id="309"/>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0D82C1C"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0210696"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E068F38"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CB1324E"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64E3C7CE"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1751237"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10" w:name="_Toc50582857"/>
            <w:r w:rsidRPr="00177EB5">
              <w:rPr>
                <w:rFonts w:ascii="Calibri" w:eastAsia="Times New Roman" w:hAnsi="Calibri" w:cs="Calibri"/>
                <w:color w:val="000000"/>
                <w:sz w:val="18"/>
                <w:szCs w:val="18"/>
                <w:lang w:eastAsia="en-GB" w:bidi="ar-SA"/>
              </w:rPr>
              <w:t>E</w:t>
            </w:r>
            <w:bookmarkEnd w:id="310"/>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3487C6E"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EDA677F"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BC13D51"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F5A1F85"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680" w:type="dxa"/>
            <w:gridSpan w:val="2"/>
            <w:tcBorders>
              <w:top w:val="nil"/>
              <w:left w:val="single" w:sz="4" w:space="0" w:color="FFFFFF" w:themeColor="background1"/>
              <w:bottom w:val="nil"/>
              <w:right w:val="single" w:sz="4" w:space="0" w:color="FFFFFF" w:themeColor="background1"/>
            </w:tcBorders>
            <w:shd w:val="clear" w:color="000000" w:fill="F2F2F2"/>
            <w:hideMark/>
          </w:tcPr>
          <w:p w14:paraId="3F781C04"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11" w:name="_Toc50582859"/>
            <w:r w:rsidRPr="00177EB5">
              <w:rPr>
                <w:rFonts w:ascii="Calibri" w:eastAsia="Times New Roman" w:hAnsi="Calibri" w:cs="Calibri"/>
                <w:color w:val="000000"/>
                <w:sz w:val="18"/>
                <w:szCs w:val="18"/>
                <w:lang w:eastAsia="en-GB" w:bidi="ar-SA"/>
              </w:rPr>
              <w:t>E</w:t>
            </w:r>
            <w:bookmarkEnd w:id="311"/>
          </w:p>
        </w:tc>
        <w:tc>
          <w:tcPr>
            <w:tcW w:w="340" w:type="dxa"/>
            <w:tcBorders>
              <w:top w:val="nil"/>
              <w:left w:val="single" w:sz="4" w:space="0" w:color="FFFFFF" w:themeColor="background1"/>
              <w:bottom w:val="nil"/>
              <w:right w:val="nil"/>
            </w:tcBorders>
            <w:shd w:val="clear" w:color="000000" w:fill="F2F2F2"/>
            <w:hideMark/>
          </w:tcPr>
          <w:p w14:paraId="7DD7921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B</w:t>
            </w:r>
          </w:p>
        </w:tc>
      </w:tr>
      <w:tr w:rsidR="009F3146" w:rsidRPr="00177EB5" w14:paraId="6CF6AE34"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54473127" w14:textId="64A39542" w:rsidR="009F3146" w:rsidRPr="00177EB5" w:rsidRDefault="009F3146" w:rsidP="003C4DC2">
            <w:pPr>
              <w:spacing w:before="0"/>
              <w:jc w:val="right"/>
              <w:rPr>
                <w:rFonts w:ascii="Calibri" w:eastAsia="Times New Roman" w:hAnsi="Calibri" w:cs="Calibri"/>
                <w:color w:val="000000"/>
                <w:sz w:val="18"/>
                <w:szCs w:val="18"/>
                <w:lang w:eastAsia="en-GB" w:bidi="ar-SA"/>
              </w:rPr>
            </w:pPr>
            <w:bookmarkStart w:id="312" w:name="_Toc50582861"/>
            <w:r w:rsidRPr="00177EB5">
              <w:rPr>
                <w:rFonts w:ascii="Calibri" w:eastAsia="Times New Roman" w:hAnsi="Calibri" w:cs="Calibri"/>
                <w:color w:val="000000"/>
                <w:sz w:val="18"/>
                <w:szCs w:val="18"/>
                <w:lang w:eastAsia="en-GB" w:bidi="ar-SA"/>
              </w:rPr>
              <w:t>6.6</w:t>
            </w:r>
            <w:bookmarkEnd w:id="312"/>
          </w:p>
        </w:tc>
        <w:tc>
          <w:tcPr>
            <w:tcW w:w="3520" w:type="dxa"/>
            <w:tcBorders>
              <w:top w:val="nil"/>
              <w:left w:val="nil"/>
              <w:bottom w:val="nil"/>
              <w:right w:val="single" w:sz="4" w:space="0" w:color="FFFFFF"/>
            </w:tcBorders>
            <w:shd w:val="clear" w:color="000000" w:fill="F2F2F2"/>
            <w:hideMark/>
          </w:tcPr>
          <w:p w14:paraId="4A358C1F" w14:textId="77777777" w:rsidR="009F3146" w:rsidRPr="00177EB5" w:rsidRDefault="009F3146" w:rsidP="003C4DC2">
            <w:pPr>
              <w:spacing w:before="0"/>
              <w:jc w:val="left"/>
              <w:rPr>
                <w:rFonts w:ascii="Calibri" w:eastAsia="Times New Roman" w:hAnsi="Calibri" w:cs="Calibri"/>
                <w:color w:val="000000"/>
                <w:sz w:val="18"/>
                <w:szCs w:val="18"/>
                <w:lang w:eastAsia="en-GB" w:bidi="ar-SA"/>
              </w:rPr>
            </w:pPr>
            <w:bookmarkStart w:id="313" w:name="_Toc50582862"/>
            <w:r w:rsidRPr="00177EB5">
              <w:rPr>
                <w:rFonts w:ascii="Calibri" w:eastAsia="Times New Roman" w:hAnsi="Calibri" w:cs="Calibri"/>
                <w:color w:val="000000"/>
                <w:sz w:val="18"/>
                <w:szCs w:val="18"/>
                <w:lang w:eastAsia="en-GB" w:bidi="ar-SA"/>
              </w:rPr>
              <w:t>GSMA PKI Certificates</w:t>
            </w:r>
            <w:bookmarkEnd w:id="313"/>
          </w:p>
        </w:tc>
        <w:tc>
          <w:tcPr>
            <w:tcW w:w="680" w:type="dxa"/>
            <w:gridSpan w:val="2"/>
            <w:tcBorders>
              <w:top w:val="nil"/>
              <w:left w:val="nil"/>
              <w:bottom w:val="nil"/>
              <w:right w:val="single" w:sz="4" w:space="0" w:color="FFFFFF" w:themeColor="background1"/>
            </w:tcBorders>
            <w:shd w:val="clear" w:color="000000" w:fill="F2F2F2"/>
            <w:hideMark/>
          </w:tcPr>
          <w:p w14:paraId="034D4AC5"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bookmarkStart w:id="314" w:name="_Toc50582863"/>
            <w:r w:rsidRPr="00177EB5">
              <w:rPr>
                <w:rFonts w:ascii="Calibri" w:eastAsia="Times New Roman" w:hAnsi="Calibri" w:cs="Calibri"/>
                <w:color w:val="000000"/>
                <w:sz w:val="18"/>
                <w:szCs w:val="18"/>
                <w:lang w:eastAsia="en-GB" w:bidi="ar-SA"/>
              </w:rPr>
              <w:t>E</w:t>
            </w:r>
            <w:bookmarkEnd w:id="314"/>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73A224F"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1C431A21" w14:textId="77777777" w:rsidR="009F3146" w:rsidRPr="00177EB5" w:rsidRDefault="009F3146" w:rsidP="003C4DC2">
            <w:pPr>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54E1DE8"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bookmarkStart w:id="315" w:name="_Toc50582864"/>
            <w:r w:rsidRPr="00177EB5">
              <w:rPr>
                <w:rFonts w:ascii="Calibri" w:eastAsia="Times New Roman" w:hAnsi="Calibri" w:cs="Calibri"/>
                <w:color w:val="000000"/>
                <w:sz w:val="18"/>
                <w:szCs w:val="18"/>
                <w:lang w:eastAsia="en-GB" w:bidi="ar-SA"/>
              </w:rPr>
              <w:t>E</w:t>
            </w:r>
            <w:bookmarkEnd w:id="315"/>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0DE36C8"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57E866E7" w14:textId="77777777" w:rsidR="009F3146" w:rsidRPr="00177EB5" w:rsidRDefault="009F3146" w:rsidP="003C4DC2">
            <w:pPr>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9C09A5E"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CEEB196"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2C1F8C21" w14:textId="77777777" w:rsidR="009F3146" w:rsidRPr="00177EB5" w:rsidRDefault="009F3146" w:rsidP="003C4DC2">
            <w:pPr>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14F9026"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459EA8D"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bookmarkStart w:id="316" w:name="_Toc50582865"/>
            <w:r w:rsidRPr="00177EB5">
              <w:rPr>
                <w:rFonts w:ascii="Calibri" w:eastAsia="Times New Roman" w:hAnsi="Calibri" w:cs="Calibri"/>
                <w:color w:val="000000"/>
                <w:sz w:val="18"/>
                <w:szCs w:val="18"/>
                <w:lang w:eastAsia="en-GB" w:bidi="ar-SA"/>
              </w:rPr>
              <w:t>E</w:t>
            </w:r>
            <w:bookmarkEnd w:id="316"/>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88820E1"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96222BE"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bookmarkStart w:id="317" w:name="_Toc50582866"/>
            <w:r w:rsidRPr="00177EB5">
              <w:rPr>
                <w:rFonts w:ascii="Calibri" w:eastAsia="Times New Roman" w:hAnsi="Calibri" w:cs="Calibri"/>
                <w:color w:val="000000"/>
                <w:sz w:val="18"/>
                <w:szCs w:val="18"/>
                <w:lang w:eastAsia="en-GB" w:bidi="ar-SA"/>
              </w:rPr>
              <w:t>E</w:t>
            </w:r>
            <w:bookmarkEnd w:id="317"/>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4DBA60C"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97DD7BA"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BC9CB59"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78AC177"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012CCB8D" w14:textId="77777777" w:rsidR="009F3146" w:rsidRPr="00177EB5" w:rsidRDefault="009F3146" w:rsidP="003C4DC2">
            <w:pPr>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E89811E"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bookmarkStart w:id="318" w:name="_Toc50582867"/>
            <w:r w:rsidRPr="00177EB5">
              <w:rPr>
                <w:rFonts w:ascii="Calibri" w:eastAsia="Times New Roman" w:hAnsi="Calibri" w:cs="Calibri"/>
                <w:color w:val="000000"/>
                <w:sz w:val="18"/>
                <w:szCs w:val="18"/>
                <w:lang w:eastAsia="en-GB" w:bidi="ar-SA"/>
              </w:rPr>
              <w:t>E</w:t>
            </w:r>
            <w:bookmarkEnd w:id="318"/>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C2B2BC5"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F3B2209"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A958013"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45F1359"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E760AE3"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18C59DD"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nil"/>
            </w:tcBorders>
            <w:shd w:val="clear" w:color="000000" w:fill="F2F2F2"/>
            <w:hideMark/>
          </w:tcPr>
          <w:p w14:paraId="6060645A"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4D78125F" w14:textId="77777777" w:rsidTr="009F3146">
        <w:trPr>
          <w:trHeight w:val="300"/>
        </w:trPr>
        <w:tc>
          <w:tcPr>
            <w:tcW w:w="567" w:type="dxa"/>
            <w:gridSpan w:val="2"/>
            <w:tcBorders>
              <w:top w:val="nil"/>
              <w:left w:val="nil"/>
              <w:bottom w:val="nil"/>
              <w:right w:val="single" w:sz="4" w:space="0" w:color="FFFFFF"/>
            </w:tcBorders>
            <w:shd w:val="clear" w:color="000000" w:fill="DE002B"/>
            <w:noWrap/>
            <w:tcMar>
              <w:left w:w="28" w:type="dxa"/>
              <w:right w:w="28" w:type="dxa"/>
            </w:tcMar>
            <w:hideMark/>
          </w:tcPr>
          <w:p w14:paraId="4E85F51B"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Sensitive process data management</w:t>
            </w:r>
          </w:p>
        </w:tc>
        <w:tc>
          <w:tcPr>
            <w:tcW w:w="340" w:type="dxa"/>
            <w:tcBorders>
              <w:top w:val="nil"/>
              <w:left w:val="nil"/>
              <w:right w:val="nil"/>
            </w:tcBorders>
            <w:shd w:val="clear" w:color="000000" w:fill="DE002B"/>
            <w:hideMark/>
          </w:tcPr>
          <w:p w14:paraId="0418DC29"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48C2D215"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75024A84"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73F19074" w14:textId="77777777" w:rsidR="009F3146" w:rsidRPr="00177EB5" w:rsidRDefault="009F3146" w:rsidP="009F3146">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nil"/>
              <w:right w:val="nil"/>
            </w:tcBorders>
            <w:shd w:val="clear" w:color="000000" w:fill="DE002B"/>
            <w:hideMark/>
          </w:tcPr>
          <w:p w14:paraId="153F9E91"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44B2CDDC"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1A9038B5" w14:textId="77777777" w:rsidR="009F3146" w:rsidRPr="00177EB5" w:rsidRDefault="009F3146" w:rsidP="009F3146">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nil"/>
              <w:right w:val="nil"/>
            </w:tcBorders>
            <w:shd w:val="clear" w:color="000000" w:fill="DE002B"/>
            <w:hideMark/>
          </w:tcPr>
          <w:p w14:paraId="29DC2BAE"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7E848753"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3D48888B" w14:textId="77777777" w:rsidR="009F3146" w:rsidRPr="00177EB5" w:rsidRDefault="009F3146" w:rsidP="009F3146">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nil"/>
              <w:right w:val="nil"/>
            </w:tcBorders>
            <w:shd w:val="clear" w:color="000000" w:fill="DE002B"/>
            <w:hideMark/>
          </w:tcPr>
          <w:p w14:paraId="22AB0D0C"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172042F4"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4BB549F4"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04E30224"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13D5D328"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0D12623A"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154F037F"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1345CA00"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77631194"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2EA641B8"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3B33F980"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53F76C2E"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55FE01E4"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0C9B7839"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435FE7DE"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514EFC39"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5E2F08F9"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r>
      <w:tr w:rsidR="009F3146" w:rsidRPr="00177EB5" w14:paraId="20E08398"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12659F28" w14:textId="18650646" w:rsidR="009F3146" w:rsidRPr="00177EB5" w:rsidRDefault="009F3146" w:rsidP="00BB4069">
            <w:pPr>
              <w:keepNext/>
              <w:spacing w:before="0"/>
              <w:jc w:val="right"/>
              <w:rPr>
                <w:rFonts w:ascii="Calibri" w:eastAsia="Times New Roman" w:hAnsi="Calibri" w:cs="Calibri"/>
                <w:color w:val="000000"/>
                <w:sz w:val="18"/>
                <w:szCs w:val="18"/>
                <w:lang w:eastAsia="en-GB" w:bidi="ar-SA"/>
              </w:rPr>
            </w:pPr>
            <w:bookmarkStart w:id="319" w:name="_Toc50582868"/>
            <w:r w:rsidRPr="00177EB5">
              <w:rPr>
                <w:rFonts w:ascii="Calibri" w:eastAsia="Times New Roman" w:hAnsi="Calibri" w:cs="Calibri"/>
                <w:color w:val="000000"/>
                <w:sz w:val="18"/>
                <w:szCs w:val="18"/>
                <w:lang w:eastAsia="en-GB" w:bidi="ar-SA"/>
              </w:rPr>
              <w:t>7.1</w:t>
            </w:r>
            <w:bookmarkEnd w:id="319"/>
          </w:p>
        </w:tc>
        <w:tc>
          <w:tcPr>
            <w:tcW w:w="3520" w:type="dxa"/>
            <w:tcBorders>
              <w:top w:val="nil"/>
              <w:left w:val="nil"/>
              <w:bottom w:val="nil"/>
              <w:right w:val="single" w:sz="4" w:space="0" w:color="FFFFFF"/>
            </w:tcBorders>
            <w:shd w:val="clear" w:color="000000" w:fill="F2F2F2"/>
            <w:hideMark/>
          </w:tcPr>
          <w:p w14:paraId="5F97706F"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bookmarkStart w:id="320" w:name="_Toc50582869"/>
            <w:r w:rsidRPr="00177EB5">
              <w:rPr>
                <w:rFonts w:ascii="Calibri" w:eastAsia="Times New Roman" w:hAnsi="Calibri" w:cs="Calibri"/>
                <w:color w:val="000000"/>
                <w:sz w:val="18"/>
                <w:szCs w:val="18"/>
                <w:lang w:eastAsia="en-GB" w:bidi="ar-SA"/>
              </w:rPr>
              <w:t>Data transfer</w:t>
            </w:r>
            <w:bookmarkEnd w:id="320"/>
          </w:p>
        </w:tc>
        <w:tc>
          <w:tcPr>
            <w:tcW w:w="680" w:type="dxa"/>
            <w:gridSpan w:val="2"/>
            <w:tcBorders>
              <w:top w:val="nil"/>
              <w:left w:val="nil"/>
              <w:bottom w:val="nil"/>
              <w:right w:val="single" w:sz="4" w:space="0" w:color="FFFFFF" w:themeColor="background1"/>
            </w:tcBorders>
            <w:shd w:val="clear" w:color="000000" w:fill="F2F2F2"/>
            <w:hideMark/>
          </w:tcPr>
          <w:p w14:paraId="4FC14749"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21" w:name="_Toc50582870"/>
            <w:r w:rsidRPr="00177EB5">
              <w:rPr>
                <w:rFonts w:ascii="Calibri" w:eastAsia="Times New Roman" w:hAnsi="Calibri" w:cs="Calibri"/>
                <w:color w:val="000000"/>
                <w:sz w:val="18"/>
                <w:szCs w:val="18"/>
                <w:lang w:eastAsia="en-GB" w:bidi="ar-SA"/>
              </w:rPr>
              <w:t>E</w:t>
            </w:r>
            <w:bookmarkEnd w:id="321"/>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4D8AA1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4702F845"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7FB51D2"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22" w:name="_Toc50582871"/>
            <w:r w:rsidRPr="00177EB5">
              <w:rPr>
                <w:rFonts w:ascii="Calibri" w:eastAsia="Times New Roman" w:hAnsi="Calibri" w:cs="Calibri"/>
                <w:color w:val="000000"/>
                <w:sz w:val="18"/>
                <w:szCs w:val="18"/>
                <w:lang w:eastAsia="en-GB" w:bidi="ar-SA"/>
              </w:rPr>
              <w:t>E</w:t>
            </w:r>
            <w:bookmarkEnd w:id="322"/>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F7ECE90"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1EC74C05"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EBC3042"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4944903"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77C1EDA6"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5C6F95B"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D59023C"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7AB77A08"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BD1749F"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23" w:name="_Toc50582873"/>
            <w:r w:rsidRPr="00177EB5">
              <w:rPr>
                <w:rFonts w:ascii="Calibri" w:eastAsia="Times New Roman" w:hAnsi="Calibri" w:cs="Calibri"/>
                <w:color w:val="000000"/>
                <w:sz w:val="18"/>
                <w:szCs w:val="18"/>
                <w:lang w:eastAsia="en-GB" w:bidi="ar-SA"/>
              </w:rPr>
              <w:t>E</w:t>
            </w:r>
            <w:bookmarkEnd w:id="323"/>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D73F15E"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3FF9BDC"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00B124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24" w:name="_Toc50582874"/>
            <w:r w:rsidRPr="00177EB5">
              <w:rPr>
                <w:rFonts w:ascii="Calibri" w:eastAsia="Times New Roman" w:hAnsi="Calibri" w:cs="Calibri"/>
                <w:color w:val="000000"/>
                <w:sz w:val="18"/>
                <w:szCs w:val="18"/>
                <w:lang w:eastAsia="en-GB" w:bidi="ar-SA"/>
              </w:rPr>
              <w:t>E</w:t>
            </w:r>
            <w:bookmarkEnd w:id="324"/>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3C9E37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3286814"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02DC046"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25" w:name="_Toc50582876"/>
            <w:r w:rsidRPr="00177EB5">
              <w:rPr>
                <w:rFonts w:ascii="Calibri" w:eastAsia="Times New Roman" w:hAnsi="Calibri" w:cs="Calibri"/>
                <w:color w:val="000000"/>
                <w:sz w:val="18"/>
                <w:szCs w:val="18"/>
                <w:lang w:eastAsia="en-GB" w:bidi="ar-SA"/>
              </w:rPr>
              <w:t>E</w:t>
            </w:r>
            <w:bookmarkEnd w:id="325"/>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63624C2"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62CEC8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47B173E"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1376657"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55DCFA7"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AF40E6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nil"/>
            </w:tcBorders>
            <w:shd w:val="clear" w:color="000000" w:fill="F2F2F2"/>
            <w:hideMark/>
          </w:tcPr>
          <w:p w14:paraId="3FD9C828"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B</w:t>
            </w:r>
          </w:p>
        </w:tc>
      </w:tr>
      <w:tr w:rsidR="009F3146" w:rsidRPr="00177EB5" w14:paraId="00568221"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6025289F" w14:textId="0E65C606" w:rsidR="009F3146" w:rsidRPr="00177EB5" w:rsidRDefault="009F3146" w:rsidP="00BB4069">
            <w:pPr>
              <w:keepNext/>
              <w:spacing w:before="0"/>
              <w:jc w:val="right"/>
              <w:rPr>
                <w:rFonts w:ascii="Calibri" w:eastAsia="Times New Roman" w:hAnsi="Calibri" w:cs="Calibri"/>
                <w:color w:val="000000"/>
                <w:sz w:val="18"/>
                <w:szCs w:val="18"/>
                <w:lang w:eastAsia="en-GB" w:bidi="ar-SA"/>
              </w:rPr>
            </w:pPr>
            <w:bookmarkStart w:id="326" w:name="_Toc50582879"/>
            <w:r w:rsidRPr="00177EB5">
              <w:rPr>
                <w:rFonts w:ascii="Calibri" w:eastAsia="Times New Roman" w:hAnsi="Calibri" w:cs="Calibri"/>
                <w:color w:val="000000"/>
                <w:sz w:val="18"/>
                <w:szCs w:val="18"/>
                <w:lang w:eastAsia="en-GB" w:bidi="ar-SA"/>
              </w:rPr>
              <w:t>7.2</w:t>
            </w:r>
            <w:bookmarkEnd w:id="326"/>
          </w:p>
        </w:tc>
        <w:tc>
          <w:tcPr>
            <w:tcW w:w="3520" w:type="dxa"/>
            <w:tcBorders>
              <w:top w:val="nil"/>
              <w:left w:val="nil"/>
              <w:bottom w:val="nil"/>
              <w:right w:val="single" w:sz="4" w:space="0" w:color="FFFFFF"/>
            </w:tcBorders>
            <w:shd w:val="clear" w:color="000000" w:fill="F2F2F2"/>
            <w:hideMark/>
          </w:tcPr>
          <w:p w14:paraId="0C9443C4"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bookmarkStart w:id="327" w:name="_Toc50582880"/>
            <w:r w:rsidRPr="00177EB5">
              <w:rPr>
                <w:rFonts w:ascii="Calibri" w:eastAsia="Times New Roman" w:hAnsi="Calibri" w:cs="Calibri"/>
                <w:color w:val="000000"/>
                <w:sz w:val="18"/>
                <w:szCs w:val="18"/>
                <w:lang w:eastAsia="en-GB" w:bidi="ar-SA"/>
              </w:rPr>
              <w:t>Sensitive data access, storage, retention</w:t>
            </w:r>
            <w:bookmarkEnd w:id="327"/>
          </w:p>
        </w:tc>
        <w:tc>
          <w:tcPr>
            <w:tcW w:w="680" w:type="dxa"/>
            <w:gridSpan w:val="2"/>
            <w:tcBorders>
              <w:top w:val="nil"/>
              <w:left w:val="nil"/>
              <w:bottom w:val="nil"/>
              <w:right w:val="single" w:sz="4" w:space="0" w:color="FFFFFF" w:themeColor="background1"/>
            </w:tcBorders>
            <w:shd w:val="clear" w:color="000000" w:fill="F2F2F2"/>
            <w:hideMark/>
          </w:tcPr>
          <w:p w14:paraId="2EF86E2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28" w:name="_Toc50582881"/>
            <w:r w:rsidRPr="00177EB5">
              <w:rPr>
                <w:rFonts w:ascii="Calibri" w:eastAsia="Times New Roman" w:hAnsi="Calibri" w:cs="Calibri"/>
                <w:color w:val="000000"/>
                <w:sz w:val="18"/>
                <w:szCs w:val="18"/>
                <w:lang w:eastAsia="en-GB" w:bidi="ar-SA"/>
              </w:rPr>
              <w:t>E</w:t>
            </w:r>
            <w:bookmarkEnd w:id="328"/>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BA78220"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3437CDEF"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BE4082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29" w:name="_Toc50582882"/>
            <w:r w:rsidRPr="00177EB5">
              <w:rPr>
                <w:rFonts w:ascii="Calibri" w:eastAsia="Times New Roman" w:hAnsi="Calibri" w:cs="Calibri"/>
                <w:color w:val="000000"/>
                <w:sz w:val="18"/>
                <w:szCs w:val="18"/>
                <w:lang w:eastAsia="en-GB" w:bidi="ar-SA"/>
              </w:rPr>
              <w:t>E</w:t>
            </w:r>
            <w:bookmarkEnd w:id="329"/>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61A11E4"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412D417A"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035C382"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99A1211"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16B3E6BA"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EA7398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05790BE"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7A589D8A"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4A0B324"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30" w:name="_Toc50582885"/>
            <w:r w:rsidRPr="00177EB5">
              <w:rPr>
                <w:rFonts w:ascii="Calibri" w:eastAsia="Times New Roman" w:hAnsi="Calibri" w:cs="Calibri"/>
                <w:color w:val="000000"/>
                <w:sz w:val="18"/>
                <w:szCs w:val="18"/>
                <w:lang w:eastAsia="en-GB" w:bidi="ar-SA"/>
              </w:rPr>
              <w:t>E</w:t>
            </w:r>
            <w:bookmarkEnd w:id="330"/>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405373C"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724B365"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602DED1"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31" w:name="_Toc50582887"/>
            <w:r w:rsidRPr="00177EB5">
              <w:rPr>
                <w:rFonts w:ascii="Calibri" w:eastAsia="Times New Roman" w:hAnsi="Calibri" w:cs="Calibri"/>
                <w:color w:val="000000"/>
                <w:sz w:val="18"/>
                <w:szCs w:val="18"/>
                <w:lang w:eastAsia="en-GB" w:bidi="ar-SA"/>
              </w:rPr>
              <w:t>E</w:t>
            </w:r>
            <w:bookmarkEnd w:id="331"/>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72AC972"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F7F0C3B"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80509FB"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32" w:name="_Toc50582889"/>
            <w:r w:rsidRPr="00177EB5">
              <w:rPr>
                <w:rFonts w:ascii="Calibri" w:eastAsia="Times New Roman" w:hAnsi="Calibri" w:cs="Calibri"/>
                <w:color w:val="000000"/>
                <w:sz w:val="18"/>
                <w:szCs w:val="18"/>
                <w:lang w:eastAsia="en-GB" w:bidi="ar-SA"/>
              </w:rPr>
              <w:t>E</w:t>
            </w:r>
            <w:bookmarkEnd w:id="332"/>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45C8DCB"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DB873A6"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839650C"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CE64A9C"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9C926E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4E72D70"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nil"/>
            </w:tcBorders>
            <w:shd w:val="clear" w:color="000000" w:fill="F2F2F2"/>
            <w:hideMark/>
          </w:tcPr>
          <w:p w14:paraId="03C6E547"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2D6CE8C4"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11CADB59" w14:textId="07A7B225" w:rsidR="009F3146" w:rsidRPr="00177EB5" w:rsidRDefault="009F3146" w:rsidP="00BB4069">
            <w:pPr>
              <w:keepNext/>
              <w:spacing w:before="0"/>
              <w:jc w:val="right"/>
              <w:rPr>
                <w:rFonts w:ascii="Calibri" w:eastAsia="Times New Roman" w:hAnsi="Calibri" w:cs="Calibri"/>
                <w:color w:val="000000"/>
                <w:sz w:val="18"/>
                <w:szCs w:val="18"/>
                <w:lang w:eastAsia="en-GB" w:bidi="ar-SA"/>
              </w:rPr>
            </w:pPr>
            <w:bookmarkStart w:id="333" w:name="_Toc50582890"/>
            <w:r w:rsidRPr="00177EB5">
              <w:rPr>
                <w:rFonts w:ascii="Calibri" w:eastAsia="Times New Roman" w:hAnsi="Calibri" w:cs="Calibri"/>
                <w:color w:val="000000"/>
                <w:sz w:val="18"/>
                <w:szCs w:val="18"/>
                <w:lang w:eastAsia="en-GB" w:bidi="ar-SA"/>
              </w:rPr>
              <w:t>7.3</w:t>
            </w:r>
            <w:bookmarkEnd w:id="333"/>
          </w:p>
        </w:tc>
        <w:tc>
          <w:tcPr>
            <w:tcW w:w="3520" w:type="dxa"/>
            <w:tcBorders>
              <w:top w:val="nil"/>
              <w:left w:val="nil"/>
              <w:bottom w:val="nil"/>
              <w:right w:val="single" w:sz="4" w:space="0" w:color="FFFFFF"/>
            </w:tcBorders>
            <w:shd w:val="clear" w:color="000000" w:fill="F2F2F2"/>
            <w:hideMark/>
          </w:tcPr>
          <w:p w14:paraId="2E4D9105"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bookmarkStart w:id="334" w:name="_Toc50582891"/>
            <w:r w:rsidRPr="00177EB5">
              <w:rPr>
                <w:rFonts w:ascii="Calibri" w:eastAsia="Times New Roman" w:hAnsi="Calibri" w:cs="Calibri"/>
                <w:color w:val="000000"/>
                <w:sz w:val="18"/>
                <w:szCs w:val="18"/>
                <w:lang w:eastAsia="en-GB" w:bidi="ar-SA"/>
              </w:rPr>
              <w:t>Data generation</w:t>
            </w:r>
            <w:bookmarkEnd w:id="334"/>
          </w:p>
        </w:tc>
        <w:tc>
          <w:tcPr>
            <w:tcW w:w="680" w:type="dxa"/>
            <w:gridSpan w:val="2"/>
            <w:tcBorders>
              <w:top w:val="nil"/>
              <w:left w:val="nil"/>
              <w:bottom w:val="nil"/>
              <w:right w:val="single" w:sz="4" w:space="0" w:color="FFFFFF" w:themeColor="background1"/>
            </w:tcBorders>
            <w:shd w:val="clear" w:color="000000" w:fill="F2F2F2"/>
            <w:hideMark/>
          </w:tcPr>
          <w:p w14:paraId="70C12AB0"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35" w:name="_Toc50582892"/>
            <w:r w:rsidRPr="00177EB5">
              <w:rPr>
                <w:rFonts w:ascii="Calibri" w:eastAsia="Times New Roman" w:hAnsi="Calibri" w:cs="Calibri"/>
                <w:color w:val="000000"/>
                <w:sz w:val="18"/>
                <w:szCs w:val="18"/>
                <w:lang w:eastAsia="en-GB" w:bidi="ar-SA"/>
              </w:rPr>
              <w:t>E</w:t>
            </w:r>
            <w:bookmarkEnd w:id="335"/>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D8F84FE"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45EDE335"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2324769"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36" w:name="_Toc50582893"/>
            <w:r w:rsidRPr="00177EB5">
              <w:rPr>
                <w:rFonts w:ascii="Calibri" w:eastAsia="Times New Roman" w:hAnsi="Calibri" w:cs="Calibri"/>
                <w:color w:val="000000"/>
                <w:sz w:val="18"/>
                <w:szCs w:val="18"/>
                <w:lang w:eastAsia="en-GB" w:bidi="ar-SA"/>
              </w:rPr>
              <w:t>E</w:t>
            </w:r>
            <w:bookmarkEnd w:id="336"/>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DEA7B35"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578587F4"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8BD8477"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98FA77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77195394"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1A8478F"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FCDF6E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37" w:name="_Toc50582895"/>
            <w:r w:rsidRPr="00177EB5">
              <w:rPr>
                <w:rFonts w:ascii="Calibri" w:eastAsia="Times New Roman" w:hAnsi="Calibri" w:cs="Calibri"/>
                <w:color w:val="000000"/>
                <w:sz w:val="18"/>
                <w:szCs w:val="18"/>
                <w:lang w:eastAsia="en-GB" w:bidi="ar-SA"/>
              </w:rPr>
              <w:t>E</w:t>
            </w:r>
            <w:bookmarkEnd w:id="337"/>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2B86512A"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AE49026"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38" w:name="_Toc50582896"/>
            <w:r w:rsidRPr="00177EB5">
              <w:rPr>
                <w:rFonts w:ascii="Calibri" w:eastAsia="Times New Roman" w:hAnsi="Calibri" w:cs="Calibri"/>
                <w:color w:val="000000"/>
                <w:sz w:val="18"/>
                <w:szCs w:val="18"/>
                <w:lang w:eastAsia="en-GB" w:bidi="ar-SA"/>
              </w:rPr>
              <w:t>E</w:t>
            </w:r>
            <w:bookmarkEnd w:id="338"/>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D7ADE1F"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DA7F659"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FA278D0"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39" w:name="_Toc50582898"/>
            <w:r w:rsidRPr="00177EB5">
              <w:rPr>
                <w:rFonts w:ascii="Calibri" w:eastAsia="Times New Roman" w:hAnsi="Calibri" w:cs="Calibri"/>
                <w:color w:val="000000"/>
                <w:sz w:val="18"/>
                <w:szCs w:val="18"/>
                <w:lang w:eastAsia="en-GB" w:bidi="ar-SA"/>
              </w:rPr>
              <w:t>E</w:t>
            </w:r>
            <w:bookmarkEnd w:id="339"/>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701C484"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9DCC6A9"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5BDF88B"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40" w:name="_Toc50582900"/>
            <w:r w:rsidRPr="00177EB5">
              <w:rPr>
                <w:rFonts w:ascii="Calibri" w:eastAsia="Times New Roman" w:hAnsi="Calibri" w:cs="Calibri"/>
                <w:color w:val="000000"/>
                <w:sz w:val="18"/>
                <w:szCs w:val="18"/>
                <w:lang w:eastAsia="en-GB" w:bidi="ar-SA"/>
              </w:rPr>
              <w:t>E</w:t>
            </w:r>
            <w:bookmarkEnd w:id="340"/>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3F4BA59"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E9DB79B"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39995E5"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6182AD7"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83039DE"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D28E998"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nil"/>
            </w:tcBorders>
            <w:shd w:val="clear" w:color="000000" w:fill="F2F2F2"/>
            <w:hideMark/>
          </w:tcPr>
          <w:p w14:paraId="45962DEE"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B</w:t>
            </w:r>
          </w:p>
        </w:tc>
      </w:tr>
      <w:tr w:rsidR="009F3146" w:rsidRPr="00177EB5" w14:paraId="3C14FDD0"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462A70DC" w14:textId="0C1CE9E4" w:rsidR="009F3146" w:rsidRPr="00177EB5" w:rsidRDefault="009F3146" w:rsidP="00BB4069">
            <w:pPr>
              <w:keepNext/>
              <w:spacing w:before="0"/>
              <w:jc w:val="right"/>
              <w:rPr>
                <w:rFonts w:ascii="Calibri" w:eastAsia="Times New Roman" w:hAnsi="Calibri" w:cs="Calibri"/>
                <w:color w:val="000000"/>
                <w:sz w:val="18"/>
                <w:szCs w:val="18"/>
                <w:lang w:eastAsia="en-GB" w:bidi="ar-SA"/>
              </w:rPr>
            </w:pPr>
            <w:bookmarkStart w:id="341" w:name="_Toc50582903"/>
            <w:r w:rsidRPr="00177EB5">
              <w:rPr>
                <w:rFonts w:ascii="Calibri" w:eastAsia="Times New Roman" w:hAnsi="Calibri" w:cs="Calibri"/>
                <w:color w:val="000000"/>
                <w:sz w:val="18"/>
                <w:szCs w:val="18"/>
                <w:lang w:eastAsia="en-GB" w:bidi="ar-SA"/>
              </w:rPr>
              <w:t>7.4</w:t>
            </w:r>
            <w:bookmarkEnd w:id="341"/>
          </w:p>
        </w:tc>
        <w:tc>
          <w:tcPr>
            <w:tcW w:w="3520" w:type="dxa"/>
            <w:tcBorders>
              <w:top w:val="nil"/>
              <w:left w:val="nil"/>
              <w:bottom w:val="nil"/>
              <w:right w:val="single" w:sz="4" w:space="0" w:color="FFFFFF"/>
            </w:tcBorders>
            <w:shd w:val="clear" w:color="000000" w:fill="F2F2F2"/>
            <w:hideMark/>
          </w:tcPr>
          <w:p w14:paraId="6538709A"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bookmarkStart w:id="342" w:name="_Toc50582904"/>
            <w:r w:rsidRPr="00177EB5">
              <w:rPr>
                <w:rFonts w:ascii="Calibri" w:eastAsia="Times New Roman" w:hAnsi="Calibri" w:cs="Calibri"/>
                <w:color w:val="000000"/>
                <w:sz w:val="18"/>
                <w:szCs w:val="18"/>
                <w:lang w:eastAsia="en-GB" w:bidi="ar-SA"/>
              </w:rPr>
              <w:t>Auditability and accountability</w:t>
            </w:r>
            <w:bookmarkEnd w:id="342"/>
          </w:p>
        </w:tc>
        <w:tc>
          <w:tcPr>
            <w:tcW w:w="680" w:type="dxa"/>
            <w:gridSpan w:val="2"/>
            <w:tcBorders>
              <w:top w:val="nil"/>
              <w:left w:val="nil"/>
              <w:bottom w:val="nil"/>
              <w:right w:val="single" w:sz="4" w:space="0" w:color="FFFFFF" w:themeColor="background1"/>
            </w:tcBorders>
            <w:shd w:val="clear" w:color="000000" w:fill="F2F2F2"/>
            <w:hideMark/>
          </w:tcPr>
          <w:p w14:paraId="4144A521"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43" w:name="_Toc50582905"/>
            <w:r w:rsidRPr="00177EB5">
              <w:rPr>
                <w:rFonts w:ascii="Calibri" w:eastAsia="Times New Roman" w:hAnsi="Calibri" w:cs="Calibri"/>
                <w:color w:val="000000"/>
                <w:sz w:val="18"/>
                <w:szCs w:val="18"/>
                <w:lang w:eastAsia="en-GB" w:bidi="ar-SA"/>
              </w:rPr>
              <w:t>E</w:t>
            </w:r>
            <w:bookmarkEnd w:id="343"/>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17FAD06"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1A1D5DFA"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3AB0C65"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44" w:name="_Toc50582906"/>
            <w:r w:rsidRPr="00177EB5">
              <w:rPr>
                <w:rFonts w:ascii="Calibri" w:eastAsia="Times New Roman" w:hAnsi="Calibri" w:cs="Calibri"/>
                <w:color w:val="000000"/>
                <w:sz w:val="18"/>
                <w:szCs w:val="18"/>
                <w:lang w:eastAsia="en-GB" w:bidi="ar-SA"/>
              </w:rPr>
              <w:t>E</w:t>
            </w:r>
            <w:bookmarkEnd w:id="344"/>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4077C76"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2E3E7D2E"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E551E09"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26E0E52"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23282B78"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7185F9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D187BF2"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0F57ED6D"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B3C2166"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45" w:name="_Toc50582909"/>
            <w:r w:rsidRPr="00177EB5">
              <w:rPr>
                <w:rFonts w:ascii="Calibri" w:eastAsia="Times New Roman" w:hAnsi="Calibri" w:cs="Calibri"/>
                <w:color w:val="000000"/>
                <w:sz w:val="18"/>
                <w:szCs w:val="18"/>
                <w:lang w:eastAsia="en-GB" w:bidi="ar-SA"/>
              </w:rPr>
              <w:t>E</w:t>
            </w:r>
            <w:bookmarkEnd w:id="345"/>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CDA25BE"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7E69BC7"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4F2EC25"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46" w:name="_Toc50582911"/>
            <w:r w:rsidRPr="00177EB5">
              <w:rPr>
                <w:rFonts w:ascii="Calibri" w:eastAsia="Times New Roman" w:hAnsi="Calibri" w:cs="Calibri"/>
                <w:color w:val="000000"/>
                <w:sz w:val="18"/>
                <w:szCs w:val="18"/>
                <w:lang w:eastAsia="en-GB" w:bidi="ar-SA"/>
              </w:rPr>
              <w:t>E</w:t>
            </w:r>
            <w:bookmarkEnd w:id="346"/>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65A32E4"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D5F1A70"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4860AB6"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47" w:name="_Toc50582913"/>
            <w:r w:rsidRPr="00177EB5">
              <w:rPr>
                <w:rFonts w:ascii="Calibri" w:eastAsia="Times New Roman" w:hAnsi="Calibri" w:cs="Calibri"/>
                <w:color w:val="000000"/>
                <w:sz w:val="18"/>
                <w:szCs w:val="18"/>
                <w:lang w:eastAsia="en-GB" w:bidi="ar-SA"/>
              </w:rPr>
              <w:t>E</w:t>
            </w:r>
            <w:bookmarkEnd w:id="347"/>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555C1A8"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5F32632"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C0D0FA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C1F2C93"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2FDDD3E"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01D6533"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nil"/>
            </w:tcBorders>
            <w:shd w:val="clear" w:color="000000" w:fill="F2F2F2"/>
            <w:hideMark/>
          </w:tcPr>
          <w:p w14:paraId="22C0088E"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B</w:t>
            </w:r>
          </w:p>
        </w:tc>
      </w:tr>
      <w:tr w:rsidR="009F3146" w:rsidRPr="00177EB5" w14:paraId="178413F9"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0C59E052" w14:textId="3C448024" w:rsidR="009F3146" w:rsidRPr="00177EB5" w:rsidRDefault="009F3146" w:rsidP="00BB4069">
            <w:pPr>
              <w:keepNext/>
              <w:spacing w:before="0"/>
              <w:jc w:val="right"/>
              <w:rPr>
                <w:rFonts w:ascii="Calibri" w:eastAsia="Times New Roman" w:hAnsi="Calibri" w:cs="Calibri"/>
                <w:color w:val="000000"/>
                <w:sz w:val="18"/>
                <w:szCs w:val="18"/>
                <w:lang w:eastAsia="en-GB" w:bidi="ar-SA"/>
              </w:rPr>
            </w:pPr>
            <w:bookmarkStart w:id="348" w:name="_Toc50582917"/>
            <w:r w:rsidRPr="00177EB5">
              <w:rPr>
                <w:rFonts w:ascii="Calibri" w:eastAsia="Times New Roman" w:hAnsi="Calibri" w:cs="Calibri"/>
                <w:color w:val="000000"/>
                <w:sz w:val="18"/>
                <w:szCs w:val="18"/>
                <w:lang w:eastAsia="en-GB" w:bidi="ar-SA"/>
              </w:rPr>
              <w:t>7.5</w:t>
            </w:r>
            <w:bookmarkEnd w:id="348"/>
          </w:p>
        </w:tc>
        <w:tc>
          <w:tcPr>
            <w:tcW w:w="3520" w:type="dxa"/>
            <w:tcBorders>
              <w:top w:val="nil"/>
              <w:left w:val="nil"/>
              <w:bottom w:val="nil"/>
              <w:right w:val="single" w:sz="4" w:space="0" w:color="FFFFFF"/>
            </w:tcBorders>
            <w:shd w:val="clear" w:color="000000" w:fill="F2F2F2"/>
            <w:hideMark/>
          </w:tcPr>
          <w:p w14:paraId="6EFF4F67"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bookmarkStart w:id="349" w:name="_Toc50582918"/>
            <w:r w:rsidRPr="00177EB5">
              <w:rPr>
                <w:rFonts w:ascii="Calibri" w:eastAsia="Times New Roman" w:hAnsi="Calibri" w:cs="Calibri"/>
                <w:color w:val="000000"/>
                <w:sz w:val="18"/>
                <w:szCs w:val="18"/>
                <w:lang w:eastAsia="en-GB" w:bidi="ar-SA"/>
              </w:rPr>
              <w:t>Duplicate production</w:t>
            </w:r>
            <w:bookmarkEnd w:id="349"/>
          </w:p>
        </w:tc>
        <w:tc>
          <w:tcPr>
            <w:tcW w:w="680" w:type="dxa"/>
            <w:gridSpan w:val="2"/>
            <w:tcBorders>
              <w:top w:val="nil"/>
              <w:left w:val="nil"/>
              <w:bottom w:val="nil"/>
              <w:right w:val="single" w:sz="4" w:space="0" w:color="FFFFFF" w:themeColor="background1"/>
            </w:tcBorders>
            <w:shd w:val="clear" w:color="000000" w:fill="F2F2F2"/>
            <w:hideMark/>
          </w:tcPr>
          <w:p w14:paraId="5396034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50" w:name="_Toc50582919"/>
            <w:r w:rsidRPr="00177EB5">
              <w:rPr>
                <w:rFonts w:ascii="Calibri" w:eastAsia="Times New Roman" w:hAnsi="Calibri" w:cs="Calibri"/>
                <w:color w:val="000000"/>
                <w:sz w:val="18"/>
                <w:szCs w:val="18"/>
                <w:lang w:eastAsia="en-GB" w:bidi="ar-SA"/>
              </w:rPr>
              <w:t>E</w:t>
            </w:r>
            <w:bookmarkEnd w:id="350"/>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D097591"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2EF0184A"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BE095D7"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51" w:name="_Toc50582920"/>
            <w:r w:rsidRPr="00177EB5">
              <w:rPr>
                <w:rFonts w:ascii="Calibri" w:eastAsia="Times New Roman" w:hAnsi="Calibri" w:cs="Calibri"/>
                <w:color w:val="000000"/>
                <w:sz w:val="18"/>
                <w:szCs w:val="18"/>
                <w:lang w:eastAsia="en-GB" w:bidi="ar-SA"/>
              </w:rPr>
              <w:t>E</w:t>
            </w:r>
            <w:bookmarkEnd w:id="351"/>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1E13379"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37805EAE"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2BD1C1E"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BEC92C0"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7DC6A025"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7FAA7D2"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6051135"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52" w:name="_Toc50582922"/>
            <w:r w:rsidRPr="00177EB5">
              <w:rPr>
                <w:rFonts w:ascii="Calibri" w:eastAsia="Times New Roman" w:hAnsi="Calibri" w:cs="Calibri"/>
                <w:color w:val="000000"/>
                <w:sz w:val="18"/>
                <w:szCs w:val="18"/>
                <w:lang w:eastAsia="en-GB" w:bidi="ar-SA"/>
              </w:rPr>
              <w:t>E</w:t>
            </w:r>
            <w:bookmarkEnd w:id="352"/>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3B720A00"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0F683A2"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53" w:name="_Toc50582923"/>
            <w:r w:rsidRPr="00177EB5">
              <w:rPr>
                <w:rFonts w:ascii="Calibri" w:eastAsia="Times New Roman" w:hAnsi="Calibri" w:cs="Calibri"/>
                <w:color w:val="000000"/>
                <w:sz w:val="18"/>
                <w:szCs w:val="18"/>
                <w:lang w:eastAsia="en-GB" w:bidi="ar-SA"/>
              </w:rPr>
              <w:t>E</w:t>
            </w:r>
            <w:bookmarkEnd w:id="353"/>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C24AB54"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5CD8850"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8F333E4"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54" w:name="_Toc50582925"/>
            <w:r w:rsidRPr="00177EB5">
              <w:rPr>
                <w:rFonts w:ascii="Calibri" w:eastAsia="Times New Roman" w:hAnsi="Calibri" w:cs="Calibri"/>
                <w:color w:val="000000"/>
                <w:sz w:val="18"/>
                <w:szCs w:val="18"/>
                <w:lang w:eastAsia="en-GB" w:bidi="ar-SA"/>
              </w:rPr>
              <w:t>E</w:t>
            </w:r>
            <w:bookmarkEnd w:id="354"/>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51A6899"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12BAD52"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3A4E074"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55" w:name="_Toc50582927"/>
            <w:r w:rsidRPr="00177EB5">
              <w:rPr>
                <w:rFonts w:ascii="Calibri" w:eastAsia="Times New Roman" w:hAnsi="Calibri" w:cs="Calibri"/>
                <w:color w:val="000000"/>
                <w:sz w:val="18"/>
                <w:szCs w:val="18"/>
                <w:lang w:eastAsia="en-GB" w:bidi="ar-SA"/>
              </w:rPr>
              <w:t>E</w:t>
            </w:r>
            <w:bookmarkEnd w:id="355"/>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743AEC9"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A953D64"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A612694"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C11E259"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52516FF"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AF003F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nil"/>
            </w:tcBorders>
            <w:shd w:val="clear" w:color="000000" w:fill="F2F2F2"/>
            <w:hideMark/>
          </w:tcPr>
          <w:p w14:paraId="04D5C21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4B4101C6"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40FEF799" w14:textId="3DB5CD6B" w:rsidR="009F3146" w:rsidRPr="00177EB5" w:rsidRDefault="009F3146" w:rsidP="00BB4069">
            <w:pPr>
              <w:keepNext/>
              <w:spacing w:before="0"/>
              <w:jc w:val="right"/>
              <w:rPr>
                <w:rFonts w:ascii="Calibri" w:eastAsia="Times New Roman" w:hAnsi="Calibri" w:cs="Calibri"/>
                <w:color w:val="000000"/>
                <w:sz w:val="18"/>
                <w:szCs w:val="18"/>
                <w:lang w:eastAsia="en-GB" w:bidi="ar-SA"/>
              </w:rPr>
            </w:pPr>
            <w:bookmarkStart w:id="356" w:name="_Toc50582928"/>
            <w:r w:rsidRPr="00177EB5">
              <w:rPr>
                <w:rFonts w:ascii="Calibri" w:eastAsia="Times New Roman" w:hAnsi="Calibri" w:cs="Calibri"/>
                <w:color w:val="000000"/>
                <w:sz w:val="18"/>
                <w:szCs w:val="18"/>
                <w:lang w:eastAsia="en-GB" w:bidi="ar-SA"/>
              </w:rPr>
              <w:t>7.6</w:t>
            </w:r>
            <w:bookmarkEnd w:id="356"/>
          </w:p>
        </w:tc>
        <w:tc>
          <w:tcPr>
            <w:tcW w:w="3520" w:type="dxa"/>
            <w:tcBorders>
              <w:top w:val="nil"/>
              <w:left w:val="nil"/>
              <w:bottom w:val="nil"/>
              <w:right w:val="single" w:sz="4" w:space="0" w:color="FFFFFF"/>
            </w:tcBorders>
            <w:shd w:val="clear" w:color="000000" w:fill="F2F2F2"/>
            <w:hideMark/>
          </w:tcPr>
          <w:p w14:paraId="106D6EA5"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bookmarkStart w:id="357" w:name="_Toc50582929"/>
            <w:r w:rsidRPr="00177EB5">
              <w:rPr>
                <w:rFonts w:ascii="Calibri" w:eastAsia="Times New Roman" w:hAnsi="Calibri" w:cs="Calibri"/>
                <w:color w:val="000000"/>
                <w:sz w:val="18"/>
                <w:szCs w:val="18"/>
                <w:lang w:eastAsia="en-GB" w:bidi="ar-SA"/>
              </w:rPr>
              <w:t>Data integrity</w:t>
            </w:r>
            <w:bookmarkEnd w:id="357"/>
          </w:p>
        </w:tc>
        <w:tc>
          <w:tcPr>
            <w:tcW w:w="680" w:type="dxa"/>
            <w:gridSpan w:val="2"/>
            <w:tcBorders>
              <w:top w:val="nil"/>
              <w:left w:val="nil"/>
              <w:bottom w:val="nil"/>
              <w:right w:val="single" w:sz="4" w:space="0" w:color="FFFFFF" w:themeColor="background1"/>
            </w:tcBorders>
            <w:shd w:val="clear" w:color="000000" w:fill="F2F2F2"/>
            <w:hideMark/>
          </w:tcPr>
          <w:p w14:paraId="513A5D0C"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58" w:name="_Toc50582930"/>
            <w:r w:rsidRPr="00177EB5">
              <w:rPr>
                <w:rFonts w:ascii="Calibri" w:eastAsia="Times New Roman" w:hAnsi="Calibri" w:cs="Calibri"/>
                <w:color w:val="000000"/>
                <w:sz w:val="18"/>
                <w:szCs w:val="18"/>
                <w:lang w:eastAsia="en-GB" w:bidi="ar-SA"/>
              </w:rPr>
              <w:t>E</w:t>
            </w:r>
            <w:bookmarkEnd w:id="358"/>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7107C89"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5E86722D"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6D72374"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59" w:name="_Toc50582931"/>
            <w:r w:rsidRPr="00177EB5">
              <w:rPr>
                <w:rFonts w:ascii="Calibri" w:eastAsia="Times New Roman" w:hAnsi="Calibri" w:cs="Calibri"/>
                <w:color w:val="000000"/>
                <w:sz w:val="18"/>
                <w:szCs w:val="18"/>
                <w:lang w:eastAsia="en-GB" w:bidi="ar-SA"/>
              </w:rPr>
              <w:t>E</w:t>
            </w:r>
            <w:bookmarkEnd w:id="359"/>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67803B0"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25325C05"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800E092"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4B3EFB7"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360045E7"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38683A9"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A75D4F2"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357706A1" w14:textId="77777777" w:rsidR="009F3146" w:rsidRPr="00177EB5" w:rsidRDefault="009F3146" w:rsidP="003C4DC2">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246299A"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60" w:name="_Toc50582934"/>
            <w:r w:rsidRPr="00177EB5">
              <w:rPr>
                <w:rFonts w:ascii="Calibri" w:eastAsia="Times New Roman" w:hAnsi="Calibri" w:cs="Calibri"/>
                <w:color w:val="000000"/>
                <w:sz w:val="18"/>
                <w:szCs w:val="18"/>
                <w:lang w:eastAsia="en-GB" w:bidi="ar-SA"/>
              </w:rPr>
              <w:t>E</w:t>
            </w:r>
            <w:bookmarkEnd w:id="360"/>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8B6CDF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80942F8"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65AF8B1"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61" w:name="_Toc50582935"/>
            <w:r w:rsidRPr="00177EB5">
              <w:rPr>
                <w:rFonts w:ascii="Calibri" w:eastAsia="Times New Roman" w:hAnsi="Calibri" w:cs="Calibri"/>
                <w:color w:val="000000"/>
                <w:sz w:val="18"/>
                <w:szCs w:val="18"/>
                <w:lang w:eastAsia="en-GB" w:bidi="ar-SA"/>
              </w:rPr>
              <w:t>E</w:t>
            </w:r>
            <w:bookmarkEnd w:id="361"/>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B03548C"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9CF6C2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575FB27"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bookmarkStart w:id="362" w:name="_Toc50582937"/>
            <w:r w:rsidRPr="00177EB5">
              <w:rPr>
                <w:rFonts w:ascii="Calibri" w:eastAsia="Times New Roman" w:hAnsi="Calibri" w:cs="Calibri"/>
                <w:color w:val="000000"/>
                <w:sz w:val="18"/>
                <w:szCs w:val="18"/>
                <w:lang w:eastAsia="en-GB" w:bidi="ar-SA"/>
              </w:rPr>
              <w:t>E</w:t>
            </w:r>
            <w:bookmarkEnd w:id="362"/>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A30C3EF"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BD98D93"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41933DD"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5E7A20B"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2404409"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67EBE0C"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nil"/>
            </w:tcBorders>
            <w:shd w:val="clear" w:color="000000" w:fill="F2F2F2"/>
            <w:hideMark/>
          </w:tcPr>
          <w:p w14:paraId="074DB5B8" w14:textId="77777777" w:rsidR="009F3146" w:rsidRPr="00177EB5" w:rsidRDefault="009F3146" w:rsidP="003C4DC2">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555096A9"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17EDF009" w14:textId="26DC78D9" w:rsidR="009F3146" w:rsidRPr="00177EB5" w:rsidRDefault="009F3146" w:rsidP="00BB4069">
            <w:pPr>
              <w:spacing w:before="0"/>
              <w:jc w:val="right"/>
              <w:rPr>
                <w:rFonts w:ascii="Calibri" w:eastAsia="Times New Roman" w:hAnsi="Calibri" w:cs="Calibri"/>
                <w:color w:val="000000"/>
                <w:sz w:val="18"/>
                <w:szCs w:val="18"/>
                <w:lang w:eastAsia="en-GB" w:bidi="ar-SA"/>
              </w:rPr>
            </w:pPr>
            <w:bookmarkStart w:id="363" w:name="_Toc50582938"/>
            <w:r w:rsidRPr="00177EB5">
              <w:rPr>
                <w:rFonts w:ascii="Calibri" w:eastAsia="Times New Roman" w:hAnsi="Calibri" w:cs="Calibri"/>
                <w:color w:val="000000"/>
                <w:sz w:val="18"/>
                <w:szCs w:val="18"/>
                <w:lang w:eastAsia="en-GB" w:bidi="ar-SA"/>
              </w:rPr>
              <w:t>7.7</w:t>
            </w:r>
            <w:bookmarkEnd w:id="363"/>
          </w:p>
        </w:tc>
        <w:tc>
          <w:tcPr>
            <w:tcW w:w="3520" w:type="dxa"/>
            <w:tcBorders>
              <w:top w:val="nil"/>
              <w:left w:val="nil"/>
              <w:bottom w:val="nil"/>
              <w:right w:val="single" w:sz="4" w:space="0" w:color="FFFFFF"/>
            </w:tcBorders>
            <w:shd w:val="clear" w:color="000000" w:fill="F2F2F2"/>
            <w:hideMark/>
          </w:tcPr>
          <w:p w14:paraId="1E1E3A5A" w14:textId="77777777" w:rsidR="009F3146" w:rsidRPr="00177EB5" w:rsidRDefault="009F3146" w:rsidP="00BB4069">
            <w:pPr>
              <w:spacing w:before="0"/>
              <w:jc w:val="left"/>
              <w:rPr>
                <w:rFonts w:ascii="Calibri" w:eastAsia="Times New Roman" w:hAnsi="Calibri" w:cs="Calibri"/>
                <w:color w:val="000000"/>
                <w:sz w:val="18"/>
                <w:szCs w:val="18"/>
                <w:lang w:eastAsia="en-GB" w:bidi="ar-SA"/>
              </w:rPr>
            </w:pPr>
            <w:bookmarkStart w:id="364" w:name="_Toc50582939"/>
            <w:r w:rsidRPr="00177EB5">
              <w:rPr>
                <w:rFonts w:ascii="Calibri" w:eastAsia="Times New Roman" w:hAnsi="Calibri" w:cs="Calibri"/>
                <w:color w:val="000000"/>
                <w:sz w:val="18"/>
                <w:szCs w:val="18"/>
                <w:lang w:eastAsia="en-GB" w:bidi="ar-SA"/>
              </w:rPr>
              <w:t>Internal audit and control</w:t>
            </w:r>
            <w:bookmarkEnd w:id="364"/>
          </w:p>
        </w:tc>
        <w:tc>
          <w:tcPr>
            <w:tcW w:w="680" w:type="dxa"/>
            <w:gridSpan w:val="2"/>
            <w:tcBorders>
              <w:top w:val="nil"/>
              <w:left w:val="nil"/>
              <w:bottom w:val="nil"/>
              <w:right w:val="single" w:sz="4" w:space="0" w:color="FFFFFF" w:themeColor="background1"/>
            </w:tcBorders>
            <w:shd w:val="clear" w:color="000000" w:fill="F2F2F2"/>
            <w:hideMark/>
          </w:tcPr>
          <w:p w14:paraId="08B14133"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bookmarkStart w:id="365" w:name="_Toc50582940"/>
            <w:r w:rsidRPr="00177EB5">
              <w:rPr>
                <w:rFonts w:ascii="Calibri" w:eastAsia="Times New Roman" w:hAnsi="Calibri" w:cs="Calibri"/>
                <w:color w:val="000000"/>
                <w:sz w:val="18"/>
                <w:szCs w:val="18"/>
                <w:lang w:eastAsia="en-GB" w:bidi="ar-SA"/>
              </w:rPr>
              <w:t>E</w:t>
            </w:r>
            <w:bookmarkEnd w:id="365"/>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31F0557"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281C9CD8" w14:textId="77777777" w:rsidR="009F3146" w:rsidRPr="00177EB5" w:rsidRDefault="009F3146" w:rsidP="003C4DC2">
            <w:pPr>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CB9D3D2"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bookmarkStart w:id="366" w:name="_Toc50582941"/>
            <w:r w:rsidRPr="00177EB5">
              <w:rPr>
                <w:rFonts w:ascii="Calibri" w:eastAsia="Times New Roman" w:hAnsi="Calibri" w:cs="Calibri"/>
                <w:color w:val="000000"/>
                <w:sz w:val="18"/>
                <w:szCs w:val="18"/>
                <w:lang w:eastAsia="en-GB" w:bidi="ar-SA"/>
              </w:rPr>
              <w:t>E</w:t>
            </w:r>
            <w:bookmarkEnd w:id="366"/>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00018D3"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0EC5221C" w14:textId="77777777" w:rsidR="009F3146" w:rsidRPr="00177EB5" w:rsidRDefault="009F3146" w:rsidP="003C4DC2">
            <w:pPr>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BBA3C47"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bookmarkStart w:id="367" w:name="_Toc50582942"/>
            <w:r w:rsidRPr="00177EB5">
              <w:rPr>
                <w:rFonts w:ascii="Calibri" w:eastAsia="Times New Roman" w:hAnsi="Calibri" w:cs="Calibri"/>
                <w:color w:val="000000"/>
                <w:sz w:val="18"/>
                <w:szCs w:val="18"/>
                <w:lang w:eastAsia="en-GB" w:bidi="ar-SA"/>
              </w:rPr>
              <w:t>E</w:t>
            </w:r>
            <w:bookmarkEnd w:id="367"/>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2A73ACB"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14877722" w14:textId="77777777" w:rsidR="009F3146" w:rsidRPr="00177EB5" w:rsidRDefault="009F3146" w:rsidP="003C4DC2">
            <w:pPr>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BF210B8"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078339F"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E6106E6"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B525883"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11A45FB"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7FBB312"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E118598"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13ED9B4"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332C528"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DC23F43"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bookmarkStart w:id="368" w:name="_Toc50582943"/>
            <w:r w:rsidRPr="00177EB5">
              <w:rPr>
                <w:rFonts w:ascii="Calibri" w:eastAsia="Times New Roman" w:hAnsi="Calibri" w:cs="Calibri"/>
                <w:color w:val="000000"/>
                <w:sz w:val="18"/>
                <w:szCs w:val="18"/>
                <w:lang w:eastAsia="en-GB" w:bidi="ar-SA"/>
              </w:rPr>
              <w:t>E</w:t>
            </w:r>
            <w:bookmarkEnd w:id="368"/>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001BBDD"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D90F4EA"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Pr>
                <w:rFonts w:ascii="Calibri" w:eastAsia="Times New Roman" w:hAnsi="Calibri" w:cs="Calibri"/>
                <w:color w:val="000000"/>
                <w:sz w:val="18"/>
                <w:szCs w:val="18"/>
                <w:lang w:eastAsia="en-GB" w:bidi="ar-SA"/>
              </w:rPr>
              <w:t>H</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D107080"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bookmarkStart w:id="369" w:name="_Toc50582945"/>
            <w:r w:rsidRPr="00177EB5">
              <w:rPr>
                <w:rFonts w:ascii="Calibri" w:eastAsia="Times New Roman" w:hAnsi="Calibri" w:cs="Calibri"/>
                <w:color w:val="000000"/>
                <w:sz w:val="18"/>
                <w:szCs w:val="18"/>
                <w:lang w:eastAsia="en-GB" w:bidi="ar-SA"/>
              </w:rPr>
              <w:t>E</w:t>
            </w:r>
            <w:bookmarkEnd w:id="369"/>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AB8C0E1"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CCC6488"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839ABB8"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nil"/>
            </w:tcBorders>
            <w:shd w:val="clear" w:color="000000" w:fill="F2F2F2"/>
            <w:hideMark/>
          </w:tcPr>
          <w:p w14:paraId="677D847D" w14:textId="77777777" w:rsidR="009F3146" w:rsidRPr="00177EB5" w:rsidRDefault="009F3146" w:rsidP="003C4DC2">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1BD89816" w14:textId="77777777" w:rsidTr="009F3146">
        <w:trPr>
          <w:trHeight w:val="300"/>
        </w:trPr>
        <w:tc>
          <w:tcPr>
            <w:tcW w:w="567" w:type="dxa"/>
            <w:gridSpan w:val="2"/>
            <w:tcBorders>
              <w:top w:val="nil"/>
              <w:left w:val="nil"/>
              <w:bottom w:val="nil"/>
              <w:right w:val="single" w:sz="4" w:space="0" w:color="FFFFFF"/>
            </w:tcBorders>
            <w:shd w:val="clear" w:color="000000" w:fill="DE002B"/>
            <w:noWrap/>
            <w:tcMar>
              <w:left w:w="28" w:type="dxa"/>
              <w:right w:w="28" w:type="dxa"/>
            </w:tcMar>
            <w:hideMark/>
          </w:tcPr>
          <w:p w14:paraId="0FB0B6C7"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lastRenderedPageBreak/>
              <w:t>Logistics and production management</w:t>
            </w:r>
          </w:p>
        </w:tc>
        <w:tc>
          <w:tcPr>
            <w:tcW w:w="340" w:type="dxa"/>
            <w:tcBorders>
              <w:top w:val="nil"/>
              <w:left w:val="nil"/>
              <w:right w:val="nil"/>
            </w:tcBorders>
            <w:shd w:val="clear" w:color="000000" w:fill="DE002B"/>
            <w:hideMark/>
          </w:tcPr>
          <w:p w14:paraId="09609A8E"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5A15FE25"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18C3B300"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26B6CD82" w14:textId="77777777" w:rsidR="009F3146" w:rsidRPr="00177EB5" w:rsidRDefault="009F3146" w:rsidP="009F3146">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nil"/>
              <w:right w:val="nil"/>
            </w:tcBorders>
            <w:shd w:val="clear" w:color="000000" w:fill="DE002B"/>
            <w:hideMark/>
          </w:tcPr>
          <w:p w14:paraId="4DF6CB25"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0FDC18E5"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09B3C37D" w14:textId="77777777" w:rsidR="009F3146" w:rsidRPr="00177EB5" w:rsidRDefault="009F3146" w:rsidP="009F3146">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nil"/>
              <w:right w:val="nil"/>
            </w:tcBorders>
            <w:shd w:val="clear" w:color="000000" w:fill="DE002B"/>
            <w:hideMark/>
          </w:tcPr>
          <w:p w14:paraId="505F5206"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73DA922F"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23270565" w14:textId="77777777" w:rsidR="009F3146" w:rsidRPr="00177EB5" w:rsidRDefault="009F3146" w:rsidP="009F3146">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nil"/>
              <w:right w:val="nil"/>
            </w:tcBorders>
            <w:shd w:val="clear" w:color="000000" w:fill="DE002B"/>
            <w:hideMark/>
          </w:tcPr>
          <w:p w14:paraId="2B06B1F5"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3AE5DBAC"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1F291CE5"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074634A4"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2B5E3AF1"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5907EE57"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204F61B0"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20636DDD"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217A715B"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715B8121"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5E75BD5B"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65EE3B53"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7F66D53C"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270F6931"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15434329"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507444E0"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17831C12"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r>
      <w:tr w:rsidR="009F3146" w:rsidRPr="00177EB5" w14:paraId="6036AA76"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5F4F4AA6" w14:textId="44ABBD54" w:rsidR="009F3146" w:rsidRPr="00177EB5" w:rsidRDefault="009F3146" w:rsidP="00BB4069">
            <w:pPr>
              <w:keepNext/>
              <w:spacing w:before="0"/>
              <w:jc w:val="right"/>
              <w:rPr>
                <w:rFonts w:ascii="Calibri" w:eastAsia="Times New Roman" w:hAnsi="Calibri" w:cs="Calibri"/>
                <w:color w:val="000000"/>
                <w:sz w:val="18"/>
                <w:szCs w:val="18"/>
                <w:lang w:eastAsia="en-GB" w:bidi="ar-SA"/>
              </w:rPr>
            </w:pPr>
            <w:bookmarkStart w:id="370" w:name="_Toc50582946"/>
            <w:r w:rsidRPr="00177EB5">
              <w:rPr>
                <w:rFonts w:ascii="Calibri" w:eastAsia="Times New Roman" w:hAnsi="Calibri" w:cs="Calibri"/>
                <w:color w:val="000000"/>
                <w:sz w:val="18"/>
                <w:szCs w:val="18"/>
                <w:lang w:eastAsia="en-GB" w:bidi="ar-SA"/>
              </w:rPr>
              <w:t>8.1</w:t>
            </w:r>
            <w:bookmarkEnd w:id="370"/>
          </w:p>
        </w:tc>
        <w:tc>
          <w:tcPr>
            <w:tcW w:w="3520" w:type="dxa"/>
            <w:tcBorders>
              <w:top w:val="nil"/>
              <w:left w:val="nil"/>
              <w:bottom w:val="nil"/>
              <w:right w:val="single" w:sz="4" w:space="0" w:color="FFFFFF"/>
            </w:tcBorders>
            <w:shd w:val="clear" w:color="000000" w:fill="F2F2F2"/>
            <w:hideMark/>
          </w:tcPr>
          <w:p w14:paraId="7FEFA728"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bookmarkStart w:id="371" w:name="_Toc50582947"/>
            <w:r w:rsidRPr="00177EB5">
              <w:rPr>
                <w:rFonts w:ascii="Calibri" w:eastAsia="Times New Roman" w:hAnsi="Calibri" w:cs="Calibri"/>
                <w:color w:val="000000"/>
                <w:sz w:val="18"/>
                <w:szCs w:val="18"/>
                <w:lang w:eastAsia="en-GB" w:bidi="ar-SA"/>
              </w:rPr>
              <w:t>Order management</w:t>
            </w:r>
            <w:bookmarkEnd w:id="371"/>
          </w:p>
        </w:tc>
        <w:tc>
          <w:tcPr>
            <w:tcW w:w="680" w:type="dxa"/>
            <w:gridSpan w:val="2"/>
            <w:tcBorders>
              <w:top w:val="nil"/>
              <w:left w:val="nil"/>
              <w:bottom w:val="nil"/>
              <w:right w:val="single" w:sz="4" w:space="0" w:color="FFFFFF" w:themeColor="background1"/>
            </w:tcBorders>
            <w:shd w:val="clear" w:color="000000" w:fill="F2F2F2"/>
            <w:hideMark/>
          </w:tcPr>
          <w:p w14:paraId="27EC961B"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372" w:name="_Toc50582948"/>
            <w:r w:rsidRPr="00177EB5">
              <w:rPr>
                <w:rFonts w:ascii="Calibri" w:eastAsia="Times New Roman" w:hAnsi="Calibri" w:cs="Calibri"/>
                <w:color w:val="000000"/>
                <w:sz w:val="18"/>
                <w:szCs w:val="18"/>
                <w:lang w:eastAsia="en-GB" w:bidi="ar-SA"/>
              </w:rPr>
              <w:t>E</w:t>
            </w:r>
            <w:bookmarkEnd w:id="372"/>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A4744ED"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5B2C1E00"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687C10A"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373" w:name="_Toc50582949"/>
            <w:r w:rsidRPr="00177EB5">
              <w:rPr>
                <w:rFonts w:ascii="Calibri" w:eastAsia="Times New Roman" w:hAnsi="Calibri" w:cs="Calibri"/>
                <w:color w:val="000000"/>
                <w:sz w:val="18"/>
                <w:szCs w:val="18"/>
                <w:lang w:eastAsia="en-GB" w:bidi="ar-SA"/>
              </w:rPr>
              <w:t>E</w:t>
            </w:r>
            <w:bookmarkEnd w:id="373"/>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1056AB5" w14:textId="77777777" w:rsidR="009F3146" w:rsidRPr="00177EB5" w:rsidRDefault="009F3146" w:rsidP="009F3146">
            <w:pPr>
              <w:keepNext/>
              <w:spacing w:before="0"/>
              <w:jc w:val="center"/>
              <w:outlineLvl w:val="0"/>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27DB85EF"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BADF60C"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BC4E421"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374" w:name="_Toc50582950"/>
            <w:r w:rsidRPr="00177EB5">
              <w:rPr>
                <w:rFonts w:ascii="Calibri" w:eastAsia="Times New Roman" w:hAnsi="Calibri" w:cs="Calibri"/>
                <w:color w:val="000000"/>
                <w:sz w:val="18"/>
                <w:szCs w:val="18"/>
                <w:lang w:eastAsia="en-GB" w:bidi="ar-SA"/>
              </w:rPr>
              <w:t>E</w:t>
            </w:r>
            <w:bookmarkEnd w:id="374"/>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5B70A18D"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AF276B7"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2C111D1"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3D52F68"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4887043"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1479F1F"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3B02794"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7EB1EE6"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20D37FE"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029EE54"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3A8EB4D"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257BA32"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A8EE61C"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71E80C3"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83E8259"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11B4B13"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F1C0153"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nil"/>
            </w:tcBorders>
            <w:shd w:val="clear" w:color="000000" w:fill="F2F2F2"/>
            <w:hideMark/>
          </w:tcPr>
          <w:p w14:paraId="206BBCCC"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763DA009"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2C364E3B" w14:textId="01503396" w:rsidR="009F3146" w:rsidRPr="00177EB5" w:rsidRDefault="009F3146" w:rsidP="00BB4069">
            <w:pPr>
              <w:keepNext/>
              <w:spacing w:before="0"/>
              <w:jc w:val="right"/>
              <w:rPr>
                <w:rFonts w:ascii="Calibri" w:eastAsia="Times New Roman" w:hAnsi="Calibri" w:cs="Calibri"/>
                <w:color w:val="000000"/>
                <w:sz w:val="18"/>
                <w:szCs w:val="18"/>
                <w:lang w:eastAsia="en-GB" w:bidi="ar-SA"/>
              </w:rPr>
            </w:pPr>
            <w:bookmarkStart w:id="375" w:name="_Toc50582951"/>
            <w:r w:rsidRPr="00177EB5">
              <w:rPr>
                <w:rFonts w:ascii="Calibri" w:eastAsia="Times New Roman" w:hAnsi="Calibri" w:cs="Calibri"/>
                <w:color w:val="000000"/>
                <w:sz w:val="18"/>
                <w:szCs w:val="18"/>
                <w:lang w:eastAsia="en-GB" w:bidi="ar-SA"/>
              </w:rPr>
              <w:t>8.2</w:t>
            </w:r>
            <w:bookmarkEnd w:id="375"/>
          </w:p>
        </w:tc>
        <w:tc>
          <w:tcPr>
            <w:tcW w:w="3520" w:type="dxa"/>
            <w:tcBorders>
              <w:top w:val="nil"/>
              <w:left w:val="nil"/>
              <w:bottom w:val="nil"/>
              <w:right w:val="single" w:sz="4" w:space="0" w:color="FFFFFF"/>
            </w:tcBorders>
            <w:shd w:val="clear" w:color="000000" w:fill="F2F2F2"/>
            <w:hideMark/>
          </w:tcPr>
          <w:p w14:paraId="3A63ED59"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bookmarkStart w:id="376" w:name="_Toc50582952"/>
            <w:r w:rsidRPr="00177EB5">
              <w:rPr>
                <w:rFonts w:ascii="Calibri" w:eastAsia="Times New Roman" w:hAnsi="Calibri" w:cs="Calibri"/>
                <w:color w:val="000000"/>
                <w:sz w:val="18"/>
                <w:szCs w:val="18"/>
                <w:lang w:eastAsia="en-GB" w:bidi="ar-SA"/>
              </w:rPr>
              <w:t>Raw materials</w:t>
            </w:r>
            <w:bookmarkEnd w:id="376"/>
          </w:p>
        </w:tc>
        <w:tc>
          <w:tcPr>
            <w:tcW w:w="680" w:type="dxa"/>
            <w:gridSpan w:val="2"/>
            <w:tcBorders>
              <w:top w:val="nil"/>
              <w:left w:val="nil"/>
              <w:bottom w:val="nil"/>
              <w:right w:val="single" w:sz="4" w:space="0" w:color="FFFFFF" w:themeColor="background1"/>
            </w:tcBorders>
            <w:shd w:val="clear" w:color="000000" w:fill="F2F2F2"/>
            <w:hideMark/>
          </w:tcPr>
          <w:p w14:paraId="269546DA"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377" w:name="_Toc50582953"/>
            <w:r w:rsidRPr="00177EB5">
              <w:rPr>
                <w:rFonts w:ascii="Calibri" w:eastAsia="Times New Roman" w:hAnsi="Calibri" w:cs="Calibri"/>
                <w:color w:val="000000"/>
                <w:sz w:val="18"/>
                <w:szCs w:val="18"/>
                <w:lang w:eastAsia="en-GB" w:bidi="ar-SA"/>
              </w:rPr>
              <w:t>E</w:t>
            </w:r>
            <w:bookmarkEnd w:id="377"/>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7CBD2AA"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715DA9CF"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148532D"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378" w:name="_Toc50582954"/>
            <w:r w:rsidRPr="00177EB5">
              <w:rPr>
                <w:rFonts w:ascii="Calibri" w:eastAsia="Times New Roman" w:hAnsi="Calibri" w:cs="Calibri"/>
                <w:color w:val="000000"/>
                <w:sz w:val="18"/>
                <w:szCs w:val="18"/>
                <w:lang w:eastAsia="en-GB" w:bidi="ar-SA"/>
              </w:rPr>
              <w:t>E</w:t>
            </w:r>
            <w:bookmarkEnd w:id="378"/>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EABAB42" w14:textId="77777777" w:rsidR="009F3146" w:rsidRPr="00177EB5" w:rsidRDefault="009F3146" w:rsidP="009F3146">
            <w:pPr>
              <w:keepNext/>
              <w:spacing w:before="0"/>
              <w:jc w:val="center"/>
              <w:outlineLvl w:val="0"/>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5AD5C882"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67A12A5"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42A219B"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379" w:name="_Toc50582955"/>
            <w:r w:rsidRPr="00177EB5">
              <w:rPr>
                <w:rFonts w:ascii="Calibri" w:eastAsia="Times New Roman" w:hAnsi="Calibri" w:cs="Calibri"/>
                <w:color w:val="000000"/>
                <w:sz w:val="18"/>
                <w:szCs w:val="18"/>
                <w:lang w:eastAsia="en-GB" w:bidi="ar-SA"/>
              </w:rPr>
              <w:t>E</w:t>
            </w:r>
            <w:bookmarkEnd w:id="379"/>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7F57ECBB"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B21AF54"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6500ADA"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380" w:name="_Toc50582956"/>
            <w:r w:rsidRPr="00177EB5">
              <w:rPr>
                <w:rFonts w:ascii="Calibri" w:eastAsia="Times New Roman" w:hAnsi="Calibri" w:cs="Calibri"/>
                <w:color w:val="000000"/>
                <w:sz w:val="18"/>
                <w:szCs w:val="18"/>
                <w:lang w:eastAsia="en-GB" w:bidi="ar-SA"/>
              </w:rPr>
              <w:t>E</w:t>
            </w:r>
            <w:bookmarkEnd w:id="380"/>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7BCFEDF"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88A9B43"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873228C"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4011A18"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952DE44"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381" w:name="_Toc50582957"/>
            <w:r w:rsidRPr="00177EB5">
              <w:rPr>
                <w:rFonts w:ascii="Calibri" w:eastAsia="Times New Roman" w:hAnsi="Calibri" w:cs="Calibri"/>
                <w:color w:val="000000"/>
                <w:sz w:val="18"/>
                <w:szCs w:val="18"/>
                <w:lang w:eastAsia="en-GB" w:bidi="ar-SA"/>
              </w:rPr>
              <w:t>E</w:t>
            </w:r>
            <w:bookmarkEnd w:id="381"/>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B259E7B"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382" w:name="_Toc50582958"/>
            <w:r w:rsidRPr="00177EB5">
              <w:rPr>
                <w:rFonts w:ascii="Calibri" w:eastAsia="Times New Roman" w:hAnsi="Calibri" w:cs="Calibri"/>
                <w:color w:val="000000"/>
                <w:sz w:val="18"/>
                <w:szCs w:val="18"/>
                <w:lang w:eastAsia="en-GB" w:bidi="ar-SA"/>
              </w:rPr>
              <w:t>E</w:t>
            </w:r>
            <w:bookmarkEnd w:id="382"/>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D3DD557"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82E196F"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383" w:name="_Toc50582959"/>
            <w:r w:rsidRPr="00177EB5">
              <w:rPr>
                <w:rFonts w:ascii="Calibri" w:eastAsia="Times New Roman" w:hAnsi="Calibri" w:cs="Calibri"/>
                <w:color w:val="000000"/>
                <w:sz w:val="18"/>
                <w:szCs w:val="18"/>
                <w:lang w:eastAsia="en-GB" w:bidi="ar-SA"/>
              </w:rPr>
              <w:t>E</w:t>
            </w:r>
            <w:bookmarkEnd w:id="383"/>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B92A552"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3DD0724"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167CD70"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64127F6"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CA7063F"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EA77EB8"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nil"/>
            </w:tcBorders>
            <w:shd w:val="clear" w:color="000000" w:fill="F2F2F2"/>
            <w:hideMark/>
          </w:tcPr>
          <w:p w14:paraId="5AB53EF8"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002EBB71"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35316159" w14:textId="4A3B1479" w:rsidR="009F3146" w:rsidRPr="00177EB5" w:rsidRDefault="009F3146" w:rsidP="00BB4069">
            <w:pPr>
              <w:keepNext/>
              <w:spacing w:before="0"/>
              <w:jc w:val="right"/>
              <w:rPr>
                <w:rFonts w:ascii="Calibri" w:eastAsia="Times New Roman" w:hAnsi="Calibri" w:cs="Calibri"/>
                <w:color w:val="000000"/>
                <w:sz w:val="18"/>
                <w:szCs w:val="18"/>
                <w:lang w:eastAsia="en-GB" w:bidi="ar-SA"/>
              </w:rPr>
            </w:pPr>
            <w:bookmarkStart w:id="384" w:name="_Toc50582960"/>
            <w:r w:rsidRPr="00177EB5">
              <w:rPr>
                <w:rFonts w:ascii="Calibri" w:eastAsia="Times New Roman" w:hAnsi="Calibri" w:cs="Calibri"/>
                <w:color w:val="000000"/>
                <w:sz w:val="18"/>
                <w:szCs w:val="18"/>
                <w:lang w:eastAsia="en-GB" w:bidi="ar-SA"/>
              </w:rPr>
              <w:t>8.3</w:t>
            </w:r>
            <w:bookmarkEnd w:id="384"/>
          </w:p>
        </w:tc>
        <w:tc>
          <w:tcPr>
            <w:tcW w:w="3520" w:type="dxa"/>
            <w:tcBorders>
              <w:top w:val="nil"/>
              <w:left w:val="nil"/>
              <w:bottom w:val="nil"/>
              <w:right w:val="single" w:sz="4" w:space="0" w:color="FFFFFF"/>
            </w:tcBorders>
            <w:shd w:val="clear" w:color="000000" w:fill="F2F2F2"/>
            <w:hideMark/>
          </w:tcPr>
          <w:p w14:paraId="42705259"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bookmarkStart w:id="385" w:name="_Toc50582961"/>
            <w:r w:rsidRPr="00177EB5">
              <w:rPr>
                <w:rFonts w:ascii="Calibri" w:eastAsia="Times New Roman" w:hAnsi="Calibri" w:cs="Calibri"/>
                <w:color w:val="000000"/>
                <w:sz w:val="18"/>
                <w:szCs w:val="18"/>
                <w:lang w:eastAsia="en-GB" w:bidi="ar-SA"/>
              </w:rPr>
              <w:t>Control, audit and monitoring</w:t>
            </w:r>
            <w:bookmarkEnd w:id="385"/>
          </w:p>
        </w:tc>
        <w:tc>
          <w:tcPr>
            <w:tcW w:w="680" w:type="dxa"/>
            <w:gridSpan w:val="2"/>
            <w:tcBorders>
              <w:top w:val="nil"/>
              <w:left w:val="nil"/>
              <w:bottom w:val="nil"/>
              <w:right w:val="single" w:sz="4" w:space="0" w:color="FFFFFF" w:themeColor="background1"/>
            </w:tcBorders>
            <w:shd w:val="clear" w:color="000000" w:fill="F2F2F2"/>
            <w:hideMark/>
          </w:tcPr>
          <w:p w14:paraId="6A13F0F4"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386" w:name="_Toc50582962"/>
            <w:r w:rsidRPr="00177EB5">
              <w:rPr>
                <w:rFonts w:ascii="Calibri" w:eastAsia="Times New Roman" w:hAnsi="Calibri" w:cs="Calibri"/>
                <w:color w:val="000000"/>
                <w:sz w:val="18"/>
                <w:szCs w:val="18"/>
                <w:lang w:eastAsia="en-GB" w:bidi="ar-SA"/>
              </w:rPr>
              <w:t>E</w:t>
            </w:r>
            <w:bookmarkEnd w:id="386"/>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A0FAB91"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663594DE"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09CF585"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387" w:name="_Toc50582963"/>
            <w:r w:rsidRPr="00177EB5">
              <w:rPr>
                <w:rFonts w:ascii="Calibri" w:eastAsia="Times New Roman" w:hAnsi="Calibri" w:cs="Calibri"/>
                <w:color w:val="000000"/>
                <w:sz w:val="18"/>
                <w:szCs w:val="18"/>
                <w:lang w:eastAsia="en-GB" w:bidi="ar-SA"/>
              </w:rPr>
              <w:t>E</w:t>
            </w:r>
            <w:bookmarkEnd w:id="387"/>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083C63D" w14:textId="77777777" w:rsidR="009F3146" w:rsidRPr="00177EB5" w:rsidRDefault="009F3146" w:rsidP="009F3146">
            <w:pPr>
              <w:keepNext/>
              <w:spacing w:before="0"/>
              <w:jc w:val="center"/>
              <w:outlineLvl w:val="0"/>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2A58BA40"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8EDE38C"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93F3179"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388" w:name="_Toc50582964"/>
            <w:r w:rsidRPr="00177EB5">
              <w:rPr>
                <w:rFonts w:ascii="Calibri" w:eastAsia="Times New Roman" w:hAnsi="Calibri" w:cs="Calibri"/>
                <w:color w:val="000000"/>
                <w:sz w:val="18"/>
                <w:szCs w:val="18"/>
                <w:lang w:eastAsia="en-GB" w:bidi="ar-SA"/>
              </w:rPr>
              <w:t>E</w:t>
            </w:r>
            <w:bookmarkEnd w:id="388"/>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1859D0F7"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8B25DAF"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DC0E720"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389" w:name="_Toc50582965"/>
            <w:r w:rsidRPr="00177EB5">
              <w:rPr>
                <w:rFonts w:ascii="Calibri" w:eastAsia="Times New Roman" w:hAnsi="Calibri" w:cs="Calibri"/>
                <w:color w:val="000000"/>
                <w:sz w:val="18"/>
                <w:szCs w:val="18"/>
                <w:lang w:eastAsia="en-GB" w:bidi="ar-SA"/>
              </w:rPr>
              <w:t>E</w:t>
            </w:r>
            <w:bookmarkEnd w:id="389"/>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C6FADAF"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367048B"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226069C"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7D87EC4"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783F4DB"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390" w:name="_Toc50582966"/>
            <w:r w:rsidRPr="00177EB5">
              <w:rPr>
                <w:rFonts w:ascii="Calibri" w:eastAsia="Times New Roman" w:hAnsi="Calibri" w:cs="Calibri"/>
                <w:color w:val="000000"/>
                <w:sz w:val="18"/>
                <w:szCs w:val="18"/>
                <w:lang w:eastAsia="en-GB" w:bidi="ar-SA"/>
              </w:rPr>
              <w:t>E</w:t>
            </w:r>
            <w:bookmarkEnd w:id="390"/>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C552C41"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391" w:name="_Toc50582967"/>
            <w:r w:rsidRPr="00177EB5">
              <w:rPr>
                <w:rFonts w:ascii="Calibri" w:eastAsia="Times New Roman" w:hAnsi="Calibri" w:cs="Calibri"/>
                <w:color w:val="000000"/>
                <w:sz w:val="18"/>
                <w:szCs w:val="18"/>
                <w:lang w:eastAsia="en-GB" w:bidi="ar-SA"/>
              </w:rPr>
              <w:t>E</w:t>
            </w:r>
            <w:bookmarkEnd w:id="391"/>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A8FAA62"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4883351"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392" w:name="_Toc50582968"/>
            <w:r w:rsidRPr="00177EB5">
              <w:rPr>
                <w:rFonts w:ascii="Calibri" w:eastAsia="Times New Roman" w:hAnsi="Calibri" w:cs="Calibri"/>
                <w:color w:val="000000"/>
                <w:sz w:val="18"/>
                <w:szCs w:val="18"/>
                <w:lang w:eastAsia="en-GB" w:bidi="ar-SA"/>
              </w:rPr>
              <w:t>E</w:t>
            </w:r>
            <w:bookmarkEnd w:id="392"/>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825695E"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393" w:name="_Toc50582969"/>
            <w:r w:rsidRPr="00177EB5">
              <w:rPr>
                <w:rFonts w:ascii="Calibri" w:eastAsia="Times New Roman" w:hAnsi="Calibri" w:cs="Calibri"/>
                <w:color w:val="000000"/>
                <w:sz w:val="18"/>
                <w:szCs w:val="18"/>
                <w:lang w:eastAsia="en-GB" w:bidi="ar-SA"/>
              </w:rPr>
              <w:t>S</w:t>
            </w:r>
            <w:bookmarkEnd w:id="393"/>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E4804CD"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BED1B85"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2457823"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680" w:type="dxa"/>
            <w:gridSpan w:val="2"/>
            <w:tcBorders>
              <w:top w:val="nil"/>
              <w:left w:val="single" w:sz="4" w:space="0" w:color="FFFFFF" w:themeColor="background1"/>
              <w:bottom w:val="nil"/>
              <w:right w:val="single" w:sz="4" w:space="0" w:color="FFFFFF" w:themeColor="background1"/>
            </w:tcBorders>
            <w:shd w:val="clear" w:color="000000" w:fill="F2F2F2"/>
            <w:hideMark/>
          </w:tcPr>
          <w:p w14:paraId="5E1EA0BE"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394" w:name="_Toc50582970"/>
            <w:r w:rsidRPr="00177EB5">
              <w:rPr>
                <w:rFonts w:ascii="Calibri" w:eastAsia="Times New Roman" w:hAnsi="Calibri" w:cs="Calibri"/>
                <w:color w:val="000000"/>
                <w:sz w:val="18"/>
                <w:szCs w:val="18"/>
                <w:lang w:eastAsia="en-GB" w:bidi="ar-SA"/>
              </w:rPr>
              <w:t>E</w:t>
            </w:r>
            <w:bookmarkEnd w:id="394"/>
            <w:r>
              <w:rPr>
                <w:rFonts w:ascii="Calibri" w:eastAsia="Times New Roman" w:hAnsi="Calibri" w:cs="Calibri"/>
                <w:color w:val="000000"/>
                <w:sz w:val="18"/>
                <w:szCs w:val="18"/>
                <w:vertAlign w:val="superscript"/>
                <w:lang w:eastAsia="en-GB" w:bidi="ar-SA"/>
              </w:rPr>
              <w:t>2</w:t>
            </w:r>
          </w:p>
        </w:tc>
        <w:tc>
          <w:tcPr>
            <w:tcW w:w="340" w:type="dxa"/>
            <w:tcBorders>
              <w:top w:val="nil"/>
              <w:left w:val="single" w:sz="4" w:space="0" w:color="FFFFFF" w:themeColor="background1"/>
              <w:bottom w:val="nil"/>
              <w:right w:val="nil"/>
            </w:tcBorders>
            <w:shd w:val="clear" w:color="000000" w:fill="F2F2F2"/>
            <w:hideMark/>
          </w:tcPr>
          <w:p w14:paraId="5809848B"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395" w:name="_Toc50582971"/>
            <w:r w:rsidRPr="00177EB5">
              <w:rPr>
                <w:rFonts w:ascii="Calibri" w:eastAsia="Times New Roman" w:hAnsi="Calibri" w:cs="Calibri"/>
                <w:color w:val="000000"/>
                <w:sz w:val="18"/>
                <w:szCs w:val="18"/>
                <w:lang w:eastAsia="en-GB" w:bidi="ar-SA"/>
              </w:rPr>
              <w:t>S</w:t>
            </w:r>
            <w:bookmarkEnd w:id="395"/>
          </w:p>
        </w:tc>
      </w:tr>
      <w:tr w:rsidR="009F3146" w:rsidRPr="00177EB5" w14:paraId="32669400"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1BD98398" w14:textId="1C08A382" w:rsidR="009F3146" w:rsidRPr="00177EB5" w:rsidRDefault="009F3146" w:rsidP="00BB4069">
            <w:pPr>
              <w:keepNext/>
              <w:spacing w:before="0"/>
              <w:jc w:val="right"/>
              <w:rPr>
                <w:rFonts w:ascii="Calibri" w:eastAsia="Times New Roman" w:hAnsi="Calibri" w:cs="Calibri"/>
                <w:color w:val="000000"/>
                <w:sz w:val="18"/>
                <w:szCs w:val="18"/>
                <w:lang w:eastAsia="en-GB" w:bidi="ar-SA"/>
              </w:rPr>
            </w:pPr>
            <w:bookmarkStart w:id="396" w:name="_Toc50582972"/>
            <w:r w:rsidRPr="00177EB5">
              <w:rPr>
                <w:rFonts w:ascii="Calibri" w:eastAsia="Times New Roman" w:hAnsi="Calibri" w:cs="Calibri"/>
                <w:color w:val="000000"/>
                <w:sz w:val="18"/>
                <w:szCs w:val="18"/>
                <w:lang w:eastAsia="en-GB" w:bidi="ar-SA"/>
              </w:rPr>
              <w:t>8.4</w:t>
            </w:r>
            <w:bookmarkEnd w:id="396"/>
          </w:p>
        </w:tc>
        <w:tc>
          <w:tcPr>
            <w:tcW w:w="3520" w:type="dxa"/>
            <w:tcBorders>
              <w:top w:val="nil"/>
              <w:left w:val="nil"/>
              <w:bottom w:val="nil"/>
              <w:right w:val="single" w:sz="4" w:space="0" w:color="FFFFFF"/>
            </w:tcBorders>
            <w:shd w:val="clear" w:color="000000" w:fill="F2F2F2"/>
            <w:hideMark/>
          </w:tcPr>
          <w:p w14:paraId="029A11C6"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bookmarkStart w:id="397" w:name="_Toc50582973"/>
            <w:r w:rsidRPr="00177EB5">
              <w:rPr>
                <w:rFonts w:ascii="Calibri" w:eastAsia="Times New Roman" w:hAnsi="Calibri" w:cs="Calibri"/>
                <w:color w:val="000000"/>
                <w:sz w:val="18"/>
                <w:szCs w:val="18"/>
                <w:lang w:eastAsia="en-GB" w:bidi="ar-SA"/>
              </w:rPr>
              <w:t>Destruction</w:t>
            </w:r>
            <w:bookmarkEnd w:id="397"/>
          </w:p>
        </w:tc>
        <w:tc>
          <w:tcPr>
            <w:tcW w:w="680" w:type="dxa"/>
            <w:gridSpan w:val="2"/>
            <w:tcBorders>
              <w:top w:val="nil"/>
              <w:left w:val="nil"/>
              <w:bottom w:val="nil"/>
              <w:right w:val="single" w:sz="4" w:space="0" w:color="FFFFFF" w:themeColor="background1"/>
            </w:tcBorders>
            <w:shd w:val="clear" w:color="000000" w:fill="F2F2F2"/>
            <w:hideMark/>
          </w:tcPr>
          <w:p w14:paraId="6BA89997"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398" w:name="_Toc50582974"/>
            <w:r w:rsidRPr="00177EB5">
              <w:rPr>
                <w:rFonts w:ascii="Calibri" w:eastAsia="Times New Roman" w:hAnsi="Calibri" w:cs="Calibri"/>
                <w:color w:val="000000"/>
                <w:sz w:val="18"/>
                <w:szCs w:val="18"/>
                <w:lang w:eastAsia="en-GB" w:bidi="ar-SA"/>
              </w:rPr>
              <w:t>E</w:t>
            </w:r>
            <w:bookmarkEnd w:id="398"/>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E192CB2"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66D4765D"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FCDB57B"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399" w:name="_Toc50582975"/>
            <w:r w:rsidRPr="00177EB5">
              <w:rPr>
                <w:rFonts w:ascii="Calibri" w:eastAsia="Times New Roman" w:hAnsi="Calibri" w:cs="Calibri"/>
                <w:color w:val="000000"/>
                <w:sz w:val="18"/>
                <w:szCs w:val="18"/>
                <w:lang w:eastAsia="en-GB" w:bidi="ar-SA"/>
              </w:rPr>
              <w:t>E</w:t>
            </w:r>
            <w:bookmarkEnd w:id="399"/>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1B83EE0" w14:textId="77777777" w:rsidR="009F3146" w:rsidRPr="00177EB5" w:rsidRDefault="009F3146" w:rsidP="009F3146">
            <w:pPr>
              <w:keepNext/>
              <w:spacing w:before="0"/>
              <w:jc w:val="center"/>
              <w:outlineLvl w:val="0"/>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6450CF58"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B2F571C"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22D957B"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00" w:name="_Toc50582976"/>
            <w:r w:rsidRPr="00177EB5">
              <w:rPr>
                <w:rFonts w:ascii="Calibri" w:eastAsia="Times New Roman" w:hAnsi="Calibri" w:cs="Calibri"/>
                <w:color w:val="000000"/>
                <w:sz w:val="18"/>
                <w:szCs w:val="18"/>
                <w:lang w:eastAsia="en-GB" w:bidi="ar-SA"/>
              </w:rPr>
              <w:t>E</w:t>
            </w:r>
            <w:bookmarkEnd w:id="400"/>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19CC4E07"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DDA1AD0"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3438736"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01" w:name="_Toc50582977"/>
            <w:r w:rsidRPr="00177EB5">
              <w:rPr>
                <w:rFonts w:ascii="Calibri" w:eastAsia="Times New Roman" w:hAnsi="Calibri" w:cs="Calibri"/>
                <w:color w:val="000000"/>
                <w:sz w:val="18"/>
                <w:szCs w:val="18"/>
                <w:lang w:eastAsia="en-GB" w:bidi="ar-SA"/>
              </w:rPr>
              <w:t>E</w:t>
            </w:r>
            <w:bookmarkEnd w:id="401"/>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0A700CE"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1D69EAC"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1922365"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E64BDB8"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9CF287E"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02" w:name="_Toc50582978"/>
            <w:r w:rsidRPr="00177EB5">
              <w:rPr>
                <w:rFonts w:ascii="Calibri" w:eastAsia="Times New Roman" w:hAnsi="Calibri" w:cs="Calibri"/>
                <w:color w:val="000000"/>
                <w:sz w:val="18"/>
                <w:szCs w:val="18"/>
                <w:lang w:eastAsia="en-GB" w:bidi="ar-SA"/>
              </w:rPr>
              <w:t>E</w:t>
            </w:r>
            <w:bookmarkEnd w:id="402"/>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B512BF0"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03" w:name="_Toc50582979"/>
            <w:r w:rsidRPr="00177EB5">
              <w:rPr>
                <w:rFonts w:ascii="Calibri" w:eastAsia="Times New Roman" w:hAnsi="Calibri" w:cs="Calibri"/>
                <w:color w:val="000000"/>
                <w:sz w:val="18"/>
                <w:szCs w:val="18"/>
                <w:lang w:eastAsia="en-GB" w:bidi="ar-SA"/>
              </w:rPr>
              <w:t>E</w:t>
            </w:r>
            <w:bookmarkEnd w:id="403"/>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40F5893"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BC5D6B2"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04" w:name="_Toc50582980"/>
            <w:r w:rsidRPr="00177EB5">
              <w:rPr>
                <w:rFonts w:ascii="Calibri" w:eastAsia="Times New Roman" w:hAnsi="Calibri" w:cs="Calibri"/>
                <w:color w:val="000000"/>
                <w:sz w:val="18"/>
                <w:szCs w:val="18"/>
                <w:lang w:eastAsia="en-GB" w:bidi="ar-SA"/>
              </w:rPr>
              <w:t>E</w:t>
            </w:r>
            <w:bookmarkEnd w:id="404"/>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FCA3598"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05" w:name="_Toc50582981"/>
            <w:r w:rsidRPr="00177EB5">
              <w:rPr>
                <w:rFonts w:ascii="Calibri" w:eastAsia="Times New Roman" w:hAnsi="Calibri" w:cs="Calibri"/>
                <w:color w:val="000000"/>
                <w:sz w:val="18"/>
                <w:szCs w:val="18"/>
                <w:lang w:eastAsia="en-GB" w:bidi="ar-SA"/>
              </w:rPr>
              <w:t>S</w:t>
            </w:r>
            <w:bookmarkEnd w:id="405"/>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B76D445"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8BA42EA"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CA601C6"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680" w:type="dxa"/>
            <w:gridSpan w:val="2"/>
            <w:tcBorders>
              <w:top w:val="nil"/>
              <w:left w:val="single" w:sz="4" w:space="0" w:color="FFFFFF" w:themeColor="background1"/>
              <w:bottom w:val="nil"/>
              <w:right w:val="single" w:sz="4" w:space="0" w:color="FFFFFF" w:themeColor="background1"/>
            </w:tcBorders>
            <w:shd w:val="clear" w:color="000000" w:fill="F2F2F2"/>
            <w:hideMark/>
          </w:tcPr>
          <w:p w14:paraId="279EB8A9"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06" w:name="_Toc50582982"/>
            <w:r w:rsidRPr="00177EB5">
              <w:rPr>
                <w:rFonts w:ascii="Calibri" w:eastAsia="Times New Roman" w:hAnsi="Calibri" w:cs="Calibri"/>
                <w:color w:val="000000"/>
                <w:sz w:val="18"/>
                <w:szCs w:val="18"/>
                <w:lang w:eastAsia="en-GB" w:bidi="ar-SA"/>
              </w:rPr>
              <w:t>E</w:t>
            </w:r>
            <w:bookmarkEnd w:id="406"/>
            <w:r>
              <w:rPr>
                <w:rFonts w:ascii="Calibri" w:eastAsia="Times New Roman" w:hAnsi="Calibri" w:cs="Calibri"/>
                <w:color w:val="000000"/>
                <w:sz w:val="18"/>
                <w:szCs w:val="18"/>
                <w:vertAlign w:val="superscript"/>
                <w:lang w:eastAsia="en-GB" w:bidi="ar-SA"/>
              </w:rPr>
              <w:t>2</w:t>
            </w:r>
          </w:p>
        </w:tc>
        <w:tc>
          <w:tcPr>
            <w:tcW w:w="340" w:type="dxa"/>
            <w:tcBorders>
              <w:top w:val="nil"/>
              <w:left w:val="single" w:sz="4" w:space="0" w:color="FFFFFF" w:themeColor="background1"/>
              <w:bottom w:val="nil"/>
              <w:right w:val="nil"/>
            </w:tcBorders>
            <w:shd w:val="clear" w:color="000000" w:fill="F2F2F2"/>
            <w:hideMark/>
          </w:tcPr>
          <w:p w14:paraId="0F1EF9EC"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07" w:name="_Toc50582983"/>
            <w:r w:rsidRPr="00177EB5">
              <w:rPr>
                <w:rFonts w:ascii="Calibri" w:eastAsia="Times New Roman" w:hAnsi="Calibri" w:cs="Calibri"/>
                <w:color w:val="000000"/>
                <w:sz w:val="18"/>
                <w:szCs w:val="18"/>
                <w:lang w:eastAsia="en-GB" w:bidi="ar-SA"/>
              </w:rPr>
              <w:t>S</w:t>
            </w:r>
            <w:bookmarkEnd w:id="407"/>
          </w:p>
        </w:tc>
      </w:tr>
      <w:tr w:rsidR="009F3146" w:rsidRPr="00177EB5" w14:paraId="59FBC594"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24487F7F" w14:textId="17E815C2" w:rsidR="009F3146" w:rsidRPr="00177EB5" w:rsidRDefault="009F3146" w:rsidP="00BB4069">
            <w:pPr>
              <w:keepNext/>
              <w:spacing w:before="0"/>
              <w:jc w:val="right"/>
              <w:rPr>
                <w:rFonts w:ascii="Calibri" w:eastAsia="Times New Roman" w:hAnsi="Calibri" w:cs="Calibri"/>
                <w:color w:val="000000"/>
                <w:sz w:val="18"/>
                <w:szCs w:val="18"/>
                <w:lang w:eastAsia="en-GB" w:bidi="ar-SA"/>
              </w:rPr>
            </w:pPr>
            <w:bookmarkStart w:id="408" w:name="_Toc50582984"/>
            <w:r w:rsidRPr="00177EB5">
              <w:rPr>
                <w:rFonts w:ascii="Calibri" w:eastAsia="Times New Roman" w:hAnsi="Calibri" w:cs="Calibri"/>
                <w:color w:val="000000"/>
                <w:sz w:val="18"/>
                <w:szCs w:val="18"/>
                <w:lang w:eastAsia="en-GB" w:bidi="ar-SA"/>
              </w:rPr>
              <w:t>8.5</w:t>
            </w:r>
            <w:bookmarkEnd w:id="408"/>
          </w:p>
        </w:tc>
        <w:tc>
          <w:tcPr>
            <w:tcW w:w="3520" w:type="dxa"/>
            <w:tcBorders>
              <w:top w:val="nil"/>
              <w:left w:val="nil"/>
              <w:bottom w:val="nil"/>
              <w:right w:val="single" w:sz="4" w:space="0" w:color="FFFFFF"/>
            </w:tcBorders>
            <w:shd w:val="clear" w:color="000000" w:fill="F2F2F2"/>
            <w:hideMark/>
          </w:tcPr>
          <w:p w14:paraId="0C4FE728"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bookmarkStart w:id="409" w:name="_Toc50582985"/>
            <w:r w:rsidRPr="00177EB5">
              <w:rPr>
                <w:rFonts w:ascii="Calibri" w:eastAsia="Times New Roman" w:hAnsi="Calibri" w:cs="Calibri"/>
                <w:color w:val="000000"/>
                <w:sz w:val="18"/>
                <w:szCs w:val="18"/>
                <w:lang w:eastAsia="en-GB" w:bidi="ar-SA"/>
              </w:rPr>
              <w:t>Storage</w:t>
            </w:r>
            <w:bookmarkEnd w:id="409"/>
          </w:p>
        </w:tc>
        <w:tc>
          <w:tcPr>
            <w:tcW w:w="680" w:type="dxa"/>
            <w:gridSpan w:val="2"/>
            <w:tcBorders>
              <w:top w:val="nil"/>
              <w:left w:val="nil"/>
              <w:bottom w:val="nil"/>
              <w:right w:val="single" w:sz="4" w:space="0" w:color="FFFFFF" w:themeColor="background1"/>
            </w:tcBorders>
            <w:shd w:val="clear" w:color="000000" w:fill="F2F2F2"/>
            <w:hideMark/>
          </w:tcPr>
          <w:p w14:paraId="7063AFF6"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10" w:name="_Toc50582986"/>
            <w:r w:rsidRPr="00177EB5">
              <w:rPr>
                <w:rFonts w:ascii="Calibri" w:eastAsia="Times New Roman" w:hAnsi="Calibri" w:cs="Calibri"/>
                <w:color w:val="000000"/>
                <w:sz w:val="18"/>
                <w:szCs w:val="18"/>
                <w:lang w:eastAsia="en-GB" w:bidi="ar-SA"/>
              </w:rPr>
              <w:t>E</w:t>
            </w:r>
            <w:bookmarkEnd w:id="410"/>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B6266AE"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4909F3DB"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DDCFFD0"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11" w:name="_Toc50582987"/>
            <w:r w:rsidRPr="00177EB5">
              <w:rPr>
                <w:rFonts w:ascii="Calibri" w:eastAsia="Times New Roman" w:hAnsi="Calibri" w:cs="Calibri"/>
                <w:color w:val="000000"/>
                <w:sz w:val="18"/>
                <w:szCs w:val="18"/>
                <w:lang w:eastAsia="en-GB" w:bidi="ar-SA"/>
              </w:rPr>
              <w:t>E</w:t>
            </w:r>
            <w:bookmarkEnd w:id="411"/>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24E8D94" w14:textId="77777777" w:rsidR="009F3146" w:rsidRPr="00177EB5" w:rsidRDefault="009F3146" w:rsidP="009F3146">
            <w:pPr>
              <w:keepNext/>
              <w:spacing w:before="0"/>
              <w:jc w:val="center"/>
              <w:outlineLvl w:val="0"/>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5A9A3763"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94BBBE3"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973D506"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12" w:name="_Toc50582988"/>
            <w:r w:rsidRPr="00177EB5">
              <w:rPr>
                <w:rFonts w:ascii="Calibri" w:eastAsia="Times New Roman" w:hAnsi="Calibri" w:cs="Calibri"/>
                <w:color w:val="000000"/>
                <w:sz w:val="18"/>
                <w:szCs w:val="18"/>
                <w:lang w:eastAsia="en-GB" w:bidi="ar-SA"/>
              </w:rPr>
              <w:t>E</w:t>
            </w:r>
            <w:bookmarkEnd w:id="412"/>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0BC00DB1"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1D9EFDA"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0D37303"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13" w:name="_Toc50582989"/>
            <w:r w:rsidRPr="00177EB5">
              <w:rPr>
                <w:rFonts w:ascii="Calibri" w:eastAsia="Times New Roman" w:hAnsi="Calibri" w:cs="Calibri"/>
                <w:color w:val="000000"/>
                <w:sz w:val="18"/>
                <w:szCs w:val="18"/>
                <w:lang w:eastAsia="en-GB" w:bidi="ar-SA"/>
              </w:rPr>
              <w:t>S</w:t>
            </w:r>
            <w:bookmarkEnd w:id="413"/>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AEFF462"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27F3994"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5D0D03D"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6D1762D"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CAF50CD"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14" w:name="_Toc50582990"/>
            <w:r w:rsidRPr="00177EB5">
              <w:rPr>
                <w:rFonts w:ascii="Calibri" w:eastAsia="Times New Roman" w:hAnsi="Calibri" w:cs="Calibri"/>
                <w:color w:val="000000"/>
                <w:sz w:val="18"/>
                <w:szCs w:val="18"/>
                <w:lang w:eastAsia="en-GB" w:bidi="ar-SA"/>
              </w:rPr>
              <w:t>E</w:t>
            </w:r>
            <w:bookmarkEnd w:id="414"/>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CBB81A4"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15" w:name="_Toc50582991"/>
            <w:r w:rsidRPr="00177EB5">
              <w:rPr>
                <w:rFonts w:ascii="Calibri" w:eastAsia="Times New Roman" w:hAnsi="Calibri" w:cs="Calibri"/>
                <w:color w:val="000000"/>
                <w:sz w:val="18"/>
                <w:szCs w:val="18"/>
                <w:lang w:eastAsia="en-GB" w:bidi="ar-SA"/>
              </w:rPr>
              <w:t>E</w:t>
            </w:r>
            <w:bookmarkEnd w:id="415"/>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069611F"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5BFB55C"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69D4EC2"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BE33520"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67A05DC"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23F9EDE"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DBE6B3C"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D24CCAB"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nil"/>
            </w:tcBorders>
            <w:shd w:val="clear" w:color="000000" w:fill="F2F2F2"/>
            <w:hideMark/>
          </w:tcPr>
          <w:p w14:paraId="57CC76F0"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31485C0A"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2AD7AA4A" w14:textId="689169DE" w:rsidR="009F3146" w:rsidRPr="00177EB5" w:rsidRDefault="009F3146" w:rsidP="00BB4069">
            <w:pPr>
              <w:keepNext/>
              <w:spacing w:before="0"/>
              <w:jc w:val="right"/>
              <w:rPr>
                <w:rFonts w:ascii="Calibri" w:eastAsia="Times New Roman" w:hAnsi="Calibri" w:cs="Calibri"/>
                <w:color w:val="000000"/>
                <w:sz w:val="18"/>
                <w:szCs w:val="18"/>
                <w:lang w:eastAsia="en-GB" w:bidi="ar-SA"/>
              </w:rPr>
            </w:pPr>
            <w:bookmarkStart w:id="416" w:name="_Toc50582992"/>
            <w:r w:rsidRPr="00177EB5">
              <w:rPr>
                <w:rFonts w:ascii="Calibri" w:eastAsia="Times New Roman" w:hAnsi="Calibri" w:cs="Calibri"/>
                <w:color w:val="000000"/>
                <w:sz w:val="18"/>
                <w:szCs w:val="18"/>
                <w:lang w:eastAsia="en-GB" w:bidi="ar-SA"/>
              </w:rPr>
              <w:t>8.6</w:t>
            </w:r>
            <w:bookmarkEnd w:id="416"/>
          </w:p>
        </w:tc>
        <w:tc>
          <w:tcPr>
            <w:tcW w:w="3520" w:type="dxa"/>
            <w:tcBorders>
              <w:top w:val="nil"/>
              <w:left w:val="nil"/>
              <w:bottom w:val="nil"/>
              <w:right w:val="single" w:sz="4" w:space="0" w:color="FFFFFF"/>
            </w:tcBorders>
            <w:shd w:val="clear" w:color="000000" w:fill="F2F2F2"/>
            <w:hideMark/>
          </w:tcPr>
          <w:p w14:paraId="2EACA576"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bookmarkStart w:id="417" w:name="_Toc50582993"/>
            <w:r w:rsidRPr="00177EB5">
              <w:rPr>
                <w:rFonts w:ascii="Calibri" w:eastAsia="Times New Roman" w:hAnsi="Calibri" w:cs="Calibri"/>
                <w:color w:val="000000"/>
                <w:sz w:val="18"/>
                <w:szCs w:val="18"/>
                <w:lang w:eastAsia="en-GB" w:bidi="ar-SA"/>
              </w:rPr>
              <w:t>Packaging and delivery</w:t>
            </w:r>
            <w:bookmarkEnd w:id="417"/>
          </w:p>
        </w:tc>
        <w:tc>
          <w:tcPr>
            <w:tcW w:w="680" w:type="dxa"/>
            <w:gridSpan w:val="2"/>
            <w:tcBorders>
              <w:top w:val="nil"/>
              <w:left w:val="nil"/>
              <w:bottom w:val="nil"/>
              <w:right w:val="single" w:sz="4" w:space="0" w:color="FFFFFF" w:themeColor="background1"/>
            </w:tcBorders>
            <w:shd w:val="clear" w:color="000000" w:fill="F2F2F2"/>
            <w:hideMark/>
          </w:tcPr>
          <w:p w14:paraId="30546BC5"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18" w:name="_Toc50582994"/>
            <w:r w:rsidRPr="00177EB5">
              <w:rPr>
                <w:rFonts w:ascii="Calibri" w:eastAsia="Times New Roman" w:hAnsi="Calibri" w:cs="Calibri"/>
                <w:color w:val="000000"/>
                <w:sz w:val="18"/>
                <w:szCs w:val="18"/>
                <w:lang w:eastAsia="en-GB" w:bidi="ar-SA"/>
              </w:rPr>
              <w:t>E</w:t>
            </w:r>
            <w:bookmarkEnd w:id="418"/>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1B73E7B"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5DE4CD52"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DA5BE6C"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19" w:name="_Toc50582995"/>
            <w:r w:rsidRPr="00177EB5">
              <w:rPr>
                <w:rFonts w:ascii="Calibri" w:eastAsia="Times New Roman" w:hAnsi="Calibri" w:cs="Calibri"/>
                <w:color w:val="000000"/>
                <w:sz w:val="18"/>
                <w:szCs w:val="18"/>
                <w:lang w:eastAsia="en-GB" w:bidi="ar-SA"/>
              </w:rPr>
              <w:t>E</w:t>
            </w:r>
            <w:bookmarkEnd w:id="419"/>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A8703D5" w14:textId="77777777" w:rsidR="009F3146" w:rsidRPr="00177EB5" w:rsidRDefault="009F3146" w:rsidP="009F3146">
            <w:pPr>
              <w:keepNext/>
              <w:spacing w:before="0"/>
              <w:jc w:val="center"/>
              <w:outlineLvl w:val="0"/>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38AAF0F9"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0EB5E32"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089608F"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20" w:name="_Toc50582996"/>
            <w:r w:rsidRPr="00177EB5">
              <w:rPr>
                <w:rFonts w:ascii="Calibri" w:eastAsia="Times New Roman" w:hAnsi="Calibri" w:cs="Calibri"/>
                <w:color w:val="000000"/>
                <w:sz w:val="18"/>
                <w:szCs w:val="18"/>
                <w:lang w:eastAsia="en-GB" w:bidi="ar-SA"/>
              </w:rPr>
              <w:t>E</w:t>
            </w:r>
            <w:bookmarkEnd w:id="420"/>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214A10DD"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175A9A1"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9F959F0"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21" w:name="_Toc50582997"/>
            <w:r w:rsidRPr="00177EB5">
              <w:rPr>
                <w:rFonts w:ascii="Calibri" w:eastAsia="Times New Roman" w:hAnsi="Calibri" w:cs="Calibri"/>
                <w:color w:val="000000"/>
                <w:sz w:val="18"/>
                <w:szCs w:val="18"/>
                <w:lang w:eastAsia="en-GB" w:bidi="ar-SA"/>
              </w:rPr>
              <w:t>E</w:t>
            </w:r>
            <w:bookmarkEnd w:id="421"/>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DFBF480"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5DFA1B4"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F4B29A4"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1895BB6"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D901494"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22" w:name="_Toc50582998"/>
            <w:r w:rsidRPr="00177EB5">
              <w:rPr>
                <w:rFonts w:ascii="Calibri" w:eastAsia="Times New Roman" w:hAnsi="Calibri" w:cs="Calibri"/>
                <w:color w:val="000000"/>
                <w:sz w:val="18"/>
                <w:szCs w:val="18"/>
                <w:lang w:eastAsia="en-GB" w:bidi="ar-SA"/>
              </w:rPr>
              <w:t>S</w:t>
            </w:r>
            <w:bookmarkEnd w:id="422"/>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B726C33"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23" w:name="_Toc50582999"/>
            <w:r w:rsidRPr="00177EB5">
              <w:rPr>
                <w:rFonts w:ascii="Calibri" w:eastAsia="Times New Roman" w:hAnsi="Calibri" w:cs="Calibri"/>
                <w:color w:val="000000"/>
                <w:sz w:val="18"/>
                <w:szCs w:val="18"/>
                <w:lang w:eastAsia="en-GB" w:bidi="ar-SA"/>
              </w:rPr>
              <w:t>S</w:t>
            </w:r>
            <w:bookmarkEnd w:id="423"/>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FADB2E0"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5B406C1"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673E99D"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7D5FB2A"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711268B"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8006363"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1F18BFC"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A93ECCF"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nil"/>
            </w:tcBorders>
            <w:shd w:val="clear" w:color="000000" w:fill="F2F2F2"/>
            <w:hideMark/>
          </w:tcPr>
          <w:p w14:paraId="07F085C4"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09386511"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3FFFA913" w14:textId="47890A2F" w:rsidR="009F3146" w:rsidRPr="00177EB5" w:rsidRDefault="009F3146" w:rsidP="00BB4069">
            <w:pPr>
              <w:keepNext/>
              <w:spacing w:before="0"/>
              <w:jc w:val="right"/>
              <w:rPr>
                <w:rFonts w:ascii="Calibri" w:eastAsia="Times New Roman" w:hAnsi="Calibri" w:cs="Calibri"/>
                <w:color w:val="000000"/>
                <w:sz w:val="18"/>
                <w:szCs w:val="18"/>
                <w:lang w:eastAsia="en-GB" w:bidi="ar-SA"/>
              </w:rPr>
            </w:pPr>
            <w:bookmarkStart w:id="424" w:name="_Toc50583000"/>
            <w:r w:rsidRPr="00177EB5">
              <w:rPr>
                <w:rFonts w:ascii="Calibri" w:eastAsia="Times New Roman" w:hAnsi="Calibri" w:cs="Calibri"/>
                <w:color w:val="000000"/>
                <w:sz w:val="18"/>
                <w:szCs w:val="18"/>
                <w:lang w:eastAsia="en-GB" w:bidi="ar-SA"/>
              </w:rPr>
              <w:t>8.7</w:t>
            </w:r>
            <w:bookmarkEnd w:id="424"/>
          </w:p>
        </w:tc>
        <w:tc>
          <w:tcPr>
            <w:tcW w:w="3520" w:type="dxa"/>
            <w:tcBorders>
              <w:top w:val="nil"/>
              <w:left w:val="nil"/>
              <w:bottom w:val="nil"/>
              <w:right w:val="single" w:sz="4" w:space="0" w:color="FFFFFF"/>
            </w:tcBorders>
            <w:shd w:val="clear" w:color="000000" w:fill="F2F2F2"/>
            <w:hideMark/>
          </w:tcPr>
          <w:p w14:paraId="4E0615A5" w14:textId="77777777" w:rsidR="009F3146" w:rsidRPr="00177EB5" w:rsidRDefault="009F3146" w:rsidP="00BB4069">
            <w:pPr>
              <w:spacing w:before="0"/>
              <w:jc w:val="left"/>
              <w:rPr>
                <w:rFonts w:ascii="Calibri" w:eastAsia="Times New Roman" w:hAnsi="Calibri" w:cs="Calibri"/>
                <w:color w:val="000000"/>
                <w:sz w:val="18"/>
                <w:szCs w:val="18"/>
                <w:lang w:eastAsia="en-GB" w:bidi="ar-SA"/>
              </w:rPr>
            </w:pPr>
            <w:bookmarkStart w:id="425" w:name="_Toc50583001"/>
            <w:r w:rsidRPr="00177EB5">
              <w:rPr>
                <w:rFonts w:ascii="Calibri" w:eastAsia="Times New Roman" w:hAnsi="Calibri" w:cs="Calibri"/>
                <w:color w:val="000000"/>
                <w:sz w:val="18"/>
                <w:szCs w:val="18"/>
                <w:lang w:eastAsia="en-GB" w:bidi="ar-SA"/>
              </w:rPr>
              <w:t>Internal audit and control</w:t>
            </w:r>
            <w:bookmarkEnd w:id="425"/>
          </w:p>
        </w:tc>
        <w:tc>
          <w:tcPr>
            <w:tcW w:w="680" w:type="dxa"/>
            <w:gridSpan w:val="2"/>
            <w:tcBorders>
              <w:top w:val="nil"/>
              <w:left w:val="nil"/>
              <w:bottom w:val="nil"/>
              <w:right w:val="single" w:sz="4" w:space="0" w:color="FFFFFF" w:themeColor="background1"/>
            </w:tcBorders>
            <w:shd w:val="clear" w:color="000000" w:fill="F2F2F2"/>
            <w:hideMark/>
          </w:tcPr>
          <w:p w14:paraId="5A792951"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bookmarkStart w:id="426" w:name="_Toc50583002"/>
            <w:r w:rsidRPr="00177EB5">
              <w:rPr>
                <w:rFonts w:ascii="Calibri" w:eastAsia="Times New Roman" w:hAnsi="Calibri" w:cs="Calibri"/>
                <w:color w:val="000000"/>
                <w:sz w:val="18"/>
                <w:szCs w:val="18"/>
                <w:lang w:eastAsia="en-GB" w:bidi="ar-SA"/>
              </w:rPr>
              <w:t>E</w:t>
            </w:r>
            <w:bookmarkEnd w:id="426"/>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532E21D"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3C195CA2" w14:textId="77777777" w:rsidR="009F3146" w:rsidRPr="00177EB5" w:rsidRDefault="009F3146" w:rsidP="00BB4069">
            <w:pPr>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403947C"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bookmarkStart w:id="427" w:name="_Toc50583003"/>
            <w:r w:rsidRPr="00177EB5">
              <w:rPr>
                <w:rFonts w:ascii="Calibri" w:eastAsia="Times New Roman" w:hAnsi="Calibri" w:cs="Calibri"/>
                <w:color w:val="000000"/>
                <w:sz w:val="18"/>
                <w:szCs w:val="18"/>
                <w:lang w:eastAsia="en-GB" w:bidi="ar-SA"/>
              </w:rPr>
              <w:t>E</w:t>
            </w:r>
            <w:bookmarkEnd w:id="427"/>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8642687" w14:textId="77777777" w:rsidR="009F3146" w:rsidRPr="00177EB5" w:rsidRDefault="009F3146" w:rsidP="009F3146">
            <w:pPr>
              <w:spacing w:before="0"/>
              <w:jc w:val="center"/>
              <w:outlineLvl w:val="0"/>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0526B57B" w14:textId="77777777" w:rsidR="009F3146" w:rsidRPr="00177EB5" w:rsidRDefault="009F3146" w:rsidP="00BB4069">
            <w:pPr>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90CD825"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bookmarkStart w:id="428" w:name="_Toc50583004"/>
            <w:r w:rsidRPr="00177EB5">
              <w:rPr>
                <w:rFonts w:ascii="Calibri" w:eastAsia="Times New Roman" w:hAnsi="Calibri" w:cs="Calibri"/>
                <w:color w:val="000000"/>
                <w:sz w:val="18"/>
                <w:szCs w:val="18"/>
                <w:lang w:eastAsia="en-GB" w:bidi="ar-SA"/>
              </w:rPr>
              <w:t>E</w:t>
            </w:r>
            <w:bookmarkEnd w:id="428"/>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CCCE094"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1AD05F24" w14:textId="77777777" w:rsidR="009F3146" w:rsidRPr="00177EB5" w:rsidRDefault="009F3146" w:rsidP="00BB4069">
            <w:pPr>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6DEA598"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68396ED"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141F2B7"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A09308C"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D982B14"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1B944EE"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B962DCF"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B6845C0"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A48B1A3"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1D3A0B8"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bookmarkStart w:id="429" w:name="_Toc50583005"/>
            <w:r w:rsidRPr="00177EB5">
              <w:rPr>
                <w:rFonts w:ascii="Calibri" w:eastAsia="Times New Roman" w:hAnsi="Calibri" w:cs="Calibri"/>
                <w:color w:val="000000"/>
                <w:sz w:val="18"/>
                <w:szCs w:val="18"/>
                <w:lang w:eastAsia="en-GB" w:bidi="ar-SA"/>
              </w:rPr>
              <w:t>E</w:t>
            </w:r>
            <w:bookmarkEnd w:id="429"/>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EC978E7"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2300964"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bookmarkStart w:id="430" w:name="_Toc50583006"/>
            <w:r w:rsidRPr="00177EB5">
              <w:rPr>
                <w:rFonts w:ascii="Calibri" w:eastAsia="Times New Roman" w:hAnsi="Calibri" w:cs="Calibri"/>
                <w:color w:val="000000"/>
                <w:sz w:val="18"/>
                <w:szCs w:val="18"/>
                <w:lang w:eastAsia="en-GB" w:bidi="ar-SA"/>
              </w:rPr>
              <w:t>S</w:t>
            </w:r>
            <w:bookmarkEnd w:id="430"/>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7E50223"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bookmarkStart w:id="431" w:name="_Toc50583007"/>
            <w:r w:rsidRPr="00177EB5">
              <w:rPr>
                <w:rFonts w:ascii="Calibri" w:eastAsia="Times New Roman" w:hAnsi="Calibri" w:cs="Calibri"/>
                <w:color w:val="000000"/>
                <w:sz w:val="18"/>
                <w:szCs w:val="18"/>
                <w:lang w:eastAsia="en-GB" w:bidi="ar-SA"/>
              </w:rPr>
              <w:t>E</w:t>
            </w:r>
            <w:bookmarkEnd w:id="431"/>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78FFD7D"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9FC7927"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5C0B7B7"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nil"/>
            </w:tcBorders>
            <w:shd w:val="clear" w:color="000000" w:fill="F2F2F2"/>
            <w:hideMark/>
          </w:tcPr>
          <w:p w14:paraId="0D54CC90"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1BD3ACD5" w14:textId="77777777" w:rsidTr="009F3146">
        <w:trPr>
          <w:trHeight w:val="300"/>
        </w:trPr>
        <w:tc>
          <w:tcPr>
            <w:tcW w:w="567" w:type="dxa"/>
            <w:gridSpan w:val="2"/>
            <w:tcBorders>
              <w:top w:val="nil"/>
              <w:left w:val="nil"/>
              <w:bottom w:val="nil"/>
              <w:right w:val="single" w:sz="4" w:space="0" w:color="FFFFFF"/>
            </w:tcBorders>
            <w:shd w:val="clear" w:color="000000" w:fill="DE002B"/>
            <w:noWrap/>
            <w:tcMar>
              <w:left w:w="28" w:type="dxa"/>
              <w:right w:w="28" w:type="dxa"/>
            </w:tcMar>
            <w:hideMark/>
          </w:tcPr>
          <w:p w14:paraId="5389EBDB"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Computer and network management</w:t>
            </w:r>
          </w:p>
        </w:tc>
        <w:tc>
          <w:tcPr>
            <w:tcW w:w="340" w:type="dxa"/>
            <w:tcBorders>
              <w:top w:val="nil"/>
              <w:left w:val="nil"/>
              <w:right w:val="nil"/>
            </w:tcBorders>
            <w:shd w:val="clear" w:color="000000" w:fill="DE002B"/>
            <w:hideMark/>
          </w:tcPr>
          <w:p w14:paraId="6D2A109D"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01CC51FF"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167259F6"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3BF2004C" w14:textId="77777777" w:rsidR="009F3146" w:rsidRPr="00177EB5" w:rsidRDefault="009F3146" w:rsidP="009F3146">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nil"/>
              <w:right w:val="nil"/>
            </w:tcBorders>
            <w:shd w:val="clear" w:color="000000" w:fill="DE002B"/>
            <w:hideMark/>
          </w:tcPr>
          <w:p w14:paraId="4E022A7E"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4424F72B"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592B0CD4" w14:textId="77777777" w:rsidR="009F3146" w:rsidRPr="00177EB5" w:rsidRDefault="009F3146" w:rsidP="009F3146">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nil"/>
              <w:right w:val="nil"/>
            </w:tcBorders>
            <w:shd w:val="clear" w:color="000000" w:fill="DE002B"/>
            <w:hideMark/>
          </w:tcPr>
          <w:p w14:paraId="6398038B"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59CCE63A"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noWrap/>
            <w:hideMark/>
          </w:tcPr>
          <w:p w14:paraId="24A92D24" w14:textId="77777777" w:rsidR="009F3146" w:rsidRPr="00177EB5" w:rsidRDefault="009F3146" w:rsidP="009F3146">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nil"/>
              <w:right w:val="nil"/>
            </w:tcBorders>
            <w:shd w:val="clear" w:color="000000" w:fill="DE002B"/>
            <w:hideMark/>
          </w:tcPr>
          <w:p w14:paraId="09359167"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6717CF4B"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177856E7"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7EAA898C"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6F6BB173"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118370B5"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7A8780D4"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3B66443F"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5D54E8D8"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1D759D02"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441516D7"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781A0A06"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19FF72CE"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single" w:sz="4" w:space="0" w:color="FFFFFF"/>
            </w:tcBorders>
            <w:shd w:val="clear" w:color="000000" w:fill="DE002B"/>
            <w:hideMark/>
          </w:tcPr>
          <w:p w14:paraId="77E40E97"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0310BB2F"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33E9A529"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c>
          <w:tcPr>
            <w:tcW w:w="340" w:type="dxa"/>
            <w:tcBorders>
              <w:top w:val="nil"/>
              <w:left w:val="nil"/>
              <w:right w:val="nil"/>
            </w:tcBorders>
            <w:shd w:val="clear" w:color="000000" w:fill="DE002B"/>
            <w:hideMark/>
          </w:tcPr>
          <w:p w14:paraId="2571DA62" w14:textId="77777777" w:rsidR="009F3146" w:rsidRPr="00177EB5" w:rsidRDefault="009F3146" w:rsidP="009F3146">
            <w:pPr>
              <w:keepNext/>
              <w:spacing w:before="0"/>
              <w:jc w:val="left"/>
              <w:rPr>
                <w:rFonts w:ascii="Calibri" w:eastAsia="Times New Roman" w:hAnsi="Calibri" w:cs="Calibri"/>
                <w:b/>
                <w:bCs/>
                <w:color w:val="FFFFFF"/>
                <w:sz w:val="18"/>
                <w:szCs w:val="18"/>
                <w:lang w:eastAsia="en-GB" w:bidi="ar-SA"/>
              </w:rPr>
            </w:pPr>
            <w:r w:rsidRPr="00177EB5">
              <w:rPr>
                <w:rFonts w:ascii="Calibri" w:eastAsia="Times New Roman" w:hAnsi="Calibri" w:cs="Calibri"/>
                <w:b/>
                <w:bCs/>
                <w:color w:val="FFFFFF"/>
                <w:sz w:val="18"/>
                <w:szCs w:val="18"/>
                <w:lang w:eastAsia="en-GB" w:bidi="ar-SA"/>
              </w:rPr>
              <w:t> </w:t>
            </w:r>
          </w:p>
        </w:tc>
      </w:tr>
      <w:tr w:rsidR="009F3146" w:rsidRPr="00177EB5" w14:paraId="22B489E3"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229A28F1" w14:textId="07D9F0A5" w:rsidR="009F3146" w:rsidRPr="00177EB5" w:rsidRDefault="009F3146" w:rsidP="00BB4069">
            <w:pPr>
              <w:keepNext/>
              <w:spacing w:before="0"/>
              <w:jc w:val="right"/>
              <w:rPr>
                <w:rFonts w:ascii="Calibri" w:eastAsia="Times New Roman" w:hAnsi="Calibri" w:cs="Calibri"/>
                <w:color w:val="000000"/>
                <w:sz w:val="18"/>
                <w:szCs w:val="18"/>
                <w:lang w:eastAsia="en-GB" w:bidi="ar-SA"/>
              </w:rPr>
            </w:pPr>
            <w:bookmarkStart w:id="432" w:name="_Toc50583008"/>
            <w:r w:rsidRPr="00177EB5">
              <w:rPr>
                <w:rFonts w:ascii="Calibri" w:eastAsia="Times New Roman" w:hAnsi="Calibri" w:cs="Calibri"/>
                <w:color w:val="000000"/>
                <w:sz w:val="18"/>
                <w:szCs w:val="18"/>
                <w:lang w:eastAsia="en-GB" w:bidi="ar-SA"/>
              </w:rPr>
              <w:t>10.1</w:t>
            </w:r>
            <w:bookmarkEnd w:id="432"/>
          </w:p>
        </w:tc>
        <w:tc>
          <w:tcPr>
            <w:tcW w:w="3520" w:type="dxa"/>
            <w:tcBorders>
              <w:top w:val="nil"/>
              <w:left w:val="nil"/>
              <w:bottom w:val="nil"/>
              <w:right w:val="single" w:sz="4" w:space="0" w:color="FFFFFF"/>
            </w:tcBorders>
            <w:shd w:val="clear" w:color="000000" w:fill="F2F2F2"/>
            <w:hideMark/>
          </w:tcPr>
          <w:p w14:paraId="0F217CEC" w14:textId="366B1248" w:rsidR="009F3146" w:rsidRPr="00177EB5" w:rsidRDefault="009F3146" w:rsidP="00BB4069">
            <w:pPr>
              <w:keepNext/>
              <w:spacing w:before="0"/>
              <w:jc w:val="left"/>
              <w:rPr>
                <w:rFonts w:ascii="Calibri" w:eastAsia="Times New Roman" w:hAnsi="Calibri" w:cs="Calibri"/>
                <w:color w:val="000000"/>
                <w:sz w:val="18"/>
                <w:szCs w:val="18"/>
                <w:lang w:eastAsia="en-GB" w:bidi="ar-SA"/>
              </w:rPr>
            </w:pPr>
            <w:bookmarkStart w:id="433" w:name="_Toc50583009"/>
            <w:r w:rsidRPr="00177EB5">
              <w:rPr>
                <w:rFonts w:ascii="Calibri" w:eastAsia="Times New Roman" w:hAnsi="Calibri" w:cs="Calibri"/>
                <w:color w:val="000000"/>
                <w:sz w:val="18"/>
                <w:szCs w:val="18"/>
                <w:lang w:eastAsia="en-GB" w:bidi="ar-SA"/>
              </w:rPr>
              <w:t>Policy</w:t>
            </w:r>
            <w:bookmarkEnd w:id="433"/>
          </w:p>
        </w:tc>
        <w:tc>
          <w:tcPr>
            <w:tcW w:w="680" w:type="dxa"/>
            <w:gridSpan w:val="2"/>
            <w:tcBorders>
              <w:top w:val="nil"/>
              <w:left w:val="nil"/>
              <w:bottom w:val="nil"/>
              <w:right w:val="single" w:sz="4" w:space="0" w:color="FFFFFF" w:themeColor="background1"/>
            </w:tcBorders>
            <w:shd w:val="clear" w:color="000000" w:fill="F2F2F2"/>
            <w:hideMark/>
          </w:tcPr>
          <w:p w14:paraId="12C21545" w14:textId="0CA1A84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34" w:name="_Toc50583010"/>
            <w:r w:rsidRPr="00177EB5">
              <w:rPr>
                <w:rFonts w:ascii="Calibri" w:eastAsia="Times New Roman" w:hAnsi="Calibri" w:cs="Calibri"/>
                <w:color w:val="000000"/>
                <w:sz w:val="18"/>
                <w:szCs w:val="18"/>
                <w:lang w:eastAsia="en-GB" w:bidi="ar-SA"/>
              </w:rPr>
              <w:t>E</w:t>
            </w:r>
            <w:bookmarkEnd w:id="434"/>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AB6C000"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0FF081DD"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8B2C82A"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35" w:name="_Toc50583011"/>
            <w:r w:rsidRPr="00177EB5">
              <w:rPr>
                <w:rFonts w:ascii="Calibri" w:eastAsia="Times New Roman" w:hAnsi="Calibri" w:cs="Calibri"/>
                <w:color w:val="000000"/>
                <w:sz w:val="18"/>
                <w:szCs w:val="18"/>
                <w:lang w:eastAsia="en-GB" w:bidi="ar-SA"/>
              </w:rPr>
              <w:t>E</w:t>
            </w:r>
            <w:bookmarkEnd w:id="435"/>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DB5B4AC"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5EE0F3EA"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6FA3225"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36" w:name="_Toc50583012"/>
            <w:r w:rsidRPr="00177EB5">
              <w:rPr>
                <w:rFonts w:ascii="Calibri" w:eastAsia="Times New Roman" w:hAnsi="Calibri" w:cs="Calibri"/>
                <w:color w:val="000000"/>
                <w:sz w:val="18"/>
                <w:szCs w:val="18"/>
                <w:lang w:eastAsia="en-GB" w:bidi="ar-SA"/>
              </w:rPr>
              <w:t>S</w:t>
            </w:r>
            <w:bookmarkEnd w:id="436"/>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762A2FC"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37" w:name="_Toc50583013"/>
            <w:r w:rsidRPr="00177EB5">
              <w:rPr>
                <w:rFonts w:ascii="Calibri" w:eastAsia="Times New Roman" w:hAnsi="Calibri" w:cs="Calibri"/>
                <w:color w:val="000000"/>
                <w:sz w:val="18"/>
                <w:szCs w:val="18"/>
                <w:lang w:eastAsia="en-GB" w:bidi="ar-SA"/>
              </w:rPr>
              <w:t>E</w:t>
            </w:r>
            <w:bookmarkEnd w:id="437"/>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1E138CF8"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F13BD77"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35860FC"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08D8CF8"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165F5BC"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F911FDD"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D8030B6"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9D97E46"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7CE1A33"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8CFD70B"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8798389"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8B7DDA2"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0BE78E7"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63102B8"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1422DA6"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2DE2D38"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079971B"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nil"/>
            </w:tcBorders>
            <w:shd w:val="clear" w:color="000000" w:fill="F2F2F2"/>
            <w:hideMark/>
          </w:tcPr>
          <w:p w14:paraId="33A6D7E0"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55B0B355" w14:textId="77777777" w:rsidTr="009F3146">
        <w:trPr>
          <w:trHeight w:val="480"/>
        </w:trPr>
        <w:tc>
          <w:tcPr>
            <w:tcW w:w="567" w:type="dxa"/>
            <w:tcBorders>
              <w:top w:val="nil"/>
              <w:left w:val="nil"/>
              <w:bottom w:val="nil"/>
              <w:right w:val="nil"/>
            </w:tcBorders>
            <w:shd w:val="clear" w:color="000000" w:fill="F2F2F2"/>
            <w:tcMar>
              <w:left w:w="28" w:type="dxa"/>
              <w:right w:w="28" w:type="dxa"/>
            </w:tcMar>
            <w:hideMark/>
          </w:tcPr>
          <w:p w14:paraId="031A9752" w14:textId="153E4988" w:rsidR="009F3146" w:rsidRPr="00177EB5" w:rsidRDefault="009F3146" w:rsidP="00BB4069">
            <w:pPr>
              <w:keepNext/>
              <w:spacing w:before="0"/>
              <w:jc w:val="right"/>
              <w:rPr>
                <w:rFonts w:ascii="Calibri" w:eastAsia="Times New Roman" w:hAnsi="Calibri" w:cs="Calibri"/>
                <w:color w:val="000000"/>
                <w:sz w:val="18"/>
                <w:szCs w:val="18"/>
                <w:lang w:eastAsia="en-GB" w:bidi="ar-SA"/>
              </w:rPr>
            </w:pPr>
            <w:bookmarkStart w:id="438" w:name="_Toc50583014"/>
            <w:r w:rsidRPr="00177EB5">
              <w:rPr>
                <w:rFonts w:ascii="Calibri" w:eastAsia="Times New Roman" w:hAnsi="Calibri" w:cs="Calibri"/>
                <w:color w:val="000000"/>
                <w:sz w:val="18"/>
                <w:szCs w:val="18"/>
                <w:lang w:eastAsia="en-GB" w:bidi="ar-SA"/>
              </w:rPr>
              <w:t>10.2</w:t>
            </w:r>
            <w:bookmarkEnd w:id="438"/>
          </w:p>
        </w:tc>
        <w:tc>
          <w:tcPr>
            <w:tcW w:w="3520" w:type="dxa"/>
            <w:tcBorders>
              <w:top w:val="nil"/>
              <w:left w:val="nil"/>
              <w:bottom w:val="nil"/>
              <w:right w:val="single" w:sz="4" w:space="0" w:color="FFFFFF"/>
            </w:tcBorders>
            <w:shd w:val="clear" w:color="000000" w:fill="F2F2F2"/>
            <w:hideMark/>
          </w:tcPr>
          <w:p w14:paraId="2E2BCDB4" w14:textId="7B39B5ED" w:rsidR="009F3146" w:rsidRPr="00177EB5" w:rsidRDefault="009F3146" w:rsidP="00BB4069">
            <w:pPr>
              <w:keepNext/>
              <w:spacing w:before="0"/>
              <w:jc w:val="left"/>
              <w:rPr>
                <w:rFonts w:ascii="Calibri" w:eastAsia="Times New Roman" w:hAnsi="Calibri" w:cs="Calibri"/>
                <w:color w:val="000000"/>
                <w:sz w:val="18"/>
                <w:szCs w:val="18"/>
                <w:lang w:eastAsia="en-GB" w:bidi="ar-SA"/>
              </w:rPr>
            </w:pPr>
            <w:bookmarkStart w:id="439" w:name="_Toc50583015"/>
            <w:r w:rsidRPr="00177EB5">
              <w:rPr>
                <w:rFonts w:ascii="Calibri" w:eastAsia="Times New Roman" w:hAnsi="Calibri" w:cs="Calibri"/>
                <w:color w:val="000000"/>
                <w:sz w:val="18"/>
                <w:szCs w:val="18"/>
                <w:lang w:eastAsia="en-GB" w:bidi="ar-SA"/>
              </w:rPr>
              <w:t>Segregation of roles and responsibilities</w:t>
            </w:r>
            <w:bookmarkEnd w:id="439"/>
          </w:p>
        </w:tc>
        <w:tc>
          <w:tcPr>
            <w:tcW w:w="680" w:type="dxa"/>
            <w:gridSpan w:val="2"/>
            <w:tcBorders>
              <w:top w:val="nil"/>
              <w:left w:val="nil"/>
              <w:bottom w:val="nil"/>
              <w:right w:val="single" w:sz="4" w:space="0" w:color="FFFFFF" w:themeColor="background1"/>
            </w:tcBorders>
            <w:shd w:val="clear" w:color="000000" w:fill="F2F2F2"/>
            <w:hideMark/>
          </w:tcPr>
          <w:p w14:paraId="617F2C9C" w14:textId="1F0C7085"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40" w:name="_Toc50583016"/>
            <w:r w:rsidRPr="00177EB5">
              <w:rPr>
                <w:rFonts w:ascii="Calibri" w:eastAsia="Times New Roman" w:hAnsi="Calibri" w:cs="Calibri"/>
                <w:color w:val="000000"/>
                <w:sz w:val="18"/>
                <w:szCs w:val="18"/>
                <w:lang w:eastAsia="en-GB" w:bidi="ar-SA"/>
              </w:rPr>
              <w:t>E</w:t>
            </w:r>
            <w:bookmarkEnd w:id="440"/>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6DF52AF"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2073E0A3"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87D979F"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41" w:name="_Toc50583017"/>
            <w:r w:rsidRPr="00177EB5">
              <w:rPr>
                <w:rFonts w:ascii="Calibri" w:eastAsia="Times New Roman" w:hAnsi="Calibri" w:cs="Calibri"/>
                <w:color w:val="000000"/>
                <w:sz w:val="18"/>
                <w:szCs w:val="18"/>
                <w:lang w:eastAsia="en-GB" w:bidi="ar-SA"/>
              </w:rPr>
              <w:t>E</w:t>
            </w:r>
            <w:bookmarkEnd w:id="441"/>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52E7067"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019AD765"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C45E51B"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42" w:name="_Toc50583018"/>
            <w:r w:rsidRPr="00177EB5">
              <w:rPr>
                <w:rFonts w:ascii="Calibri" w:eastAsia="Times New Roman" w:hAnsi="Calibri" w:cs="Calibri"/>
                <w:color w:val="000000"/>
                <w:sz w:val="18"/>
                <w:szCs w:val="18"/>
                <w:lang w:eastAsia="en-GB" w:bidi="ar-SA"/>
              </w:rPr>
              <w:t>S</w:t>
            </w:r>
            <w:bookmarkEnd w:id="442"/>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073051E"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43" w:name="_Toc50583019"/>
            <w:r w:rsidRPr="00177EB5">
              <w:rPr>
                <w:rFonts w:ascii="Calibri" w:eastAsia="Times New Roman" w:hAnsi="Calibri" w:cs="Calibri"/>
                <w:color w:val="000000"/>
                <w:sz w:val="18"/>
                <w:szCs w:val="18"/>
                <w:lang w:eastAsia="en-GB" w:bidi="ar-SA"/>
              </w:rPr>
              <w:t>E</w:t>
            </w:r>
            <w:bookmarkEnd w:id="443"/>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279819BE"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12054F2"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0678B9D"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44" w:name="_Toc50583020"/>
            <w:r w:rsidRPr="00177EB5">
              <w:rPr>
                <w:rFonts w:ascii="Calibri" w:eastAsia="Times New Roman" w:hAnsi="Calibri" w:cs="Calibri"/>
                <w:color w:val="000000"/>
                <w:sz w:val="18"/>
                <w:szCs w:val="18"/>
                <w:lang w:eastAsia="en-GB" w:bidi="ar-SA"/>
              </w:rPr>
              <w:t>E</w:t>
            </w:r>
            <w:bookmarkEnd w:id="444"/>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3F63D100"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355CFB7"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45" w:name="_Toc50583021"/>
            <w:r w:rsidRPr="00177EB5">
              <w:rPr>
                <w:rFonts w:ascii="Calibri" w:eastAsia="Times New Roman" w:hAnsi="Calibri" w:cs="Calibri"/>
                <w:color w:val="000000"/>
                <w:sz w:val="18"/>
                <w:szCs w:val="18"/>
                <w:lang w:eastAsia="en-GB" w:bidi="ar-SA"/>
              </w:rPr>
              <w:t>E</w:t>
            </w:r>
            <w:bookmarkEnd w:id="445"/>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E0E986A"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46" w:name="_Toc50583022"/>
            <w:r w:rsidRPr="00177EB5">
              <w:rPr>
                <w:rFonts w:ascii="Calibri" w:eastAsia="Times New Roman" w:hAnsi="Calibri" w:cs="Calibri"/>
                <w:color w:val="000000"/>
                <w:sz w:val="18"/>
                <w:szCs w:val="18"/>
                <w:lang w:eastAsia="en-GB" w:bidi="ar-SA"/>
              </w:rPr>
              <w:t>S</w:t>
            </w:r>
            <w:bookmarkEnd w:id="446"/>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0F9FAF1"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11CC0A0"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7168221"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658B1B2E"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49EA2D5"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47" w:name="_Toc50583023"/>
            <w:r w:rsidRPr="00177EB5">
              <w:rPr>
                <w:rFonts w:ascii="Calibri" w:eastAsia="Times New Roman" w:hAnsi="Calibri" w:cs="Calibri"/>
                <w:color w:val="000000"/>
                <w:sz w:val="18"/>
                <w:szCs w:val="18"/>
                <w:lang w:eastAsia="en-GB" w:bidi="ar-SA"/>
              </w:rPr>
              <w:t>E</w:t>
            </w:r>
            <w:bookmarkEnd w:id="447"/>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4D9872A"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48" w:name="_Toc50583024"/>
            <w:r w:rsidRPr="00177EB5">
              <w:rPr>
                <w:rFonts w:ascii="Calibri" w:eastAsia="Times New Roman" w:hAnsi="Calibri" w:cs="Calibri"/>
                <w:color w:val="000000"/>
                <w:sz w:val="18"/>
                <w:szCs w:val="18"/>
                <w:lang w:eastAsia="en-GB" w:bidi="ar-SA"/>
              </w:rPr>
              <w:t>S</w:t>
            </w:r>
            <w:bookmarkEnd w:id="448"/>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8234287"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BBC2103"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B4B667A"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6A72FDB"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6E3E716"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nil"/>
            </w:tcBorders>
            <w:shd w:val="clear" w:color="000000" w:fill="F2F2F2"/>
            <w:hideMark/>
          </w:tcPr>
          <w:p w14:paraId="7024FAA6"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76F07EA5"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76DC959F" w14:textId="56B1911C" w:rsidR="009F3146" w:rsidRPr="00177EB5" w:rsidRDefault="009F3146" w:rsidP="00BB4069">
            <w:pPr>
              <w:keepNext/>
              <w:spacing w:before="0"/>
              <w:jc w:val="right"/>
              <w:rPr>
                <w:rFonts w:ascii="Calibri" w:eastAsia="Times New Roman" w:hAnsi="Calibri" w:cs="Calibri"/>
                <w:color w:val="000000"/>
                <w:sz w:val="18"/>
                <w:szCs w:val="18"/>
                <w:lang w:eastAsia="en-GB" w:bidi="ar-SA"/>
              </w:rPr>
            </w:pPr>
            <w:bookmarkStart w:id="449" w:name="_Toc50583025"/>
            <w:r w:rsidRPr="00177EB5">
              <w:rPr>
                <w:rFonts w:ascii="Calibri" w:eastAsia="Times New Roman" w:hAnsi="Calibri" w:cs="Calibri"/>
                <w:color w:val="000000"/>
                <w:sz w:val="18"/>
                <w:szCs w:val="18"/>
                <w:lang w:eastAsia="en-GB" w:bidi="ar-SA"/>
              </w:rPr>
              <w:t>10.3</w:t>
            </w:r>
            <w:bookmarkEnd w:id="449"/>
          </w:p>
        </w:tc>
        <w:tc>
          <w:tcPr>
            <w:tcW w:w="3520" w:type="dxa"/>
            <w:tcBorders>
              <w:top w:val="nil"/>
              <w:left w:val="nil"/>
              <w:bottom w:val="nil"/>
              <w:right w:val="single" w:sz="4" w:space="0" w:color="FFFFFF"/>
            </w:tcBorders>
            <w:shd w:val="clear" w:color="000000" w:fill="F2F2F2"/>
            <w:hideMark/>
          </w:tcPr>
          <w:p w14:paraId="0764FB7D" w14:textId="2EB1C578" w:rsidR="009F3146" w:rsidRPr="00177EB5" w:rsidRDefault="009F3146" w:rsidP="00BB4069">
            <w:pPr>
              <w:keepNext/>
              <w:spacing w:before="0"/>
              <w:jc w:val="left"/>
              <w:rPr>
                <w:rFonts w:ascii="Calibri" w:eastAsia="Times New Roman" w:hAnsi="Calibri" w:cs="Calibri"/>
                <w:color w:val="000000"/>
                <w:sz w:val="18"/>
                <w:szCs w:val="18"/>
                <w:lang w:eastAsia="en-GB" w:bidi="ar-SA"/>
              </w:rPr>
            </w:pPr>
            <w:bookmarkStart w:id="450" w:name="_Toc50583026"/>
            <w:r w:rsidRPr="00177EB5">
              <w:rPr>
                <w:rFonts w:ascii="Calibri" w:eastAsia="Times New Roman" w:hAnsi="Calibri" w:cs="Calibri"/>
                <w:color w:val="000000"/>
                <w:sz w:val="18"/>
                <w:szCs w:val="18"/>
                <w:lang w:eastAsia="en-GB" w:bidi="ar-SA"/>
              </w:rPr>
              <w:t>Access control</w:t>
            </w:r>
            <w:bookmarkEnd w:id="450"/>
          </w:p>
        </w:tc>
        <w:tc>
          <w:tcPr>
            <w:tcW w:w="680" w:type="dxa"/>
            <w:gridSpan w:val="2"/>
            <w:tcBorders>
              <w:top w:val="nil"/>
              <w:left w:val="nil"/>
              <w:bottom w:val="nil"/>
              <w:right w:val="single" w:sz="4" w:space="0" w:color="FFFFFF" w:themeColor="background1"/>
            </w:tcBorders>
            <w:shd w:val="clear" w:color="000000" w:fill="F2F2F2"/>
            <w:hideMark/>
          </w:tcPr>
          <w:p w14:paraId="48108E4D" w14:textId="43359623"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51" w:name="_Toc50583027"/>
            <w:r w:rsidRPr="00177EB5">
              <w:rPr>
                <w:rFonts w:ascii="Calibri" w:eastAsia="Times New Roman" w:hAnsi="Calibri" w:cs="Calibri"/>
                <w:color w:val="000000"/>
                <w:sz w:val="18"/>
                <w:szCs w:val="18"/>
                <w:lang w:eastAsia="en-GB" w:bidi="ar-SA"/>
              </w:rPr>
              <w:t>E</w:t>
            </w:r>
            <w:bookmarkEnd w:id="451"/>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E2FFA09"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519811D8"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1F17EDC"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52" w:name="_Toc50583028"/>
            <w:r w:rsidRPr="00177EB5">
              <w:rPr>
                <w:rFonts w:ascii="Calibri" w:eastAsia="Times New Roman" w:hAnsi="Calibri" w:cs="Calibri"/>
                <w:color w:val="000000"/>
                <w:sz w:val="18"/>
                <w:szCs w:val="18"/>
                <w:lang w:eastAsia="en-GB" w:bidi="ar-SA"/>
              </w:rPr>
              <w:t>E</w:t>
            </w:r>
            <w:bookmarkEnd w:id="452"/>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89C8D46"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68E4779D"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FCDC34A"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53" w:name="_Toc50583029"/>
            <w:r w:rsidRPr="00177EB5">
              <w:rPr>
                <w:rFonts w:ascii="Calibri" w:eastAsia="Times New Roman" w:hAnsi="Calibri" w:cs="Calibri"/>
                <w:color w:val="000000"/>
                <w:sz w:val="18"/>
                <w:szCs w:val="18"/>
                <w:lang w:eastAsia="en-GB" w:bidi="ar-SA"/>
              </w:rPr>
              <w:t>S</w:t>
            </w:r>
            <w:bookmarkEnd w:id="453"/>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3C9AE06"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54" w:name="_Toc50583030"/>
            <w:r w:rsidRPr="00177EB5">
              <w:rPr>
                <w:rFonts w:ascii="Calibri" w:eastAsia="Times New Roman" w:hAnsi="Calibri" w:cs="Calibri"/>
                <w:color w:val="000000"/>
                <w:sz w:val="18"/>
                <w:szCs w:val="18"/>
                <w:lang w:eastAsia="en-GB" w:bidi="ar-SA"/>
              </w:rPr>
              <w:t>E</w:t>
            </w:r>
            <w:bookmarkEnd w:id="454"/>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5B25E23C"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76511A1"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B6234AA"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55" w:name="_Toc50583031"/>
            <w:r w:rsidRPr="00177EB5">
              <w:rPr>
                <w:rFonts w:ascii="Calibri" w:eastAsia="Times New Roman" w:hAnsi="Calibri" w:cs="Calibri"/>
                <w:color w:val="000000"/>
                <w:sz w:val="18"/>
                <w:szCs w:val="18"/>
                <w:lang w:eastAsia="en-GB" w:bidi="ar-SA"/>
              </w:rPr>
              <w:t>E</w:t>
            </w:r>
            <w:bookmarkEnd w:id="455"/>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618B3C2A"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590125E"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56" w:name="_Toc50583032"/>
            <w:r w:rsidRPr="00177EB5">
              <w:rPr>
                <w:rFonts w:ascii="Calibri" w:eastAsia="Times New Roman" w:hAnsi="Calibri" w:cs="Calibri"/>
                <w:color w:val="000000"/>
                <w:sz w:val="18"/>
                <w:szCs w:val="18"/>
                <w:lang w:eastAsia="en-GB" w:bidi="ar-SA"/>
              </w:rPr>
              <w:t>E</w:t>
            </w:r>
            <w:bookmarkEnd w:id="456"/>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31D6455"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57" w:name="_Toc50583033"/>
            <w:r w:rsidRPr="00177EB5">
              <w:rPr>
                <w:rFonts w:ascii="Calibri" w:eastAsia="Times New Roman" w:hAnsi="Calibri" w:cs="Calibri"/>
                <w:color w:val="000000"/>
                <w:sz w:val="18"/>
                <w:szCs w:val="18"/>
                <w:lang w:eastAsia="en-GB" w:bidi="ar-SA"/>
              </w:rPr>
              <w:t>S</w:t>
            </w:r>
            <w:bookmarkEnd w:id="457"/>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99EF5F5"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24E9330"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B719AD0"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604CF97F"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40C7879"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58" w:name="_Toc50583034"/>
            <w:r w:rsidRPr="00177EB5">
              <w:rPr>
                <w:rFonts w:ascii="Calibri" w:eastAsia="Times New Roman" w:hAnsi="Calibri" w:cs="Calibri"/>
                <w:color w:val="000000"/>
                <w:sz w:val="18"/>
                <w:szCs w:val="18"/>
                <w:lang w:eastAsia="en-GB" w:bidi="ar-SA"/>
              </w:rPr>
              <w:t>E</w:t>
            </w:r>
            <w:bookmarkEnd w:id="458"/>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D766CAE"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59" w:name="_Toc50583035"/>
            <w:r w:rsidRPr="00177EB5">
              <w:rPr>
                <w:rFonts w:ascii="Calibri" w:eastAsia="Times New Roman" w:hAnsi="Calibri" w:cs="Calibri"/>
                <w:color w:val="000000"/>
                <w:sz w:val="18"/>
                <w:szCs w:val="18"/>
                <w:lang w:eastAsia="en-GB" w:bidi="ar-SA"/>
              </w:rPr>
              <w:t>S</w:t>
            </w:r>
            <w:bookmarkEnd w:id="459"/>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3344E49"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8AC491F"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47DF4D1"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F25C580"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7169597"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60" w:name="_Toc50583036"/>
            <w:r w:rsidRPr="00177EB5">
              <w:rPr>
                <w:rFonts w:ascii="Calibri" w:eastAsia="Times New Roman" w:hAnsi="Calibri" w:cs="Calibri"/>
                <w:color w:val="000000"/>
                <w:sz w:val="18"/>
                <w:szCs w:val="18"/>
                <w:lang w:eastAsia="en-GB" w:bidi="ar-SA"/>
              </w:rPr>
              <w:t>S</w:t>
            </w:r>
            <w:bookmarkEnd w:id="460"/>
          </w:p>
        </w:tc>
        <w:tc>
          <w:tcPr>
            <w:tcW w:w="340" w:type="dxa"/>
            <w:tcBorders>
              <w:top w:val="nil"/>
              <w:left w:val="single" w:sz="4" w:space="0" w:color="FFFFFF" w:themeColor="background1"/>
              <w:bottom w:val="nil"/>
              <w:right w:val="nil"/>
            </w:tcBorders>
            <w:shd w:val="clear" w:color="000000" w:fill="F2F2F2"/>
            <w:hideMark/>
          </w:tcPr>
          <w:p w14:paraId="1875B6BF"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103D29B3"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0337882A" w14:textId="5F9345B5" w:rsidR="009F3146" w:rsidRPr="00177EB5" w:rsidRDefault="009F3146" w:rsidP="00BB4069">
            <w:pPr>
              <w:keepNext/>
              <w:spacing w:before="0"/>
              <w:jc w:val="right"/>
              <w:rPr>
                <w:rFonts w:ascii="Calibri" w:eastAsia="Times New Roman" w:hAnsi="Calibri" w:cs="Calibri"/>
                <w:color w:val="000000"/>
                <w:sz w:val="18"/>
                <w:szCs w:val="18"/>
                <w:lang w:eastAsia="en-GB" w:bidi="ar-SA"/>
              </w:rPr>
            </w:pPr>
            <w:bookmarkStart w:id="461" w:name="_Toc50583037"/>
            <w:r w:rsidRPr="00177EB5">
              <w:rPr>
                <w:rFonts w:ascii="Calibri" w:eastAsia="Times New Roman" w:hAnsi="Calibri" w:cs="Calibri"/>
                <w:color w:val="000000"/>
                <w:sz w:val="18"/>
                <w:szCs w:val="18"/>
                <w:lang w:eastAsia="en-GB" w:bidi="ar-SA"/>
              </w:rPr>
              <w:t>10.4</w:t>
            </w:r>
            <w:bookmarkEnd w:id="461"/>
          </w:p>
        </w:tc>
        <w:tc>
          <w:tcPr>
            <w:tcW w:w="3520" w:type="dxa"/>
            <w:tcBorders>
              <w:top w:val="nil"/>
              <w:left w:val="nil"/>
              <w:bottom w:val="nil"/>
              <w:right w:val="single" w:sz="4" w:space="0" w:color="FFFFFF"/>
            </w:tcBorders>
            <w:shd w:val="clear" w:color="000000" w:fill="F2F2F2"/>
            <w:hideMark/>
          </w:tcPr>
          <w:p w14:paraId="046F6F6E" w14:textId="38B30160" w:rsidR="009F3146" w:rsidRPr="00177EB5" w:rsidRDefault="009F3146" w:rsidP="00BB4069">
            <w:pPr>
              <w:keepNext/>
              <w:spacing w:before="0"/>
              <w:jc w:val="left"/>
              <w:rPr>
                <w:rFonts w:ascii="Calibri" w:eastAsia="Times New Roman" w:hAnsi="Calibri" w:cs="Calibri"/>
                <w:color w:val="000000"/>
                <w:sz w:val="18"/>
                <w:szCs w:val="18"/>
                <w:lang w:eastAsia="en-GB" w:bidi="ar-SA"/>
              </w:rPr>
            </w:pPr>
            <w:bookmarkStart w:id="462" w:name="_Toc50583038"/>
            <w:r w:rsidRPr="00177EB5">
              <w:rPr>
                <w:rFonts w:ascii="Calibri" w:eastAsia="Times New Roman" w:hAnsi="Calibri" w:cs="Calibri"/>
                <w:color w:val="000000"/>
                <w:sz w:val="18"/>
                <w:szCs w:val="18"/>
                <w:lang w:eastAsia="en-GB" w:bidi="ar-SA"/>
              </w:rPr>
              <w:t>Remote access</w:t>
            </w:r>
            <w:bookmarkEnd w:id="462"/>
          </w:p>
        </w:tc>
        <w:tc>
          <w:tcPr>
            <w:tcW w:w="680" w:type="dxa"/>
            <w:gridSpan w:val="2"/>
            <w:tcBorders>
              <w:top w:val="nil"/>
              <w:left w:val="nil"/>
              <w:bottom w:val="nil"/>
              <w:right w:val="single" w:sz="4" w:space="0" w:color="FFFFFF" w:themeColor="background1"/>
            </w:tcBorders>
            <w:shd w:val="clear" w:color="000000" w:fill="F2F2F2"/>
            <w:hideMark/>
          </w:tcPr>
          <w:p w14:paraId="42127CF8" w14:textId="46BB22E6"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63" w:name="_Toc50583039"/>
            <w:r w:rsidRPr="00177EB5">
              <w:rPr>
                <w:rFonts w:ascii="Calibri" w:eastAsia="Times New Roman" w:hAnsi="Calibri" w:cs="Calibri"/>
                <w:color w:val="000000"/>
                <w:sz w:val="18"/>
                <w:szCs w:val="18"/>
                <w:lang w:eastAsia="en-GB" w:bidi="ar-SA"/>
              </w:rPr>
              <w:t>E</w:t>
            </w:r>
            <w:bookmarkEnd w:id="463"/>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A5114CB"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73979113"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8A5843C"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64" w:name="_Toc50583040"/>
            <w:r w:rsidRPr="00177EB5">
              <w:rPr>
                <w:rFonts w:ascii="Calibri" w:eastAsia="Times New Roman" w:hAnsi="Calibri" w:cs="Calibri"/>
                <w:color w:val="000000"/>
                <w:sz w:val="18"/>
                <w:szCs w:val="18"/>
                <w:lang w:eastAsia="en-GB" w:bidi="ar-SA"/>
              </w:rPr>
              <w:t>E</w:t>
            </w:r>
            <w:bookmarkEnd w:id="464"/>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0CEAEDE"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34172F8D"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887F0D6"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65" w:name="_Toc50583041"/>
            <w:r w:rsidRPr="00177EB5">
              <w:rPr>
                <w:rFonts w:ascii="Calibri" w:eastAsia="Times New Roman" w:hAnsi="Calibri" w:cs="Calibri"/>
                <w:color w:val="000000"/>
                <w:sz w:val="18"/>
                <w:szCs w:val="18"/>
                <w:lang w:eastAsia="en-GB" w:bidi="ar-SA"/>
              </w:rPr>
              <w:t>S</w:t>
            </w:r>
            <w:bookmarkEnd w:id="465"/>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22F3FED"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66" w:name="_Toc50583042"/>
            <w:r w:rsidRPr="00177EB5">
              <w:rPr>
                <w:rFonts w:ascii="Calibri" w:eastAsia="Times New Roman" w:hAnsi="Calibri" w:cs="Calibri"/>
                <w:color w:val="000000"/>
                <w:sz w:val="18"/>
                <w:szCs w:val="18"/>
                <w:lang w:eastAsia="en-GB" w:bidi="ar-SA"/>
              </w:rPr>
              <w:t>E</w:t>
            </w:r>
            <w:bookmarkEnd w:id="466"/>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39B41614"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CBFD2D5"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6081FD9"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67" w:name="_Toc50583043"/>
            <w:r w:rsidRPr="00177EB5">
              <w:rPr>
                <w:rFonts w:ascii="Calibri" w:eastAsia="Times New Roman" w:hAnsi="Calibri" w:cs="Calibri"/>
                <w:color w:val="000000"/>
                <w:sz w:val="18"/>
                <w:szCs w:val="18"/>
                <w:lang w:eastAsia="en-GB" w:bidi="ar-SA"/>
              </w:rPr>
              <w:t>E</w:t>
            </w:r>
            <w:bookmarkEnd w:id="467"/>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30BACC4E"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93CAB93"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68" w:name="_Toc50583044"/>
            <w:r w:rsidRPr="00177EB5">
              <w:rPr>
                <w:rFonts w:ascii="Calibri" w:eastAsia="Times New Roman" w:hAnsi="Calibri" w:cs="Calibri"/>
                <w:color w:val="000000"/>
                <w:sz w:val="18"/>
                <w:szCs w:val="18"/>
                <w:lang w:eastAsia="en-GB" w:bidi="ar-SA"/>
              </w:rPr>
              <w:t>E</w:t>
            </w:r>
            <w:bookmarkEnd w:id="468"/>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78ED4B4"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69" w:name="_Toc50583045"/>
            <w:r w:rsidRPr="00177EB5">
              <w:rPr>
                <w:rFonts w:ascii="Calibri" w:eastAsia="Times New Roman" w:hAnsi="Calibri" w:cs="Calibri"/>
                <w:color w:val="000000"/>
                <w:sz w:val="18"/>
                <w:szCs w:val="18"/>
                <w:lang w:eastAsia="en-GB" w:bidi="ar-SA"/>
              </w:rPr>
              <w:t>S</w:t>
            </w:r>
            <w:bookmarkEnd w:id="469"/>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D830756"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6BD3127"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31386E1"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1F2A13D2"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C472DF8"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70" w:name="_Toc50583046"/>
            <w:r w:rsidRPr="00177EB5">
              <w:rPr>
                <w:rFonts w:ascii="Calibri" w:eastAsia="Times New Roman" w:hAnsi="Calibri" w:cs="Calibri"/>
                <w:color w:val="000000"/>
                <w:sz w:val="18"/>
                <w:szCs w:val="18"/>
                <w:lang w:eastAsia="en-GB" w:bidi="ar-SA"/>
              </w:rPr>
              <w:t>E</w:t>
            </w:r>
            <w:bookmarkEnd w:id="470"/>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1BB42EF"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71" w:name="_Toc50583047"/>
            <w:r w:rsidRPr="00177EB5">
              <w:rPr>
                <w:rFonts w:ascii="Calibri" w:eastAsia="Times New Roman" w:hAnsi="Calibri" w:cs="Calibri"/>
                <w:color w:val="000000"/>
                <w:sz w:val="18"/>
                <w:szCs w:val="18"/>
                <w:lang w:eastAsia="en-GB" w:bidi="ar-SA"/>
              </w:rPr>
              <w:t>S</w:t>
            </w:r>
            <w:bookmarkEnd w:id="471"/>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8039B5F"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D6C6F77"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3FD0DE8"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E0B69C7"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6E5D1BC"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nil"/>
            </w:tcBorders>
            <w:shd w:val="clear" w:color="000000" w:fill="F2F2F2"/>
            <w:hideMark/>
          </w:tcPr>
          <w:p w14:paraId="39ABD5FD"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3D862391"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157562E4" w14:textId="3D40CDCE" w:rsidR="009F3146" w:rsidRPr="00177EB5" w:rsidRDefault="009F3146" w:rsidP="00BB4069">
            <w:pPr>
              <w:keepNext/>
              <w:spacing w:before="0"/>
              <w:jc w:val="right"/>
              <w:rPr>
                <w:rFonts w:ascii="Calibri" w:eastAsia="Times New Roman" w:hAnsi="Calibri" w:cs="Calibri"/>
                <w:color w:val="000000"/>
                <w:sz w:val="18"/>
                <w:szCs w:val="18"/>
                <w:lang w:eastAsia="en-GB" w:bidi="ar-SA"/>
              </w:rPr>
            </w:pPr>
            <w:bookmarkStart w:id="472" w:name="_Toc50583048"/>
            <w:r w:rsidRPr="00177EB5">
              <w:rPr>
                <w:rFonts w:ascii="Calibri" w:eastAsia="Times New Roman" w:hAnsi="Calibri" w:cs="Calibri"/>
                <w:color w:val="000000"/>
                <w:sz w:val="18"/>
                <w:szCs w:val="18"/>
                <w:lang w:eastAsia="en-GB" w:bidi="ar-SA"/>
              </w:rPr>
              <w:t>10.5</w:t>
            </w:r>
            <w:bookmarkEnd w:id="472"/>
          </w:p>
        </w:tc>
        <w:tc>
          <w:tcPr>
            <w:tcW w:w="3520" w:type="dxa"/>
            <w:tcBorders>
              <w:top w:val="nil"/>
              <w:left w:val="nil"/>
              <w:bottom w:val="nil"/>
              <w:right w:val="single" w:sz="4" w:space="0" w:color="FFFFFF"/>
            </w:tcBorders>
            <w:shd w:val="clear" w:color="000000" w:fill="F2F2F2"/>
            <w:hideMark/>
          </w:tcPr>
          <w:p w14:paraId="535F7468" w14:textId="76712176" w:rsidR="009F3146" w:rsidRPr="00177EB5" w:rsidRDefault="009F3146" w:rsidP="00BB4069">
            <w:pPr>
              <w:keepNext/>
              <w:spacing w:before="0"/>
              <w:jc w:val="left"/>
              <w:rPr>
                <w:rFonts w:ascii="Calibri" w:eastAsia="Times New Roman" w:hAnsi="Calibri" w:cs="Calibri"/>
                <w:color w:val="000000"/>
                <w:sz w:val="18"/>
                <w:szCs w:val="18"/>
                <w:lang w:eastAsia="en-GB" w:bidi="ar-SA"/>
              </w:rPr>
            </w:pPr>
            <w:bookmarkStart w:id="473" w:name="_Toc50583049"/>
            <w:r w:rsidRPr="00177EB5">
              <w:rPr>
                <w:rFonts w:ascii="Calibri" w:eastAsia="Times New Roman" w:hAnsi="Calibri" w:cs="Calibri"/>
                <w:color w:val="000000"/>
                <w:sz w:val="18"/>
                <w:szCs w:val="18"/>
                <w:lang w:eastAsia="en-GB" w:bidi="ar-SA"/>
              </w:rPr>
              <w:t>Network security</w:t>
            </w:r>
            <w:bookmarkEnd w:id="473"/>
          </w:p>
        </w:tc>
        <w:tc>
          <w:tcPr>
            <w:tcW w:w="680" w:type="dxa"/>
            <w:gridSpan w:val="2"/>
            <w:tcBorders>
              <w:top w:val="nil"/>
              <w:left w:val="nil"/>
              <w:bottom w:val="nil"/>
              <w:right w:val="single" w:sz="4" w:space="0" w:color="FFFFFF" w:themeColor="background1"/>
            </w:tcBorders>
            <w:shd w:val="clear" w:color="000000" w:fill="F2F2F2"/>
            <w:hideMark/>
          </w:tcPr>
          <w:p w14:paraId="1001A0BC" w14:textId="6C3784A5"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74" w:name="_Toc50583050"/>
            <w:r w:rsidRPr="00177EB5">
              <w:rPr>
                <w:rFonts w:ascii="Calibri" w:eastAsia="Times New Roman" w:hAnsi="Calibri" w:cs="Calibri"/>
                <w:color w:val="000000"/>
                <w:sz w:val="18"/>
                <w:szCs w:val="18"/>
                <w:lang w:eastAsia="en-GB" w:bidi="ar-SA"/>
              </w:rPr>
              <w:t>E</w:t>
            </w:r>
            <w:bookmarkEnd w:id="474"/>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98015CE"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31D13A95"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2C12931"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75" w:name="_Toc50583051"/>
            <w:r w:rsidRPr="00177EB5">
              <w:rPr>
                <w:rFonts w:ascii="Calibri" w:eastAsia="Times New Roman" w:hAnsi="Calibri" w:cs="Calibri"/>
                <w:color w:val="000000"/>
                <w:sz w:val="18"/>
                <w:szCs w:val="18"/>
                <w:lang w:eastAsia="en-GB" w:bidi="ar-SA"/>
              </w:rPr>
              <w:t>E</w:t>
            </w:r>
            <w:bookmarkEnd w:id="475"/>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7560616"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0A341FD6"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CB5FDCE"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76" w:name="_Toc50583052"/>
            <w:r w:rsidRPr="00177EB5">
              <w:rPr>
                <w:rFonts w:ascii="Calibri" w:eastAsia="Times New Roman" w:hAnsi="Calibri" w:cs="Calibri"/>
                <w:color w:val="000000"/>
                <w:sz w:val="18"/>
                <w:szCs w:val="18"/>
                <w:lang w:eastAsia="en-GB" w:bidi="ar-SA"/>
              </w:rPr>
              <w:t>S</w:t>
            </w:r>
            <w:bookmarkEnd w:id="476"/>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CD68FFE"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77" w:name="_Toc50583053"/>
            <w:r w:rsidRPr="00177EB5">
              <w:rPr>
                <w:rFonts w:ascii="Calibri" w:eastAsia="Times New Roman" w:hAnsi="Calibri" w:cs="Calibri"/>
                <w:color w:val="000000"/>
                <w:sz w:val="18"/>
                <w:szCs w:val="18"/>
                <w:lang w:eastAsia="en-GB" w:bidi="ar-SA"/>
              </w:rPr>
              <w:t>E</w:t>
            </w:r>
            <w:bookmarkEnd w:id="477"/>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0E5EDA0B"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7DF9882"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7EA9C21"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78" w:name="_Toc50583054"/>
            <w:r w:rsidRPr="00177EB5">
              <w:rPr>
                <w:rFonts w:ascii="Calibri" w:eastAsia="Times New Roman" w:hAnsi="Calibri" w:cs="Calibri"/>
                <w:color w:val="000000"/>
                <w:sz w:val="18"/>
                <w:szCs w:val="18"/>
                <w:lang w:eastAsia="en-GB" w:bidi="ar-SA"/>
              </w:rPr>
              <w:t>E</w:t>
            </w:r>
            <w:bookmarkEnd w:id="478"/>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4E745CDA"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11B003E"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79" w:name="_Toc50583055"/>
            <w:r w:rsidRPr="00177EB5">
              <w:rPr>
                <w:rFonts w:ascii="Calibri" w:eastAsia="Times New Roman" w:hAnsi="Calibri" w:cs="Calibri"/>
                <w:color w:val="000000"/>
                <w:sz w:val="18"/>
                <w:szCs w:val="18"/>
                <w:lang w:eastAsia="en-GB" w:bidi="ar-SA"/>
              </w:rPr>
              <w:t>E</w:t>
            </w:r>
            <w:bookmarkEnd w:id="479"/>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3E53DB0"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80" w:name="_Toc50583056"/>
            <w:r w:rsidRPr="00177EB5">
              <w:rPr>
                <w:rFonts w:ascii="Calibri" w:eastAsia="Times New Roman" w:hAnsi="Calibri" w:cs="Calibri"/>
                <w:color w:val="000000"/>
                <w:sz w:val="18"/>
                <w:szCs w:val="18"/>
                <w:lang w:eastAsia="en-GB" w:bidi="ar-SA"/>
              </w:rPr>
              <w:t>S</w:t>
            </w:r>
            <w:bookmarkEnd w:id="480"/>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C7C69BE"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BF191EF"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81" w:name="_Toc50583057"/>
            <w:r w:rsidRPr="00177EB5">
              <w:rPr>
                <w:rFonts w:ascii="Calibri" w:eastAsia="Times New Roman" w:hAnsi="Calibri" w:cs="Calibri"/>
                <w:color w:val="000000"/>
                <w:sz w:val="18"/>
                <w:szCs w:val="18"/>
                <w:lang w:eastAsia="en-GB" w:bidi="ar-SA"/>
              </w:rPr>
              <w:t>E</w:t>
            </w:r>
            <w:bookmarkEnd w:id="481"/>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D787E06"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82" w:name="_Toc50583058"/>
            <w:r w:rsidRPr="00177EB5">
              <w:rPr>
                <w:rFonts w:ascii="Calibri" w:eastAsia="Times New Roman" w:hAnsi="Calibri" w:cs="Calibri"/>
                <w:color w:val="000000"/>
                <w:sz w:val="18"/>
                <w:szCs w:val="18"/>
                <w:lang w:eastAsia="en-GB" w:bidi="ar-SA"/>
              </w:rPr>
              <w:t>S</w:t>
            </w:r>
            <w:bookmarkEnd w:id="482"/>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1287A44B"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8B68B50"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83" w:name="_Toc50583059"/>
            <w:r w:rsidRPr="00177EB5">
              <w:rPr>
                <w:rFonts w:ascii="Calibri" w:eastAsia="Times New Roman" w:hAnsi="Calibri" w:cs="Calibri"/>
                <w:color w:val="000000"/>
                <w:sz w:val="18"/>
                <w:szCs w:val="18"/>
                <w:lang w:eastAsia="en-GB" w:bidi="ar-SA"/>
              </w:rPr>
              <w:t>E</w:t>
            </w:r>
            <w:bookmarkEnd w:id="483"/>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E0B7380"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84" w:name="_Toc50583060"/>
            <w:r w:rsidRPr="00177EB5">
              <w:rPr>
                <w:rFonts w:ascii="Calibri" w:eastAsia="Times New Roman" w:hAnsi="Calibri" w:cs="Calibri"/>
                <w:color w:val="000000"/>
                <w:sz w:val="18"/>
                <w:szCs w:val="18"/>
                <w:lang w:eastAsia="en-GB" w:bidi="ar-SA"/>
              </w:rPr>
              <w:t>S</w:t>
            </w:r>
            <w:bookmarkEnd w:id="484"/>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85ABDA7"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C2AACCB"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C33F4FD"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04A5086"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DFFEA82"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85" w:name="_Toc50583061"/>
            <w:r w:rsidRPr="00177EB5">
              <w:rPr>
                <w:rFonts w:ascii="Calibri" w:eastAsia="Times New Roman" w:hAnsi="Calibri" w:cs="Calibri"/>
                <w:color w:val="000000"/>
                <w:sz w:val="18"/>
                <w:szCs w:val="18"/>
                <w:lang w:eastAsia="en-GB" w:bidi="ar-SA"/>
              </w:rPr>
              <w:t>D</w:t>
            </w:r>
            <w:bookmarkEnd w:id="485"/>
          </w:p>
        </w:tc>
        <w:tc>
          <w:tcPr>
            <w:tcW w:w="340" w:type="dxa"/>
            <w:tcBorders>
              <w:top w:val="nil"/>
              <w:left w:val="single" w:sz="4" w:space="0" w:color="FFFFFF" w:themeColor="background1"/>
              <w:bottom w:val="nil"/>
              <w:right w:val="nil"/>
            </w:tcBorders>
            <w:shd w:val="clear" w:color="000000" w:fill="F2F2F2"/>
            <w:hideMark/>
          </w:tcPr>
          <w:p w14:paraId="5DD48884"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18A9E085"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5E0F55EE" w14:textId="7591F2A6" w:rsidR="009F3146" w:rsidRPr="00177EB5" w:rsidRDefault="009F3146" w:rsidP="00BB4069">
            <w:pPr>
              <w:keepNext/>
              <w:spacing w:before="0"/>
              <w:jc w:val="right"/>
              <w:rPr>
                <w:rFonts w:ascii="Calibri" w:eastAsia="Times New Roman" w:hAnsi="Calibri" w:cs="Calibri"/>
                <w:color w:val="000000"/>
                <w:sz w:val="18"/>
                <w:szCs w:val="18"/>
                <w:lang w:eastAsia="en-GB" w:bidi="ar-SA"/>
              </w:rPr>
            </w:pPr>
            <w:bookmarkStart w:id="486" w:name="_Toc50583062"/>
            <w:r w:rsidRPr="00177EB5">
              <w:rPr>
                <w:rFonts w:ascii="Calibri" w:eastAsia="Times New Roman" w:hAnsi="Calibri" w:cs="Calibri"/>
                <w:color w:val="000000"/>
                <w:sz w:val="18"/>
                <w:szCs w:val="18"/>
                <w:lang w:eastAsia="en-GB" w:bidi="ar-SA"/>
              </w:rPr>
              <w:t>10.6</w:t>
            </w:r>
            <w:bookmarkEnd w:id="486"/>
          </w:p>
        </w:tc>
        <w:tc>
          <w:tcPr>
            <w:tcW w:w="3520" w:type="dxa"/>
            <w:tcBorders>
              <w:top w:val="nil"/>
              <w:left w:val="nil"/>
              <w:bottom w:val="nil"/>
              <w:right w:val="single" w:sz="4" w:space="0" w:color="FFFFFF"/>
            </w:tcBorders>
            <w:shd w:val="clear" w:color="000000" w:fill="F2F2F2"/>
            <w:hideMark/>
          </w:tcPr>
          <w:p w14:paraId="0D6066A7" w14:textId="153EBA5F" w:rsidR="009F3146" w:rsidRPr="00177EB5" w:rsidRDefault="009F3146" w:rsidP="00BB4069">
            <w:pPr>
              <w:keepNext/>
              <w:spacing w:before="0"/>
              <w:jc w:val="left"/>
              <w:rPr>
                <w:rFonts w:ascii="Calibri" w:eastAsia="Times New Roman" w:hAnsi="Calibri" w:cs="Calibri"/>
                <w:color w:val="000000"/>
                <w:sz w:val="18"/>
                <w:szCs w:val="18"/>
                <w:lang w:eastAsia="en-GB" w:bidi="ar-SA"/>
              </w:rPr>
            </w:pPr>
            <w:bookmarkStart w:id="487" w:name="_Toc50583063"/>
            <w:r w:rsidRPr="00177EB5">
              <w:rPr>
                <w:rFonts w:ascii="Calibri" w:eastAsia="Times New Roman" w:hAnsi="Calibri" w:cs="Calibri"/>
                <w:color w:val="000000"/>
                <w:sz w:val="18"/>
                <w:szCs w:val="18"/>
                <w:lang w:eastAsia="en-GB" w:bidi="ar-SA"/>
              </w:rPr>
              <w:t>Systems security</w:t>
            </w:r>
            <w:bookmarkEnd w:id="487"/>
          </w:p>
        </w:tc>
        <w:tc>
          <w:tcPr>
            <w:tcW w:w="680" w:type="dxa"/>
            <w:gridSpan w:val="2"/>
            <w:tcBorders>
              <w:top w:val="nil"/>
              <w:left w:val="nil"/>
              <w:bottom w:val="nil"/>
              <w:right w:val="single" w:sz="4" w:space="0" w:color="FFFFFF" w:themeColor="background1"/>
            </w:tcBorders>
            <w:shd w:val="clear" w:color="000000" w:fill="F2F2F2"/>
            <w:hideMark/>
          </w:tcPr>
          <w:p w14:paraId="464ECA51" w14:textId="15DD1CA9"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88" w:name="_Toc50583064"/>
            <w:r w:rsidRPr="00177EB5">
              <w:rPr>
                <w:rFonts w:ascii="Calibri" w:eastAsia="Times New Roman" w:hAnsi="Calibri" w:cs="Calibri"/>
                <w:color w:val="000000"/>
                <w:sz w:val="18"/>
                <w:szCs w:val="18"/>
                <w:lang w:eastAsia="en-GB" w:bidi="ar-SA"/>
              </w:rPr>
              <w:t>E</w:t>
            </w:r>
            <w:bookmarkEnd w:id="488"/>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7B4615D"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3E0801C1"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4382234"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89" w:name="_Toc50583065"/>
            <w:r w:rsidRPr="00177EB5">
              <w:rPr>
                <w:rFonts w:ascii="Calibri" w:eastAsia="Times New Roman" w:hAnsi="Calibri" w:cs="Calibri"/>
                <w:color w:val="000000"/>
                <w:sz w:val="18"/>
                <w:szCs w:val="18"/>
                <w:lang w:eastAsia="en-GB" w:bidi="ar-SA"/>
              </w:rPr>
              <w:t>E</w:t>
            </w:r>
            <w:bookmarkEnd w:id="489"/>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884FD9C"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7101FF8B"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4B56856"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90" w:name="_Toc50583066"/>
            <w:r w:rsidRPr="00177EB5">
              <w:rPr>
                <w:rFonts w:ascii="Calibri" w:eastAsia="Times New Roman" w:hAnsi="Calibri" w:cs="Calibri"/>
                <w:color w:val="000000"/>
                <w:sz w:val="18"/>
                <w:szCs w:val="18"/>
                <w:lang w:eastAsia="en-GB" w:bidi="ar-SA"/>
              </w:rPr>
              <w:t>S</w:t>
            </w:r>
            <w:bookmarkEnd w:id="490"/>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E709A5C"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91" w:name="_Toc50583067"/>
            <w:r w:rsidRPr="00177EB5">
              <w:rPr>
                <w:rFonts w:ascii="Calibri" w:eastAsia="Times New Roman" w:hAnsi="Calibri" w:cs="Calibri"/>
                <w:color w:val="000000"/>
                <w:sz w:val="18"/>
                <w:szCs w:val="18"/>
                <w:lang w:eastAsia="en-GB" w:bidi="ar-SA"/>
              </w:rPr>
              <w:t>E</w:t>
            </w:r>
            <w:bookmarkEnd w:id="491"/>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70DEA3A5"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838E442"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999806F"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92" w:name="_Toc50583068"/>
            <w:r w:rsidRPr="00177EB5">
              <w:rPr>
                <w:rFonts w:ascii="Calibri" w:eastAsia="Times New Roman" w:hAnsi="Calibri" w:cs="Calibri"/>
                <w:color w:val="000000"/>
                <w:sz w:val="18"/>
                <w:szCs w:val="18"/>
                <w:lang w:eastAsia="en-GB" w:bidi="ar-SA"/>
              </w:rPr>
              <w:t>E</w:t>
            </w:r>
            <w:bookmarkEnd w:id="492"/>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00E0EE9B"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02E6056"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93" w:name="_Toc50583069"/>
            <w:r w:rsidRPr="00177EB5">
              <w:rPr>
                <w:rFonts w:ascii="Calibri" w:eastAsia="Times New Roman" w:hAnsi="Calibri" w:cs="Calibri"/>
                <w:color w:val="000000"/>
                <w:sz w:val="18"/>
                <w:szCs w:val="18"/>
                <w:lang w:eastAsia="en-GB" w:bidi="ar-SA"/>
              </w:rPr>
              <w:t>E</w:t>
            </w:r>
            <w:bookmarkEnd w:id="493"/>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E32ADA5"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94" w:name="_Toc50583070"/>
            <w:r w:rsidRPr="00177EB5">
              <w:rPr>
                <w:rFonts w:ascii="Calibri" w:eastAsia="Times New Roman" w:hAnsi="Calibri" w:cs="Calibri"/>
                <w:color w:val="000000"/>
                <w:sz w:val="18"/>
                <w:szCs w:val="18"/>
                <w:lang w:eastAsia="en-GB" w:bidi="ar-SA"/>
              </w:rPr>
              <w:t>S</w:t>
            </w:r>
            <w:bookmarkEnd w:id="494"/>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93C4F30"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9B6996A"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95" w:name="_Toc50583071"/>
            <w:r w:rsidRPr="00177EB5">
              <w:rPr>
                <w:rFonts w:ascii="Calibri" w:eastAsia="Times New Roman" w:hAnsi="Calibri" w:cs="Calibri"/>
                <w:color w:val="000000"/>
                <w:sz w:val="18"/>
                <w:szCs w:val="18"/>
                <w:lang w:eastAsia="en-GB" w:bidi="ar-SA"/>
              </w:rPr>
              <w:t>E</w:t>
            </w:r>
            <w:bookmarkEnd w:id="495"/>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D283B18"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96" w:name="_Toc50583072"/>
            <w:r w:rsidRPr="00177EB5">
              <w:rPr>
                <w:rFonts w:ascii="Calibri" w:eastAsia="Times New Roman" w:hAnsi="Calibri" w:cs="Calibri"/>
                <w:color w:val="000000"/>
                <w:sz w:val="18"/>
                <w:szCs w:val="18"/>
                <w:lang w:eastAsia="en-GB" w:bidi="ar-SA"/>
              </w:rPr>
              <w:t>S</w:t>
            </w:r>
            <w:bookmarkEnd w:id="496"/>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7B6FDB69"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D41473B"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97" w:name="_Toc50583073"/>
            <w:r w:rsidRPr="00177EB5">
              <w:rPr>
                <w:rFonts w:ascii="Calibri" w:eastAsia="Times New Roman" w:hAnsi="Calibri" w:cs="Calibri"/>
                <w:color w:val="000000"/>
                <w:sz w:val="18"/>
                <w:szCs w:val="18"/>
                <w:lang w:eastAsia="en-GB" w:bidi="ar-SA"/>
              </w:rPr>
              <w:t>E</w:t>
            </w:r>
            <w:bookmarkEnd w:id="497"/>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C564E1F"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98" w:name="_Toc50583074"/>
            <w:r w:rsidRPr="00177EB5">
              <w:rPr>
                <w:rFonts w:ascii="Calibri" w:eastAsia="Times New Roman" w:hAnsi="Calibri" w:cs="Calibri"/>
                <w:color w:val="000000"/>
                <w:sz w:val="18"/>
                <w:szCs w:val="18"/>
                <w:lang w:eastAsia="en-GB" w:bidi="ar-SA"/>
              </w:rPr>
              <w:t>S</w:t>
            </w:r>
            <w:bookmarkEnd w:id="498"/>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5FFAAC4"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C470130"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B055C10"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7A9B28B"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4336B72"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499" w:name="_Toc50583075"/>
            <w:r w:rsidRPr="00177EB5">
              <w:rPr>
                <w:rFonts w:ascii="Calibri" w:eastAsia="Times New Roman" w:hAnsi="Calibri" w:cs="Calibri"/>
                <w:color w:val="000000"/>
                <w:sz w:val="18"/>
                <w:szCs w:val="18"/>
                <w:lang w:eastAsia="en-GB" w:bidi="ar-SA"/>
              </w:rPr>
              <w:t>D</w:t>
            </w:r>
            <w:bookmarkEnd w:id="499"/>
          </w:p>
        </w:tc>
        <w:tc>
          <w:tcPr>
            <w:tcW w:w="340" w:type="dxa"/>
            <w:tcBorders>
              <w:top w:val="nil"/>
              <w:left w:val="single" w:sz="4" w:space="0" w:color="FFFFFF" w:themeColor="background1"/>
              <w:bottom w:val="nil"/>
              <w:right w:val="nil"/>
            </w:tcBorders>
            <w:shd w:val="clear" w:color="000000" w:fill="F2F2F2"/>
            <w:hideMark/>
          </w:tcPr>
          <w:p w14:paraId="63ADABEF"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7965BEBC"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481708FC" w14:textId="0734DAE6" w:rsidR="009F3146" w:rsidRPr="00177EB5" w:rsidRDefault="009F3146" w:rsidP="00BB4069">
            <w:pPr>
              <w:keepNext/>
              <w:spacing w:before="0"/>
              <w:jc w:val="right"/>
              <w:rPr>
                <w:rFonts w:ascii="Calibri" w:eastAsia="Times New Roman" w:hAnsi="Calibri" w:cs="Calibri"/>
                <w:color w:val="000000"/>
                <w:sz w:val="18"/>
                <w:szCs w:val="18"/>
                <w:lang w:eastAsia="en-GB" w:bidi="ar-SA"/>
              </w:rPr>
            </w:pPr>
            <w:bookmarkStart w:id="500" w:name="_Toc50583076"/>
            <w:r w:rsidRPr="00177EB5">
              <w:rPr>
                <w:rFonts w:ascii="Calibri" w:eastAsia="Times New Roman" w:hAnsi="Calibri" w:cs="Calibri"/>
                <w:color w:val="000000"/>
                <w:sz w:val="18"/>
                <w:szCs w:val="18"/>
                <w:lang w:eastAsia="en-GB" w:bidi="ar-SA"/>
              </w:rPr>
              <w:t>10.7</w:t>
            </w:r>
            <w:bookmarkEnd w:id="500"/>
          </w:p>
        </w:tc>
        <w:tc>
          <w:tcPr>
            <w:tcW w:w="3520" w:type="dxa"/>
            <w:tcBorders>
              <w:top w:val="nil"/>
              <w:left w:val="nil"/>
              <w:bottom w:val="nil"/>
              <w:right w:val="single" w:sz="4" w:space="0" w:color="FFFFFF"/>
            </w:tcBorders>
            <w:shd w:val="clear" w:color="000000" w:fill="F2F2F2"/>
            <w:hideMark/>
          </w:tcPr>
          <w:p w14:paraId="36C08E01" w14:textId="32D431A3" w:rsidR="009F3146" w:rsidRPr="00177EB5" w:rsidRDefault="009F3146" w:rsidP="00BB4069">
            <w:pPr>
              <w:keepNext/>
              <w:spacing w:before="0"/>
              <w:jc w:val="left"/>
              <w:rPr>
                <w:rFonts w:ascii="Calibri" w:eastAsia="Times New Roman" w:hAnsi="Calibri" w:cs="Calibri"/>
                <w:color w:val="000000"/>
                <w:sz w:val="18"/>
                <w:szCs w:val="18"/>
                <w:lang w:eastAsia="en-GB" w:bidi="ar-SA"/>
              </w:rPr>
            </w:pPr>
            <w:bookmarkStart w:id="501" w:name="_Toc50583077"/>
            <w:r w:rsidRPr="00177EB5">
              <w:rPr>
                <w:rFonts w:ascii="Calibri" w:eastAsia="Times New Roman" w:hAnsi="Calibri" w:cs="Calibri"/>
                <w:color w:val="000000"/>
                <w:sz w:val="18"/>
                <w:szCs w:val="18"/>
                <w:lang w:eastAsia="en-GB" w:bidi="ar-SA"/>
              </w:rPr>
              <w:t>Audit and monitoring</w:t>
            </w:r>
            <w:bookmarkEnd w:id="501"/>
          </w:p>
        </w:tc>
        <w:tc>
          <w:tcPr>
            <w:tcW w:w="680" w:type="dxa"/>
            <w:gridSpan w:val="2"/>
            <w:tcBorders>
              <w:top w:val="nil"/>
              <w:left w:val="nil"/>
              <w:bottom w:val="nil"/>
              <w:right w:val="single" w:sz="4" w:space="0" w:color="FFFFFF" w:themeColor="background1"/>
            </w:tcBorders>
            <w:shd w:val="clear" w:color="000000" w:fill="F2F2F2"/>
            <w:hideMark/>
          </w:tcPr>
          <w:p w14:paraId="141489C4" w14:textId="26918CAB"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502" w:name="_Toc50583078"/>
            <w:r w:rsidRPr="00177EB5">
              <w:rPr>
                <w:rFonts w:ascii="Calibri" w:eastAsia="Times New Roman" w:hAnsi="Calibri" w:cs="Calibri"/>
                <w:color w:val="000000"/>
                <w:sz w:val="18"/>
                <w:szCs w:val="18"/>
                <w:lang w:eastAsia="en-GB" w:bidi="ar-SA"/>
              </w:rPr>
              <w:t>E</w:t>
            </w:r>
            <w:bookmarkEnd w:id="502"/>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2F5F007"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600635DA"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94CC907"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503" w:name="_Toc50583079"/>
            <w:r w:rsidRPr="00177EB5">
              <w:rPr>
                <w:rFonts w:ascii="Calibri" w:eastAsia="Times New Roman" w:hAnsi="Calibri" w:cs="Calibri"/>
                <w:color w:val="000000"/>
                <w:sz w:val="18"/>
                <w:szCs w:val="18"/>
                <w:lang w:eastAsia="en-GB" w:bidi="ar-SA"/>
              </w:rPr>
              <w:t>E</w:t>
            </w:r>
            <w:bookmarkEnd w:id="503"/>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1C913C5"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5A083A91"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8BBA9E4"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504" w:name="_Toc50583080"/>
            <w:r w:rsidRPr="00177EB5">
              <w:rPr>
                <w:rFonts w:ascii="Calibri" w:eastAsia="Times New Roman" w:hAnsi="Calibri" w:cs="Calibri"/>
                <w:color w:val="000000"/>
                <w:sz w:val="18"/>
                <w:szCs w:val="18"/>
                <w:lang w:eastAsia="en-GB" w:bidi="ar-SA"/>
              </w:rPr>
              <w:t>S</w:t>
            </w:r>
            <w:bookmarkEnd w:id="504"/>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27141CF"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6DF65B98"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F24B54E"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E4C3824"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505" w:name="_Toc50583081"/>
            <w:r w:rsidRPr="00177EB5">
              <w:rPr>
                <w:rFonts w:ascii="Calibri" w:eastAsia="Times New Roman" w:hAnsi="Calibri" w:cs="Calibri"/>
                <w:color w:val="000000"/>
                <w:sz w:val="18"/>
                <w:szCs w:val="18"/>
                <w:lang w:eastAsia="en-GB" w:bidi="ar-SA"/>
              </w:rPr>
              <w:t>E</w:t>
            </w:r>
            <w:bookmarkEnd w:id="505"/>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2D12AFDF"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0F1BBFA"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506" w:name="_Toc50583082"/>
            <w:r w:rsidRPr="00177EB5">
              <w:rPr>
                <w:rFonts w:ascii="Calibri" w:eastAsia="Times New Roman" w:hAnsi="Calibri" w:cs="Calibri"/>
                <w:color w:val="000000"/>
                <w:sz w:val="18"/>
                <w:szCs w:val="18"/>
                <w:lang w:eastAsia="en-GB" w:bidi="ar-SA"/>
              </w:rPr>
              <w:t>E</w:t>
            </w:r>
            <w:bookmarkEnd w:id="506"/>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4C547FB"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507" w:name="_Toc50583083"/>
            <w:r w:rsidRPr="00177EB5">
              <w:rPr>
                <w:rFonts w:ascii="Calibri" w:eastAsia="Times New Roman" w:hAnsi="Calibri" w:cs="Calibri"/>
                <w:color w:val="000000"/>
                <w:sz w:val="18"/>
                <w:szCs w:val="18"/>
                <w:lang w:eastAsia="en-GB" w:bidi="ar-SA"/>
              </w:rPr>
              <w:t>S</w:t>
            </w:r>
            <w:bookmarkEnd w:id="507"/>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F6719B5"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152376D"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508" w:name="_Toc50583084"/>
            <w:r w:rsidRPr="00177EB5">
              <w:rPr>
                <w:rFonts w:ascii="Calibri" w:eastAsia="Times New Roman" w:hAnsi="Calibri" w:cs="Calibri"/>
                <w:color w:val="000000"/>
                <w:sz w:val="18"/>
                <w:szCs w:val="18"/>
                <w:lang w:eastAsia="en-GB" w:bidi="ar-SA"/>
              </w:rPr>
              <w:t>E</w:t>
            </w:r>
            <w:bookmarkEnd w:id="508"/>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A254869"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509" w:name="_Toc50583085"/>
            <w:r w:rsidRPr="00177EB5">
              <w:rPr>
                <w:rFonts w:ascii="Calibri" w:eastAsia="Times New Roman" w:hAnsi="Calibri" w:cs="Calibri"/>
                <w:color w:val="000000"/>
                <w:sz w:val="18"/>
                <w:szCs w:val="18"/>
                <w:lang w:eastAsia="en-GB" w:bidi="ar-SA"/>
              </w:rPr>
              <w:t>S</w:t>
            </w:r>
            <w:bookmarkEnd w:id="509"/>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7357A8A0"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4ED0315"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510" w:name="_Toc50583086"/>
            <w:r w:rsidRPr="00177EB5">
              <w:rPr>
                <w:rFonts w:ascii="Calibri" w:eastAsia="Times New Roman" w:hAnsi="Calibri" w:cs="Calibri"/>
                <w:color w:val="000000"/>
                <w:sz w:val="18"/>
                <w:szCs w:val="18"/>
                <w:lang w:eastAsia="en-GB" w:bidi="ar-SA"/>
              </w:rPr>
              <w:t>E</w:t>
            </w:r>
            <w:bookmarkEnd w:id="510"/>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39BE0F9"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511" w:name="_Toc50583087"/>
            <w:r w:rsidRPr="00177EB5">
              <w:rPr>
                <w:rFonts w:ascii="Calibri" w:eastAsia="Times New Roman" w:hAnsi="Calibri" w:cs="Calibri"/>
                <w:color w:val="000000"/>
                <w:sz w:val="18"/>
                <w:szCs w:val="18"/>
                <w:lang w:eastAsia="en-GB" w:bidi="ar-SA"/>
              </w:rPr>
              <w:t>S</w:t>
            </w:r>
            <w:bookmarkEnd w:id="511"/>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E12679A"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31D732A"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BD7BB2C"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E344135"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5B65DE6"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nil"/>
            </w:tcBorders>
            <w:shd w:val="clear" w:color="000000" w:fill="F2F2F2"/>
            <w:hideMark/>
          </w:tcPr>
          <w:p w14:paraId="703D43FA"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050DFE88"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4F53284F" w14:textId="1F3FEED3" w:rsidR="009F3146" w:rsidRPr="00177EB5" w:rsidRDefault="009F3146" w:rsidP="00BB4069">
            <w:pPr>
              <w:keepNext/>
              <w:spacing w:before="0"/>
              <w:jc w:val="right"/>
              <w:rPr>
                <w:rFonts w:ascii="Calibri" w:eastAsia="Times New Roman" w:hAnsi="Calibri" w:cs="Calibri"/>
                <w:color w:val="000000"/>
                <w:sz w:val="18"/>
                <w:szCs w:val="18"/>
                <w:lang w:eastAsia="en-GB" w:bidi="ar-SA"/>
              </w:rPr>
            </w:pPr>
            <w:bookmarkStart w:id="512" w:name="_Toc50583088"/>
            <w:r w:rsidRPr="00177EB5">
              <w:rPr>
                <w:rFonts w:ascii="Calibri" w:eastAsia="Times New Roman" w:hAnsi="Calibri" w:cs="Calibri"/>
                <w:color w:val="000000"/>
                <w:sz w:val="18"/>
                <w:szCs w:val="18"/>
                <w:lang w:eastAsia="en-GB" w:bidi="ar-SA"/>
              </w:rPr>
              <w:t>10.8</w:t>
            </w:r>
            <w:bookmarkEnd w:id="512"/>
          </w:p>
        </w:tc>
        <w:tc>
          <w:tcPr>
            <w:tcW w:w="3520" w:type="dxa"/>
            <w:tcBorders>
              <w:top w:val="nil"/>
              <w:left w:val="nil"/>
              <w:bottom w:val="nil"/>
              <w:right w:val="single" w:sz="4" w:space="0" w:color="FFFFFF"/>
            </w:tcBorders>
            <w:shd w:val="clear" w:color="000000" w:fill="F2F2F2"/>
            <w:hideMark/>
          </w:tcPr>
          <w:p w14:paraId="443E3BD6" w14:textId="0AFE267A" w:rsidR="009F3146" w:rsidRPr="00177EB5" w:rsidRDefault="009F3146" w:rsidP="00BB4069">
            <w:pPr>
              <w:keepNext/>
              <w:spacing w:before="0"/>
              <w:jc w:val="left"/>
              <w:rPr>
                <w:rFonts w:ascii="Calibri" w:eastAsia="Times New Roman" w:hAnsi="Calibri" w:cs="Calibri"/>
                <w:color w:val="000000"/>
                <w:sz w:val="18"/>
                <w:szCs w:val="18"/>
                <w:lang w:eastAsia="en-GB" w:bidi="ar-SA"/>
              </w:rPr>
            </w:pPr>
            <w:bookmarkStart w:id="513" w:name="_Toc50583089"/>
            <w:r w:rsidRPr="00177EB5">
              <w:rPr>
                <w:rFonts w:ascii="Calibri" w:eastAsia="Times New Roman" w:hAnsi="Calibri" w:cs="Calibri"/>
                <w:color w:val="000000"/>
                <w:sz w:val="18"/>
                <w:szCs w:val="18"/>
                <w:lang w:eastAsia="en-GB" w:bidi="ar-SA"/>
              </w:rPr>
              <w:t>External facilities management</w:t>
            </w:r>
            <w:bookmarkEnd w:id="513"/>
          </w:p>
        </w:tc>
        <w:tc>
          <w:tcPr>
            <w:tcW w:w="680" w:type="dxa"/>
            <w:gridSpan w:val="2"/>
            <w:tcBorders>
              <w:top w:val="nil"/>
              <w:left w:val="nil"/>
              <w:bottom w:val="nil"/>
              <w:right w:val="single" w:sz="4" w:space="0" w:color="FFFFFF" w:themeColor="background1"/>
            </w:tcBorders>
            <w:shd w:val="clear" w:color="000000" w:fill="F2F2F2"/>
            <w:hideMark/>
          </w:tcPr>
          <w:p w14:paraId="228A521E" w14:textId="38EE3DC6"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514" w:name="_Toc50583090"/>
            <w:r w:rsidRPr="00177EB5">
              <w:rPr>
                <w:rFonts w:ascii="Calibri" w:eastAsia="Times New Roman" w:hAnsi="Calibri" w:cs="Calibri"/>
                <w:color w:val="000000"/>
                <w:sz w:val="18"/>
                <w:szCs w:val="18"/>
                <w:lang w:eastAsia="en-GB" w:bidi="ar-SA"/>
              </w:rPr>
              <w:t>E</w:t>
            </w:r>
            <w:bookmarkEnd w:id="514"/>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F7D066A"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6A6BEF37"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9C50199"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515" w:name="_Toc50583091"/>
            <w:r w:rsidRPr="00177EB5">
              <w:rPr>
                <w:rFonts w:ascii="Calibri" w:eastAsia="Times New Roman" w:hAnsi="Calibri" w:cs="Calibri"/>
                <w:color w:val="000000"/>
                <w:sz w:val="18"/>
                <w:szCs w:val="18"/>
                <w:lang w:eastAsia="en-GB" w:bidi="ar-SA"/>
              </w:rPr>
              <w:t>E</w:t>
            </w:r>
            <w:bookmarkEnd w:id="515"/>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5DB24A6"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6319B484"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C2F1F57"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516" w:name="_Toc50583092"/>
            <w:r w:rsidRPr="00177EB5">
              <w:rPr>
                <w:rFonts w:ascii="Calibri" w:eastAsia="Times New Roman" w:hAnsi="Calibri" w:cs="Calibri"/>
                <w:color w:val="000000"/>
                <w:sz w:val="18"/>
                <w:szCs w:val="18"/>
                <w:lang w:eastAsia="en-GB" w:bidi="ar-SA"/>
              </w:rPr>
              <w:t>S</w:t>
            </w:r>
            <w:bookmarkEnd w:id="516"/>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6D24251"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2B47050E"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E99A594"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7720125"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7BA2D53C"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0DB551C"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95CE5D1"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BE96A2E"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49B25BA"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F032132"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761D3FB8" w14:textId="77777777" w:rsidR="009F3146" w:rsidRPr="00177EB5" w:rsidRDefault="009F3146" w:rsidP="00BB4069">
            <w:pPr>
              <w:keepNext/>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B227DC3"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517" w:name="_Toc50583093"/>
            <w:r w:rsidRPr="00177EB5">
              <w:rPr>
                <w:rFonts w:ascii="Calibri" w:eastAsia="Times New Roman" w:hAnsi="Calibri" w:cs="Calibri"/>
                <w:color w:val="000000"/>
                <w:sz w:val="18"/>
                <w:szCs w:val="18"/>
                <w:lang w:eastAsia="en-GB" w:bidi="ar-SA"/>
              </w:rPr>
              <w:t>E</w:t>
            </w:r>
            <w:bookmarkEnd w:id="517"/>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53F8EDC"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bookmarkStart w:id="518" w:name="_Toc50583094"/>
            <w:r w:rsidRPr="00177EB5">
              <w:rPr>
                <w:rFonts w:ascii="Calibri" w:eastAsia="Times New Roman" w:hAnsi="Calibri" w:cs="Calibri"/>
                <w:color w:val="000000"/>
                <w:sz w:val="18"/>
                <w:szCs w:val="18"/>
                <w:lang w:eastAsia="en-GB" w:bidi="ar-SA"/>
              </w:rPr>
              <w:t>S</w:t>
            </w:r>
            <w:bookmarkEnd w:id="518"/>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25872C8"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16380281"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DC4C9E8"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182BF39"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FEE9D97"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nil"/>
            </w:tcBorders>
            <w:shd w:val="clear" w:color="000000" w:fill="F2F2F2"/>
            <w:hideMark/>
          </w:tcPr>
          <w:p w14:paraId="50205FF4" w14:textId="77777777" w:rsidR="009F3146" w:rsidRPr="00177EB5" w:rsidRDefault="009F3146" w:rsidP="00BB4069">
            <w:pPr>
              <w:keepNext/>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r w:rsidR="009F3146" w:rsidRPr="00177EB5" w14:paraId="0C52AEB1" w14:textId="77777777" w:rsidTr="009F3146">
        <w:trPr>
          <w:trHeight w:val="300"/>
        </w:trPr>
        <w:tc>
          <w:tcPr>
            <w:tcW w:w="567" w:type="dxa"/>
            <w:tcBorders>
              <w:top w:val="nil"/>
              <w:left w:val="nil"/>
              <w:bottom w:val="nil"/>
              <w:right w:val="nil"/>
            </w:tcBorders>
            <w:shd w:val="clear" w:color="000000" w:fill="F2F2F2"/>
            <w:tcMar>
              <w:left w:w="28" w:type="dxa"/>
              <w:right w:w="28" w:type="dxa"/>
            </w:tcMar>
            <w:hideMark/>
          </w:tcPr>
          <w:p w14:paraId="04EA4BFA" w14:textId="1B9281E3" w:rsidR="009F3146" w:rsidRPr="00177EB5" w:rsidRDefault="009F3146" w:rsidP="00BB4069">
            <w:pPr>
              <w:keepNext/>
              <w:spacing w:before="0"/>
              <w:jc w:val="right"/>
              <w:rPr>
                <w:rFonts w:ascii="Calibri" w:eastAsia="Times New Roman" w:hAnsi="Calibri" w:cs="Calibri"/>
                <w:color w:val="000000"/>
                <w:sz w:val="18"/>
                <w:szCs w:val="18"/>
                <w:lang w:eastAsia="en-GB" w:bidi="ar-SA"/>
              </w:rPr>
            </w:pPr>
            <w:bookmarkStart w:id="519" w:name="_Toc50583095"/>
            <w:r w:rsidRPr="00177EB5">
              <w:rPr>
                <w:rFonts w:ascii="Calibri" w:eastAsia="Times New Roman" w:hAnsi="Calibri" w:cs="Calibri"/>
                <w:color w:val="000000"/>
                <w:sz w:val="18"/>
                <w:szCs w:val="18"/>
                <w:lang w:eastAsia="en-GB" w:bidi="ar-SA"/>
              </w:rPr>
              <w:t>10.9</w:t>
            </w:r>
            <w:bookmarkEnd w:id="519"/>
          </w:p>
        </w:tc>
        <w:tc>
          <w:tcPr>
            <w:tcW w:w="3520" w:type="dxa"/>
            <w:tcBorders>
              <w:top w:val="nil"/>
              <w:left w:val="nil"/>
              <w:bottom w:val="nil"/>
              <w:right w:val="single" w:sz="4" w:space="0" w:color="FFFFFF"/>
            </w:tcBorders>
            <w:shd w:val="clear" w:color="000000" w:fill="F2F2F2"/>
            <w:hideMark/>
          </w:tcPr>
          <w:p w14:paraId="2B715B83" w14:textId="3F8C9E64" w:rsidR="009F3146" w:rsidRPr="00177EB5" w:rsidRDefault="009F3146" w:rsidP="00BB4069">
            <w:pPr>
              <w:spacing w:before="0"/>
              <w:jc w:val="left"/>
              <w:rPr>
                <w:rFonts w:ascii="Calibri" w:eastAsia="Times New Roman" w:hAnsi="Calibri" w:cs="Calibri"/>
                <w:color w:val="000000"/>
                <w:sz w:val="18"/>
                <w:szCs w:val="18"/>
                <w:lang w:eastAsia="en-GB" w:bidi="ar-SA"/>
              </w:rPr>
            </w:pPr>
            <w:bookmarkStart w:id="520" w:name="_Toc50583096"/>
            <w:r w:rsidRPr="00177EB5">
              <w:rPr>
                <w:rFonts w:ascii="Calibri" w:eastAsia="Times New Roman" w:hAnsi="Calibri" w:cs="Calibri"/>
                <w:color w:val="000000"/>
                <w:sz w:val="18"/>
                <w:szCs w:val="18"/>
                <w:lang w:eastAsia="en-GB" w:bidi="ar-SA"/>
              </w:rPr>
              <w:t>Internal audit and control</w:t>
            </w:r>
            <w:bookmarkEnd w:id="520"/>
          </w:p>
        </w:tc>
        <w:tc>
          <w:tcPr>
            <w:tcW w:w="680" w:type="dxa"/>
            <w:gridSpan w:val="2"/>
            <w:tcBorders>
              <w:top w:val="nil"/>
              <w:left w:val="nil"/>
              <w:bottom w:val="nil"/>
              <w:right w:val="single" w:sz="4" w:space="0" w:color="FFFFFF" w:themeColor="background1"/>
            </w:tcBorders>
            <w:shd w:val="clear" w:color="000000" w:fill="F2F2F2"/>
            <w:hideMark/>
          </w:tcPr>
          <w:p w14:paraId="36D07214" w14:textId="328D3045" w:rsidR="009F3146" w:rsidRPr="00177EB5" w:rsidRDefault="009F3146" w:rsidP="00BB4069">
            <w:pPr>
              <w:spacing w:before="0"/>
              <w:jc w:val="center"/>
              <w:rPr>
                <w:rFonts w:ascii="Calibri" w:eastAsia="Times New Roman" w:hAnsi="Calibri" w:cs="Calibri"/>
                <w:color w:val="000000"/>
                <w:sz w:val="18"/>
                <w:szCs w:val="18"/>
                <w:lang w:eastAsia="en-GB" w:bidi="ar-SA"/>
              </w:rPr>
            </w:pPr>
            <w:bookmarkStart w:id="521" w:name="_Toc50583097"/>
            <w:r w:rsidRPr="00177EB5">
              <w:rPr>
                <w:rFonts w:ascii="Calibri" w:eastAsia="Times New Roman" w:hAnsi="Calibri" w:cs="Calibri"/>
                <w:color w:val="000000"/>
                <w:sz w:val="18"/>
                <w:szCs w:val="18"/>
                <w:lang w:eastAsia="en-GB" w:bidi="ar-SA"/>
              </w:rPr>
              <w:t>E</w:t>
            </w:r>
            <w:bookmarkEnd w:id="521"/>
            <w:r w:rsidRPr="00707B77">
              <w:rPr>
                <w:rFonts w:ascii="Calibri" w:eastAsia="Times New Roman" w:hAnsi="Calibri" w:cs="Calibri"/>
                <w:color w:val="000000"/>
                <w:sz w:val="18"/>
                <w:szCs w:val="18"/>
                <w:vertAlign w:val="superscript"/>
                <w:lang w:eastAsia="en-GB" w:bidi="ar-SA"/>
              </w:rPr>
              <w:t>1</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5B539A9"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447204C7" w14:textId="77777777" w:rsidR="009F3146" w:rsidRPr="00177EB5" w:rsidRDefault="009F3146" w:rsidP="00BB4069">
            <w:pPr>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52E0DD9"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bookmarkStart w:id="522" w:name="_Toc50583098"/>
            <w:r w:rsidRPr="00177EB5">
              <w:rPr>
                <w:rFonts w:ascii="Calibri" w:eastAsia="Times New Roman" w:hAnsi="Calibri" w:cs="Calibri"/>
                <w:color w:val="000000"/>
                <w:sz w:val="18"/>
                <w:szCs w:val="18"/>
                <w:lang w:eastAsia="en-GB" w:bidi="ar-SA"/>
              </w:rPr>
              <w:t>E</w:t>
            </w:r>
            <w:bookmarkEnd w:id="522"/>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2D62994"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5D05F43F" w14:textId="77777777" w:rsidR="009F3146" w:rsidRPr="00177EB5" w:rsidRDefault="009F3146" w:rsidP="00BB4069">
            <w:pPr>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877FACA"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bookmarkStart w:id="523" w:name="_Toc50583099"/>
            <w:r w:rsidRPr="00177EB5">
              <w:rPr>
                <w:rFonts w:ascii="Calibri" w:eastAsia="Times New Roman" w:hAnsi="Calibri" w:cs="Calibri"/>
                <w:color w:val="000000"/>
                <w:sz w:val="18"/>
                <w:szCs w:val="18"/>
                <w:lang w:eastAsia="en-GB" w:bidi="ar-SA"/>
              </w:rPr>
              <w:t>S</w:t>
            </w:r>
            <w:bookmarkEnd w:id="523"/>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DDCF26C"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604CE74F" w14:textId="77777777" w:rsidR="009F3146" w:rsidRPr="00177EB5" w:rsidRDefault="009F3146" w:rsidP="00BB4069">
            <w:pPr>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152A5E2"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AB27CF5"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C70A324"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82F5CBD"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C05B57F"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7210A61F"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3C1DD11"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3F4A7492"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noWrap/>
            <w:hideMark/>
          </w:tcPr>
          <w:p w14:paraId="2666E300" w14:textId="77777777" w:rsidR="009F3146" w:rsidRPr="00177EB5" w:rsidRDefault="009F3146" w:rsidP="00BB4069">
            <w:pPr>
              <w:spacing w:before="0"/>
              <w:jc w:val="left"/>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41F484C"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bookmarkStart w:id="524" w:name="_Toc50583100"/>
            <w:r w:rsidRPr="00177EB5">
              <w:rPr>
                <w:rFonts w:ascii="Calibri" w:eastAsia="Times New Roman" w:hAnsi="Calibri" w:cs="Calibri"/>
                <w:color w:val="000000"/>
                <w:sz w:val="18"/>
                <w:szCs w:val="18"/>
                <w:lang w:eastAsia="en-GB" w:bidi="ar-SA"/>
              </w:rPr>
              <w:t>E</w:t>
            </w:r>
            <w:bookmarkEnd w:id="524"/>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4F256885"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69279925"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bookmarkStart w:id="525" w:name="_Toc50583101"/>
            <w:r w:rsidRPr="00177EB5">
              <w:rPr>
                <w:rFonts w:ascii="Calibri" w:eastAsia="Times New Roman" w:hAnsi="Calibri" w:cs="Calibri"/>
                <w:color w:val="000000"/>
                <w:sz w:val="18"/>
                <w:szCs w:val="18"/>
                <w:lang w:eastAsia="en-GB" w:bidi="ar-SA"/>
              </w:rPr>
              <w:t>S</w:t>
            </w:r>
            <w:bookmarkEnd w:id="525"/>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F2B10AF"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bookmarkStart w:id="526" w:name="_Toc50583102"/>
            <w:r w:rsidRPr="00177EB5">
              <w:rPr>
                <w:rFonts w:ascii="Calibri" w:eastAsia="Times New Roman" w:hAnsi="Calibri" w:cs="Calibri"/>
                <w:color w:val="000000"/>
                <w:sz w:val="18"/>
                <w:szCs w:val="18"/>
                <w:lang w:eastAsia="en-GB" w:bidi="ar-SA"/>
              </w:rPr>
              <w:t>E</w:t>
            </w:r>
            <w:bookmarkEnd w:id="526"/>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222BE729"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094FE4B8"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single" w:sz="4" w:space="0" w:color="FFFFFF" w:themeColor="background1"/>
            </w:tcBorders>
            <w:shd w:val="clear" w:color="000000" w:fill="F2F2F2"/>
            <w:hideMark/>
          </w:tcPr>
          <w:p w14:paraId="59060BA2"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c>
          <w:tcPr>
            <w:tcW w:w="340" w:type="dxa"/>
            <w:tcBorders>
              <w:top w:val="nil"/>
              <w:left w:val="single" w:sz="4" w:space="0" w:color="FFFFFF" w:themeColor="background1"/>
              <w:bottom w:val="nil"/>
              <w:right w:val="nil"/>
            </w:tcBorders>
            <w:shd w:val="clear" w:color="000000" w:fill="F2F2F2"/>
            <w:hideMark/>
          </w:tcPr>
          <w:p w14:paraId="57F926CF" w14:textId="77777777" w:rsidR="009F3146" w:rsidRPr="00177EB5" w:rsidRDefault="009F3146" w:rsidP="00BB4069">
            <w:pPr>
              <w:spacing w:before="0"/>
              <w:jc w:val="center"/>
              <w:rPr>
                <w:rFonts w:ascii="Calibri" w:eastAsia="Times New Roman" w:hAnsi="Calibri" w:cs="Calibri"/>
                <w:color w:val="000000"/>
                <w:sz w:val="18"/>
                <w:szCs w:val="18"/>
                <w:lang w:eastAsia="en-GB" w:bidi="ar-SA"/>
              </w:rPr>
            </w:pPr>
            <w:r w:rsidRPr="00177EB5">
              <w:rPr>
                <w:rFonts w:ascii="Calibri" w:eastAsia="Times New Roman" w:hAnsi="Calibri" w:cs="Calibri"/>
                <w:color w:val="000000"/>
                <w:sz w:val="18"/>
                <w:szCs w:val="18"/>
                <w:lang w:eastAsia="en-GB" w:bidi="ar-SA"/>
              </w:rPr>
              <w:t> </w:t>
            </w:r>
          </w:p>
        </w:tc>
      </w:tr>
    </w:tbl>
    <w:p w14:paraId="5B046775" w14:textId="641B2F6E" w:rsidR="009F3146" w:rsidRDefault="009F3146" w:rsidP="009F3146">
      <w:pPr>
        <w:spacing w:before="0"/>
        <w:ind w:left="3119"/>
        <w:jc w:val="left"/>
        <w:rPr>
          <w:rFonts w:asciiTheme="minorHAnsi" w:hAnsiTheme="minorHAnsi" w:cstheme="minorHAnsi"/>
          <w:sz w:val="18"/>
          <w:szCs w:val="16"/>
        </w:rPr>
      </w:pPr>
      <w:r w:rsidRPr="0011088B">
        <w:rPr>
          <w:rFonts w:asciiTheme="minorHAnsi" w:hAnsiTheme="minorHAnsi" w:cstheme="minorHAnsi"/>
          <w:sz w:val="18"/>
          <w:szCs w:val="16"/>
        </w:rPr>
        <w:t>For entries marked as E</w:t>
      </w:r>
      <w:r w:rsidRPr="0011088B">
        <w:rPr>
          <w:rFonts w:asciiTheme="minorHAnsi" w:hAnsiTheme="minorHAnsi" w:cstheme="minorHAnsi"/>
          <w:i/>
          <w:iCs/>
          <w:sz w:val="18"/>
          <w:szCs w:val="16"/>
          <w:vertAlign w:val="superscript"/>
        </w:rPr>
        <w:t>n</w:t>
      </w:r>
      <w:r w:rsidRPr="0011088B">
        <w:rPr>
          <w:rFonts w:asciiTheme="minorHAnsi" w:hAnsiTheme="minorHAnsi" w:cstheme="minorHAnsi"/>
          <w:sz w:val="18"/>
          <w:szCs w:val="16"/>
        </w:rPr>
        <w:t xml:space="preserve"> it is essential that the Audit Team can access the information during the </w:t>
      </w:r>
      <w:r w:rsidR="00C10C2C">
        <w:rPr>
          <w:rFonts w:asciiTheme="minorHAnsi" w:hAnsiTheme="minorHAnsi" w:cstheme="minorHAnsi"/>
          <w:sz w:val="18"/>
          <w:szCs w:val="16"/>
        </w:rPr>
        <w:t>A</w:t>
      </w:r>
      <w:r w:rsidRPr="0011088B">
        <w:rPr>
          <w:rFonts w:asciiTheme="minorHAnsi" w:hAnsiTheme="minorHAnsi" w:cstheme="minorHAnsi"/>
          <w:sz w:val="18"/>
          <w:szCs w:val="16"/>
        </w:rPr>
        <w:t>udit</w:t>
      </w:r>
      <w:r>
        <w:rPr>
          <w:rFonts w:asciiTheme="minorHAnsi" w:hAnsiTheme="minorHAnsi" w:cstheme="minorHAnsi"/>
          <w:sz w:val="18"/>
          <w:szCs w:val="16"/>
        </w:rPr>
        <w:t xml:space="preserve">, either through </w:t>
      </w:r>
      <w:r w:rsidR="00C10C2C">
        <w:rPr>
          <w:rFonts w:asciiTheme="minorHAnsi" w:hAnsiTheme="minorHAnsi" w:cstheme="minorHAnsi"/>
          <w:sz w:val="18"/>
          <w:szCs w:val="16"/>
        </w:rPr>
        <w:t>O</w:t>
      </w:r>
      <w:r>
        <w:rPr>
          <w:rFonts w:asciiTheme="minorHAnsi" w:hAnsiTheme="minorHAnsi" w:cstheme="minorHAnsi"/>
          <w:sz w:val="18"/>
          <w:szCs w:val="16"/>
        </w:rPr>
        <w:t xml:space="preserve">ff-site review or as part of an </w:t>
      </w:r>
      <w:r w:rsidR="00C10C2C">
        <w:rPr>
          <w:rFonts w:asciiTheme="minorHAnsi" w:hAnsiTheme="minorHAnsi" w:cstheme="minorHAnsi"/>
          <w:sz w:val="18"/>
          <w:szCs w:val="16"/>
        </w:rPr>
        <w:t>O</w:t>
      </w:r>
      <w:r>
        <w:rPr>
          <w:rFonts w:asciiTheme="minorHAnsi" w:hAnsiTheme="minorHAnsi" w:cstheme="minorHAnsi"/>
          <w:sz w:val="18"/>
          <w:szCs w:val="16"/>
        </w:rPr>
        <w:t>n-site interactive session.</w:t>
      </w:r>
    </w:p>
    <w:p w14:paraId="5301E552" w14:textId="01F7899F" w:rsidR="009F3146" w:rsidRDefault="009F3146" w:rsidP="009F3146">
      <w:pPr>
        <w:spacing w:before="0"/>
        <w:ind w:left="3119"/>
        <w:jc w:val="left"/>
        <w:rPr>
          <w:rFonts w:asciiTheme="minorHAnsi" w:hAnsiTheme="minorHAnsi" w:cstheme="minorHAnsi"/>
          <w:sz w:val="18"/>
          <w:szCs w:val="16"/>
        </w:rPr>
      </w:pPr>
      <w:r>
        <w:rPr>
          <w:rFonts w:asciiTheme="minorHAnsi" w:hAnsiTheme="minorHAnsi" w:cstheme="minorHAnsi"/>
          <w:sz w:val="18"/>
          <w:szCs w:val="16"/>
        </w:rPr>
        <w:t>For E</w:t>
      </w:r>
      <w:r w:rsidRPr="0011088B">
        <w:rPr>
          <w:rFonts w:asciiTheme="minorHAnsi" w:hAnsiTheme="minorHAnsi" w:cstheme="minorHAnsi"/>
          <w:sz w:val="18"/>
          <w:szCs w:val="16"/>
          <w:vertAlign w:val="superscript"/>
        </w:rPr>
        <w:t>1</w:t>
      </w:r>
      <w:r>
        <w:rPr>
          <w:rFonts w:asciiTheme="minorHAnsi" w:hAnsiTheme="minorHAnsi" w:cstheme="minorHAnsi"/>
          <w:sz w:val="18"/>
          <w:szCs w:val="16"/>
        </w:rPr>
        <w:t xml:space="preserve"> i</w:t>
      </w:r>
      <w:r w:rsidRPr="0011088B">
        <w:rPr>
          <w:rFonts w:asciiTheme="minorHAnsi" w:hAnsiTheme="minorHAnsi" w:cstheme="minorHAnsi"/>
          <w:sz w:val="18"/>
          <w:szCs w:val="16"/>
        </w:rPr>
        <w:t xml:space="preserve">t </w:t>
      </w:r>
      <w:r>
        <w:rPr>
          <w:rFonts w:asciiTheme="minorHAnsi" w:hAnsiTheme="minorHAnsi" w:cstheme="minorHAnsi"/>
          <w:sz w:val="18"/>
          <w:szCs w:val="16"/>
        </w:rPr>
        <w:t>should</w:t>
      </w:r>
      <w:r w:rsidRPr="0011088B">
        <w:rPr>
          <w:rFonts w:asciiTheme="minorHAnsi" w:hAnsiTheme="minorHAnsi" w:cstheme="minorHAnsi"/>
          <w:sz w:val="18"/>
          <w:szCs w:val="16"/>
        </w:rPr>
        <w:t xml:space="preserve"> </w:t>
      </w:r>
      <w:r>
        <w:rPr>
          <w:rFonts w:asciiTheme="minorHAnsi" w:hAnsiTheme="minorHAnsi" w:cstheme="minorHAnsi"/>
          <w:sz w:val="18"/>
          <w:szCs w:val="16"/>
        </w:rPr>
        <w:t xml:space="preserve">normally be </w:t>
      </w:r>
      <w:r w:rsidRPr="0011088B">
        <w:rPr>
          <w:rFonts w:asciiTheme="minorHAnsi" w:hAnsiTheme="minorHAnsi" w:cstheme="minorHAnsi"/>
          <w:sz w:val="18"/>
          <w:szCs w:val="16"/>
        </w:rPr>
        <w:t xml:space="preserve">possible to provide </w:t>
      </w:r>
      <w:r>
        <w:rPr>
          <w:rFonts w:asciiTheme="minorHAnsi" w:hAnsiTheme="minorHAnsi" w:cstheme="minorHAnsi"/>
          <w:sz w:val="18"/>
          <w:szCs w:val="16"/>
        </w:rPr>
        <w:t xml:space="preserve">most </w:t>
      </w:r>
      <w:r w:rsidRPr="0011088B">
        <w:rPr>
          <w:rFonts w:asciiTheme="minorHAnsi" w:hAnsiTheme="minorHAnsi" w:cstheme="minorHAnsi"/>
          <w:sz w:val="18"/>
          <w:szCs w:val="16"/>
        </w:rPr>
        <w:t xml:space="preserve">information to the Audit Team for </w:t>
      </w:r>
      <w:r w:rsidR="00C10C2C">
        <w:rPr>
          <w:rFonts w:asciiTheme="minorHAnsi" w:hAnsiTheme="minorHAnsi" w:cstheme="minorHAnsi"/>
          <w:sz w:val="18"/>
          <w:szCs w:val="16"/>
        </w:rPr>
        <w:t>O</w:t>
      </w:r>
      <w:r w:rsidRPr="0011088B">
        <w:rPr>
          <w:rFonts w:asciiTheme="minorHAnsi" w:hAnsiTheme="minorHAnsi" w:cstheme="minorHAnsi"/>
          <w:sz w:val="18"/>
          <w:szCs w:val="16"/>
        </w:rPr>
        <w:t xml:space="preserve">ff-site review, but the Auditee may indicate its preference to provide </w:t>
      </w:r>
      <w:r>
        <w:rPr>
          <w:rFonts w:asciiTheme="minorHAnsi" w:hAnsiTheme="minorHAnsi" w:cstheme="minorHAnsi"/>
          <w:sz w:val="18"/>
          <w:szCs w:val="16"/>
        </w:rPr>
        <w:t>some specific parts only</w:t>
      </w:r>
      <w:r w:rsidRPr="0011088B">
        <w:rPr>
          <w:rFonts w:asciiTheme="minorHAnsi" w:hAnsiTheme="minorHAnsi" w:cstheme="minorHAnsi"/>
          <w:sz w:val="18"/>
          <w:szCs w:val="16"/>
        </w:rPr>
        <w:t xml:space="preserve"> through an interactive audit session</w:t>
      </w:r>
      <w:r>
        <w:rPr>
          <w:rFonts w:asciiTheme="minorHAnsi" w:hAnsiTheme="minorHAnsi" w:cstheme="minorHAnsi"/>
          <w:sz w:val="18"/>
          <w:szCs w:val="16"/>
        </w:rPr>
        <w:t xml:space="preserve"> where there are legitimate concerns about commercial sensitivity</w:t>
      </w:r>
      <w:r w:rsidRPr="0011088B">
        <w:rPr>
          <w:rFonts w:asciiTheme="minorHAnsi" w:hAnsiTheme="minorHAnsi" w:cstheme="minorHAnsi"/>
          <w:sz w:val="18"/>
          <w:szCs w:val="16"/>
        </w:rPr>
        <w:t>.</w:t>
      </w:r>
    </w:p>
    <w:p w14:paraId="0AC75143" w14:textId="10675981" w:rsidR="009F3146" w:rsidRDefault="009F3146" w:rsidP="009F3146">
      <w:pPr>
        <w:spacing w:before="0"/>
        <w:ind w:left="3119"/>
        <w:jc w:val="left"/>
      </w:pPr>
      <w:r>
        <w:rPr>
          <w:rFonts w:asciiTheme="minorHAnsi" w:hAnsiTheme="minorHAnsi" w:cstheme="minorHAnsi"/>
          <w:sz w:val="18"/>
          <w:szCs w:val="16"/>
        </w:rPr>
        <w:t>For E</w:t>
      </w:r>
      <w:r>
        <w:rPr>
          <w:rFonts w:asciiTheme="minorHAnsi" w:hAnsiTheme="minorHAnsi" w:cstheme="minorHAnsi"/>
          <w:sz w:val="18"/>
          <w:szCs w:val="16"/>
          <w:vertAlign w:val="superscript"/>
        </w:rPr>
        <w:t>2</w:t>
      </w:r>
      <w:r w:rsidRPr="00707B77">
        <w:rPr>
          <w:rFonts w:asciiTheme="minorHAnsi" w:hAnsiTheme="minorHAnsi" w:cstheme="minorHAnsi"/>
          <w:sz w:val="18"/>
          <w:szCs w:val="16"/>
        </w:rPr>
        <w:t xml:space="preserve"> </w:t>
      </w:r>
      <w:r>
        <w:rPr>
          <w:rFonts w:asciiTheme="minorHAnsi" w:hAnsiTheme="minorHAnsi" w:cstheme="minorHAnsi"/>
          <w:sz w:val="18"/>
          <w:szCs w:val="16"/>
        </w:rPr>
        <w:t>it should</w:t>
      </w:r>
      <w:r w:rsidRPr="00707B77">
        <w:rPr>
          <w:rFonts w:asciiTheme="minorHAnsi" w:hAnsiTheme="minorHAnsi" w:cstheme="minorHAnsi"/>
          <w:sz w:val="18"/>
          <w:szCs w:val="16"/>
        </w:rPr>
        <w:t xml:space="preserve"> </w:t>
      </w:r>
      <w:r>
        <w:rPr>
          <w:rFonts w:asciiTheme="minorHAnsi" w:hAnsiTheme="minorHAnsi" w:cstheme="minorHAnsi"/>
          <w:sz w:val="18"/>
          <w:szCs w:val="16"/>
        </w:rPr>
        <w:t xml:space="preserve">always be </w:t>
      </w:r>
      <w:r w:rsidRPr="00707B77">
        <w:rPr>
          <w:rFonts w:asciiTheme="minorHAnsi" w:hAnsiTheme="minorHAnsi" w:cstheme="minorHAnsi"/>
          <w:sz w:val="18"/>
          <w:szCs w:val="16"/>
        </w:rPr>
        <w:t>possible to provide the information through an interactive audit session</w:t>
      </w:r>
      <w:r>
        <w:rPr>
          <w:rFonts w:asciiTheme="minorHAnsi" w:hAnsiTheme="minorHAnsi" w:cstheme="minorHAnsi"/>
          <w:sz w:val="18"/>
          <w:szCs w:val="16"/>
        </w:rPr>
        <w:t xml:space="preserve">, but there may be benefits in making it available for review by the Audi Team </w:t>
      </w:r>
      <w:r w:rsidR="00C10C2C">
        <w:rPr>
          <w:rFonts w:asciiTheme="minorHAnsi" w:hAnsiTheme="minorHAnsi" w:cstheme="minorHAnsi"/>
          <w:sz w:val="18"/>
          <w:szCs w:val="16"/>
        </w:rPr>
        <w:t>O</w:t>
      </w:r>
      <w:r>
        <w:rPr>
          <w:rFonts w:asciiTheme="minorHAnsi" w:hAnsiTheme="minorHAnsi" w:cstheme="minorHAnsi"/>
          <w:sz w:val="18"/>
          <w:szCs w:val="16"/>
        </w:rPr>
        <w:t>ff-site</w:t>
      </w:r>
      <w:r w:rsidRPr="00707B77">
        <w:rPr>
          <w:rFonts w:asciiTheme="minorHAnsi" w:hAnsiTheme="minorHAnsi" w:cstheme="minorHAnsi"/>
          <w:sz w:val="18"/>
          <w:szCs w:val="16"/>
        </w:rPr>
        <w:t>.</w:t>
      </w:r>
    </w:p>
    <w:p w14:paraId="1B851BFB" w14:textId="77777777" w:rsidR="009F3146" w:rsidRDefault="009F3146" w:rsidP="009F3146">
      <w:pPr>
        <w:sectPr w:rsidR="009F3146" w:rsidSect="009F3146">
          <w:headerReference w:type="default" r:id="rId25"/>
          <w:footerReference w:type="default" r:id="rId26"/>
          <w:pgSz w:w="16838" w:h="11906" w:orient="landscape" w:code="9"/>
          <w:pgMar w:top="1440" w:right="1440" w:bottom="1440" w:left="1440" w:header="709" w:footer="709" w:gutter="0"/>
          <w:cols w:space="720"/>
          <w:docGrid w:linePitch="299"/>
        </w:sectPr>
      </w:pPr>
    </w:p>
    <w:p w14:paraId="5C8F3F34" w14:textId="77777777" w:rsidR="009F3146" w:rsidRDefault="009F3146" w:rsidP="009F3146">
      <w:pPr>
        <w:pStyle w:val="ANNEX-heading1"/>
        <w:outlineLvl w:val="1"/>
      </w:pPr>
      <w:bookmarkStart w:id="527" w:name="_Toc50583103"/>
      <w:bookmarkStart w:id="528" w:name="_Toc53154594"/>
      <w:r>
        <w:lastRenderedPageBreak/>
        <w:t>Remote audit: On-site assessment process</w:t>
      </w:r>
      <w:bookmarkEnd w:id="527"/>
      <w:bookmarkEnd w:id="528"/>
    </w:p>
    <w:p w14:paraId="7E78919E" w14:textId="77777777" w:rsidR="009F3146" w:rsidRDefault="009F3146" w:rsidP="009F3146">
      <w:pPr>
        <w:pStyle w:val="ANNEX-heading2"/>
      </w:pPr>
      <w:bookmarkStart w:id="529" w:name="_Ref50578922"/>
      <w:bookmarkStart w:id="530" w:name="_Toc50583104"/>
      <w:bookmarkStart w:id="531" w:name="_Toc53154595"/>
      <w:r>
        <w:t>On-site Audit Sample Agenda</w:t>
      </w:r>
      <w:bookmarkEnd w:id="529"/>
      <w:bookmarkEnd w:id="530"/>
      <w:bookmarkEnd w:id="5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4016"/>
        <w:gridCol w:w="3803"/>
      </w:tblGrid>
      <w:tr w:rsidR="009F3146" w:rsidRPr="00D56A4A" w14:paraId="03B61BBB" w14:textId="77777777" w:rsidTr="009F3146">
        <w:tc>
          <w:tcPr>
            <w:tcW w:w="1197" w:type="dxa"/>
            <w:tcBorders>
              <w:bottom w:val="single" w:sz="4" w:space="0" w:color="auto"/>
            </w:tcBorders>
            <w:shd w:val="clear" w:color="auto" w:fill="DE002B"/>
            <w:vAlign w:val="bottom"/>
          </w:tcPr>
          <w:p w14:paraId="72775188" w14:textId="77777777" w:rsidR="009F3146" w:rsidRPr="00D56A4A" w:rsidRDefault="009F3146" w:rsidP="009F3146">
            <w:pPr>
              <w:pStyle w:val="TableHeader"/>
            </w:pPr>
            <w:r w:rsidRPr="00D56A4A">
              <w:t>Half-day segment</w:t>
            </w:r>
          </w:p>
        </w:tc>
        <w:tc>
          <w:tcPr>
            <w:tcW w:w="4016" w:type="dxa"/>
            <w:shd w:val="clear" w:color="auto" w:fill="DE002B"/>
            <w:vAlign w:val="bottom"/>
          </w:tcPr>
          <w:p w14:paraId="667FC76A" w14:textId="77777777" w:rsidR="009F3146" w:rsidRPr="00D56A4A" w:rsidRDefault="009F3146" w:rsidP="009F3146">
            <w:pPr>
              <w:pStyle w:val="TableHeader"/>
            </w:pPr>
            <w:r w:rsidRPr="00D56A4A">
              <w:t>Outline agenda</w:t>
            </w:r>
          </w:p>
        </w:tc>
        <w:tc>
          <w:tcPr>
            <w:tcW w:w="3803" w:type="dxa"/>
            <w:shd w:val="clear" w:color="auto" w:fill="DE002B"/>
            <w:vAlign w:val="bottom"/>
          </w:tcPr>
          <w:p w14:paraId="4F1214D5" w14:textId="77777777" w:rsidR="009F3146" w:rsidRPr="00D56A4A" w:rsidRDefault="009F3146" w:rsidP="009F3146">
            <w:pPr>
              <w:pStyle w:val="TableHeader"/>
            </w:pPr>
            <w:r w:rsidRPr="00D56A4A">
              <w:t xml:space="preserve">Suggested </w:t>
            </w:r>
            <w:r>
              <w:t>Auditee</w:t>
            </w:r>
            <w:r w:rsidRPr="00D56A4A">
              <w:t xml:space="preserve"> preparation</w:t>
            </w:r>
          </w:p>
        </w:tc>
      </w:tr>
      <w:tr w:rsidR="009F3146" w:rsidRPr="007272B7" w14:paraId="057E2A41" w14:textId="77777777" w:rsidTr="009F3146">
        <w:tc>
          <w:tcPr>
            <w:tcW w:w="1197" w:type="dxa"/>
            <w:tcBorders>
              <w:bottom w:val="nil"/>
            </w:tcBorders>
          </w:tcPr>
          <w:p w14:paraId="7C527B12" w14:textId="77777777" w:rsidR="009F3146" w:rsidRPr="007272B7" w:rsidRDefault="009F3146" w:rsidP="009F3146">
            <w:pPr>
              <w:pStyle w:val="TableBody"/>
              <w:jc w:val="center"/>
              <w:rPr>
                <w:rFonts w:ascii="Calibri" w:hAnsi="Calibri" w:cs="Calibri"/>
              </w:rPr>
            </w:pPr>
            <w:r w:rsidRPr="007272B7">
              <w:rPr>
                <w:rFonts w:ascii="Calibri" w:hAnsi="Calibri" w:cs="Calibri"/>
              </w:rPr>
              <w:t>1</w:t>
            </w:r>
          </w:p>
        </w:tc>
        <w:tc>
          <w:tcPr>
            <w:tcW w:w="4016" w:type="dxa"/>
          </w:tcPr>
          <w:p w14:paraId="03484CD7" w14:textId="77777777" w:rsidR="009F3146" w:rsidRDefault="009F3146" w:rsidP="009F3146">
            <w:pPr>
              <w:pStyle w:val="TableBulletText"/>
            </w:pPr>
            <w:r>
              <w:t>Introductions</w:t>
            </w:r>
          </w:p>
          <w:p w14:paraId="07B88BC8" w14:textId="77777777" w:rsidR="009F3146" w:rsidRDefault="009F3146" w:rsidP="009F3146">
            <w:pPr>
              <w:pStyle w:val="TableBulletText"/>
            </w:pPr>
            <w:r>
              <w:t>Agreement of agenda</w:t>
            </w:r>
          </w:p>
          <w:p w14:paraId="4DD7298F" w14:textId="77777777" w:rsidR="009F3146" w:rsidRPr="00C4346C" w:rsidRDefault="009F3146" w:rsidP="009F3146">
            <w:pPr>
              <w:pStyle w:val="TableBulletText"/>
            </w:pPr>
            <w:r w:rsidRPr="007272B7">
              <w:t xml:space="preserve">Overview of changes to </w:t>
            </w:r>
            <w:r>
              <w:t>Site</w:t>
            </w:r>
            <w:r w:rsidRPr="007272B7">
              <w:t xml:space="preserve"> and security management system</w:t>
            </w:r>
            <w:r>
              <w:t xml:space="preserve"> since off-site Audit</w:t>
            </w:r>
          </w:p>
        </w:tc>
        <w:tc>
          <w:tcPr>
            <w:tcW w:w="3803" w:type="dxa"/>
          </w:tcPr>
          <w:p w14:paraId="526242BB" w14:textId="77777777" w:rsidR="009F3146" w:rsidRPr="007272B7" w:rsidRDefault="009F3146" w:rsidP="009F3146">
            <w:pPr>
              <w:pStyle w:val="TableText"/>
            </w:pPr>
            <w:r w:rsidRPr="007272B7">
              <w:t xml:space="preserve">Preparation of </w:t>
            </w:r>
            <w:r>
              <w:t xml:space="preserve">any necessary </w:t>
            </w:r>
            <w:r w:rsidRPr="007272B7">
              <w:t xml:space="preserve">introductory presentations </w:t>
            </w:r>
            <w:r>
              <w:t>(not normally expected/required except where significant changes have occurred).</w:t>
            </w:r>
          </w:p>
          <w:p w14:paraId="1EA6F127" w14:textId="77777777" w:rsidR="009F3146" w:rsidRPr="007272B7" w:rsidRDefault="009F3146" w:rsidP="009F3146">
            <w:pPr>
              <w:pStyle w:val="TableText"/>
            </w:pPr>
          </w:p>
        </w:tc>
      </w:tr>
      <w:tr w:rsidR="009F3146" w:rsidRPr="007272B7" w14:paraId="6EEEE4A7" w14:textId="77777777" w:rsidTr="009F3146">
        <w:tc>
          <w:tcPr>
            <w:tcW w:w="1197" w:type="dxa"/>
            <w:tcBorders>
              <w:top w:val="nil"/>
              <w:bottom w:val="nil"/>
            </w:tcBorders>
          </w:tcPr>
          <w:p w14:paraId="5427C539" w14:textId="77777777" w:rsidR="009F3146" w:rsidRPr="007272B7" w:rsidRDefault="009F3146" w:rsidP="009F3146">
            <w:pPr>
              <w:pStyle w:val="TableBody"/>
              <w:jc w:val="center"/>
              <w:rPr>
                <w:rFonts w:ascii="Calibri" w:hAnsi="Calibri" w:cs="Calibri"/>
              </w:rPr>
            </w:pPr>
          </w:p>
        </w:tc>
        <w:tc>
          <w:tcPr>
            <w:tcW w:w="4016" w:type="dxa"/>
            <w:tcBorders>
              <w:bottom w:val="single" w:sz="4" w:space="0" w:color="auto"/>
            </w:tcBorders>
          </w:tcPr>
          <w:p w14:paraId="14C5EBBC" w14:textId="77777777" w:rsidR="009F3146" w:rsidRPr="007272B7" w:rsidRDefault="009F3146" w:rsidP="009F3146">
            <w:pPr>
              <w:pStyle w:val="TableBulletText"/>
            </w:pPr>
            <w:r>
              <w:t>Testing of IT security controls</w:t>
            </w:r>
          </w:p>
        </w:tc>
        <w:tc>
          <w:tcPr>
            <w:tcW w:w="3803" w:type="dxa"/>
            <w:tcBorders>
              <w:bottom w:val="single" w:sz="4" w:space="0" w:color="auto"/>
            </w:tcBorders>
          </w:tcPr>
          <w:p w14:paraId="07F13E7A" w14:textId="77777777" w:rsidR="009F3146" w:rsidRDefault="009F3146" w:rsidP="009F3146">
            <w:pPr>
              <w:pStyle w:val="TableText"/>
            </w:pPr>
            <w:r>
              <w:t>On-site visit to data/server rooms and IT management suites.</w:t>
            </w:r>
          </w:p>
          <w:p w14:paraId="4CF6841E" w14:textId="77777777" w:rsidR="009F3146" w:rsidRDefault="009F3146" w:rsidP="009F3146">
            <w:pPr>
              <w:pStyle w:val="TableText"/>
            </w:pPr>
            <w:r>
              <w:t>Sample checks of system configuration to validate consistency against processes described.</w:t>
            </w:r>
          </w:p>
          <w:p w14:paraId="28375CC6" w14:textId="77777777" w:rsidR="009F3146" w:rsidRPr="007272B7" w:rsidRDefault="009F3146" w:rsidP="009F3146">
            <w:pPr>
              <w:pStyle w:val="TableText"/>
            </w:pPr>
            <w:r>
              <w:t>Testing of physical security controls within the IT environment(s).</w:t>
            </w:r>
          </w:p>
        </w:tc>
      </w:tr>
      <w:tr w:rsidR="009F3146" w:rsidRPr="007272B7" w14:paraId="206610B2" w14:textId="77777777" w:rsidTr="009F3146">
        <w:tc>
          <w:tcPr>
            <w:tcW w:w="1197" w:type="dxa"/>
            <w:tcBorders>
              <w:top w:val="nil"/>
              <w:bottom w:val="single" w:sz="4" w:space="0" w:color="auto"/>
            </w:tcBorders>
          </w:tcPr>
          <w:p w14:paraId="5DC6DADE" w14:textId="77777777" w:rsidR="009F3146" w:rsidRPr="007272B7" w:rsidRDefault="009F3146" w:rsidP="009F3146">
            <w:pPr>
              <w:pStyle w:val="TableBody"/>
              <w:jc w:val="center"/>
              <w:rPr>
                <w:rFonts w:ascii="Calibri" w:hAnsi="Calibri" w:cs="Calibri"/>
              </w:rPr>
            </w:pPr>
          </w:p>
        </w:tc>
        <w:tc>
          <w:tcPr>
            <w:tcW w:w="4016" w:type="dxa"/>
            <w:tcBorders>
              <w:bottom w:val="single" w:sz="4" w:space="0" w:color="auto"/>
            </w:tcBorders>
          </w:tcPr>
          <w:p w14:paraId="30C76EC2" w14:textId="77777777" w:rsidR="009F3146" w:rsidRPr="007272B7" w:rsidRDefault="009F3146" w:rsidP="009F3146">
            <w:pPr>
              <w:pStyle w:val="TableBulletText"/>
            </w:pPr>
            <w:r>
              <w:t>Testing of key management controls</w:t>
            </w:r>
          </w:p>
        </w:tc>
        <w:tc>
          <w:tcPr>
            <w:tcW w:w="3803" w:type="dxa"/>
            <w:tcBorders>
              <w:bottom w:val="single" w:sz="4" w:space="0" w:color="auto"/>
            </w:tcBorders>
          </w:tcPr>
          <w:p w14:paraId="6DF0E8D5" w14:textId="77777777" w:rsidR="009F3146" w:rsidRDefault="009F3146" w:rsidP="009F3146">
            <w:pPr>
              <w:pStyle w:val="TableText"/>
            </w:pPr>
            <w:r>
              <w:t>On-site review of key management systems and records.</w:t>
            </w:r>
          </w:p>
          <w:p w14:paraId="4E2123D9" w14:textId="77777777" w:rsidR="009F3146" w:rsidRDefault="009F3146" w:rsidP="009F3146">
            <w:pPr>
              <w:pStyle w:val="TableText"/>
            </w:pPr>
            <w:r w:rsidRPr="007272B7">
              <w:t xml:space="preserve">The </w:t>
            </w:r>
            <w:r>
              <w:t>Auditor</w:t>
            </w:r>
            <w:r w:rsidRPr="007272B7">
              <w:t xml:space="preserve">s </w:t>
            </w:r>
            <w:r>
              <w:t>may</w:t>
            </w:r>
            <w:r w:rsidRPr="007272B7">
              <w:t xml:space="preserve"> </w:t>
            </w:r>
            <w:r>
              <w:t>request completion of a demonstration key ceremony during the Audit</w:t>
            </w:r>
            <w:r w:rsidRPr="007272B7">
              <w:t xml:space="preserve"> </w:t>
            </w:r>
            <w:r>
              <w:t>using test/dummy keys.</w:t>
            </w:r>
          </w:p>
          <w:p w14:paraId="68690808" w14:textId="77777777" w:rsidR="009F3146" w:rsidRPr="007272B7" w:rsidRDefault="009F3146" w:rsidP="009F3146">
            <w:pPr>
              <w:pStyle w:val="TableText"/>
            </w:pPr>
            <w:r>
              <w:t>Testing of physical security controls within the key management environment.</w:t>
            </w:r>
          </w:p>
        </w:tc>
      </w:tr>
      <w:tr w:rsidR="009F3146" w:rsidRPr="007272B7" w14:paraId="114D49EF" w14:textId="77777777" w:rsidTr="009F3146">
        <w:tc>
          <w:tcPr>
            <w:tcW w:w="1197" w:type="dxa"/>
            <w:tcBorders>
              <w:top w:val="single" w:sz="4" w:space="0" w:color="auto"/>
              <w:left w:val="single" w:sz="4" w:space="0" w:color="auto"/>
              <w:bottom w:val="nil"/>
              <w:right w:val="single" w:sz="4" w:space="0" w:color="auto"/>
            </w:tcBorders>
          </w:tcPr>
          <w:p w14:paraId="069B44D3" w14:textId="77777777" w:rsidR="009F3146" w:rsidRDefault="009F3146" w:rsidP="009F3146">
            <w:pPr>
              <w:pStyle w:val="TableBody"/>
              <w:jc w:val="center"/>
              <w:rPr>
                <w:rFonts w:ascii="Calibri" w:hAnsi="Calibri" w:cs="Calibri"/>
              </w:rPr>
            </w:pPr>
            <w:r>
              <w:rPr>
                <w:rFonts w:ascii="Calibri" w:hAnsi="Calibri" w:cs="Calibri"/>
              </w:rPr>
              <w:t>2</w:t>
            </w:r>
          </w:p>
        </w:tc>
        <w:tc>
          <w:tcPr>
            <w:tcW w:w="4016" w:type="dxa"/>
            <w:tcBorders>
              <w:top w:val="single" w:sz="4" w:space="0" w:color="auto"/>
              <w:left w:val="single" w:sz="4" w:space="0" w:color="auto"/>
              <w:bottom w:val="single" w:sz="4" w:space="0" w:color="auto"/>
            </w:tcBorders>
          </w:tcPr>
          <w:p w14:paraId="0DAC030F" w14:textId="77777777" w:rsidR="009F3146" w:rsidRPr="007272B7" w:rsidRDefault="009F3146" w:rsidP="009F3146">
            <w:pPr>
              <w:pStyle w:val="TableBulletText"/>
            </w:pPr>
            <w:r>
              <w:t>Testing of production security controls</w:t>
            </w:r>
          </w:p>
        </w:tc>
        <w:tc>
          <w:tcPr>
            <w:tcW w:w="3803" w:type="dxa"/>
            <w:tcBorders>
              <w:top w:val="single" w:sz="4" w:space="0" w:color="auto"/>
              <w:bottom w:val="single" w:sz="4" w:space="0" w:color="auto"/>
            </w:tcBorders>
          </w:tcPr>
          <w:p w14:paraId="1AFE16F7" w14:textId="77777777" w:rsidR="009F3146" w:rsidRDefault="009F3146" w:rsidP="009F3146">
            <w:pPr>
              <w:pStyle w:val="TableText"/>
            </w:pPr>
            <w:r>
              <w:t>On-site review of production security controls.</w:t>
            </w:r>
          </w:p>
          <w:p w14:paraId="20C3C445" w14:textId="77777777" w:rsidR="009F3146" w:rsidRPr="007272B7" w:rsidRDefault="009F3146" w:rsidP="009F3146">
            <w:pPr>
              <w:pStyle w:val="TableText"/>
            </w:pPr>
            <w:r>
              <w:t>Testing of physical security controls within the production environment.</w:t>
            </w:r>
          </w:p>
        </w:tc>
      </w:tr>
      <w:tr w:rsidR="009F3146" w:rsidRPr="007272B7" w14:paraId="75B82B4B" w14:textId="77777777" w:rsidTr="009F3146">
        <w:tc>
          <w:tcPr>
            <w:tcW w:w="1197" w:type="dxa"/>
            <w:tcBorders>
              <w:top w:val="nil"/>
              <w:left w:val="single" w:sz="4" w:space="0" w:color="auto"/>
              <w:bottom w:val="single" w:sz="4" w:space="0" w:color="auto"/>
              <w:right w:val="single" w:sz="4" w:space="0" w:color="auto"/>
            </w:tcBorders>
          </w:tcPr>
          <w:p w14:paraId="5D1A1882" w14:textId="77777777" w:rsidR="009F3146" w:rsidRDefault="009F3146" w:rsidP="009F3146">
            <w:pPr>
              <w:pStyle w:val="TableBody"/>
              <w:jc w:val="center"/>
              <w:rPr>
                <w:rFonts w:ascii="Calibri" w:hAnsi="Calibri" w:cs="Calibri"/>
              </w:rPr>
            </w:pPr>
          </w:p>
        </w:tc>
        <w:tc>
          <w:tcPr>
            <w:tcW w:w="4016" w:type="dxa"/>
            <w:tcBorders>
              <w:top w:val="single" w:sz="4" w:space="0" w:color="auto"/>
              <w:left w:val="single" w:sz="4" w:space="0" w:color="auto"/>
              <w:bottom w:val="single" w:sz="4" w:space="0" w:color="auto"/>
            </w:tcBorders>
          </w:tcPr>
          <w:p w14:paraId="4D2B2664" w14:textId="77777777" w:rsidR="009F3146" w:rsidRPr="007272B7" w:rsidRDefault="009F3146" w:rsidP="009F3146">
            <w:pPr>
              <w:pStyle w:val="TableBulletText"/>
            </w:pPr>
            <w:r w:rsidRPr="007272B7">
              <w:t>Physical security</w:t>
            </w:r>
            <w:r>
              <w:t xml:space="preserve"> e</w:t>
            </w:r>
            <w:r w:rsidRPr="007272B7">
              <w:t xml:space="preserve">xternal </w:t>
            </w:r>
            <w:r>
              <w:t xml:space="preserve">and internal </w:t>
            </w:r>
            <w:r w:rsidRPr="007272B7">
              <w:t>inspection</w:t>
            </w:r>
            <w:r>
              <w:t xml:space="preserve"> and testing</w:t>
            </w:r>
          </w:p>
        </w:tc>
        <w:tc>
          <w:tcPr>
            <w:tcW w:w="3803" w:type="dxa"/>
            <w:tcBorders>
              <w:top w:val="single" w:sz="4" w:space="0" w:color="auto"/>
              <w:bottom w:val="single" w:sz="4" w:space="0" w:color="auto"/>
            </w:tcBorders>
          </w:tcPr>
          <w:p w14:paraId="0B6CAB24" w14:textId="77777777" w:rsidR="009F3146" w:rsidRDefault="009F3146" w:rsidP="009F3146">
            <w:pPr>
              <w:pStyle w:val="TableText"/>
            </w:pPr>
            <w:r>
              <w:t>Site and building perimeter inspection.</w:t>
            </w:r>
          </w:p>
          <w:p w14:paraId="62EE2B44" w14:textId="77777777" w:rsidR="009F3146" w:rsidRDefault="009F3146" w:rsidP="009F3146">
            <w:pPr>
              <w:pStyle w:val="TableText"/>
            </w:pPr>
            <w:r>
              <w:t>Testing of physical security controls around the site exterior/perimeter</w:t>
            </w:r>
          </w:p>
          <w:p w14:paraId="65FEA977" w14:textId="77777777" w:rsidR="009F3146" w:rsidRPr="007272B7" w:rsidRDefault="009F3146" w:rsidP="009F3146">
            <w:pPr>
              <w:pStyle w:val="TableText"/>
            </w:pPr>
            <w:r>
              <w:t>Testing of physical security controls applied internally at the site.</w:t>
            </w:r>
          </w:p>
        </w:tc>
      </w:tr>
      <w:tr w:rsidR="009F3146" w:rsidRPr="007272B7" w14:paraId="6994C6AA" w14:textId="77777777" w:rsidTr="009F3146">
        <w:tc>
          <w:tcPr>
            <w:tcW w:w="1197" w:type="dxa"/>
          </w:tcPr>
          <w:p w14:paraId="3561E01F" w14:textId="77777777" w:rsidR="009F3146" w:rsidRDefault="009F3146" w:rsidP="009F3146">
            <w:pPr>
              <w:pStyle w:val="TableBody"/>
              <w:jc w:val="center"/>
              <w:rPr>
                <w:rFonts w:ascii="Calibri" w:hAnsi="Calibri" w:cs="Calibri"/>
              </w:rPr>
            </w:pPr>
            <w:r>
              <w:rPr>
                <w:rFonts w:ascii="Calibri" w:hAnsi="Calibri" w:cs="Calibri"/>
              </w:rPr>
              <w:t>3</w:t>
            </w:r>
          </w:p>
        </w:tc>
        <w:tc>
          <w:tcPr>
            <w:tcW w:w="4016" w:type="dxa"/>
          </w:tcPr>
          <w:p w14:paraId="06DFD31E" w14:textId="77777777" w:rsidR="009F3146" w:rsidRPr="007272B7" w:rsidRDefault="009F3146" w:rsidP="009F3146">
            <w:pPr>
              <w:pStyle w:val="TableBulletText2"/>
              <w:ind w:left="454" w:hanging="227"/>
              <w:rPr>
                <w:rFonts w:ascii="Calibri" w:hAnsi="Calibri" w:cs="Calibri"/>
              </w:rPr>
            </w:pPr>
            <w:r>
              <w:t>Security control room inspection and testing</w:t>
            </w:r>
          </w:p>
        </w:tc>
        <w:tc>
          <w:tcPr>
            <w:tcW w:w="3803" w:type="dxa"/>
          </w:tcPr>
          <w:p w14:paraId="53B2CECF" w14:textId="77777777" w:rsidR="009F3146" w:rsidRDefault="009F3146" w:rsidP="009F3146">
            <w:pPr>
              <w:pStyle w:val="TableText"/>
            </w:pPr>
            <w:r>
              <w:t>Review of control room live operations.</w:t>
            </w:r>
          </w:p>
          <w:p w14:paraId="0DB4BBC9" w14:textId="77777777" w:rsidR="009F3146" w:rsidRPr="007272B7" w:rsidRDefault="009F3146" w:rsidP="009F3146">
            <w:pPr>
              <w:pStyle w:val="TableText"/>
            </w:pPr>
            <w:r>
              <w:t>Testing of physical security systems.</w:t>
            </w:r>
          </w:p>
        </w:tc>
      </w:tr>
      <w:tr w:rsidR="009F3146" w:rsidRPr="007272B7" w14:paraId="210E6420" w14:textId="77777777" w:rsidTr="009F3146">
        <w:tc>
          <w:tcPr>
            <w:tcW w:w="1197" w:type="dxa"/>
          </w:tcPr>
          <w:p w14:paraId="0B964DE3" w14:textId="77777777" w:rsidR="009F3146" w:rsidRPr="007272B7" w:rsidRDefault="009F3146" w:rsidP="009F3146">
            <w:pPr>
              <w:pStyle w:val="TableBody"/>
              <w:jc w:val="center"/>
              <w:rPr>
                <w:rFonts w:ascii="Calibri" w:hAnsi="Calibri" w:cs="Calibri"/>
              </w:rPr>
            </w:pPr>
            <w:r>
              <w:rPr>
                <w:rFonts w:ascii="Calibri" w:hAnsi="Calibri" w:cs="Calibri"/>
              </w:rPr>
              <w:t>4</w:t>
            </w:r>
          </w:p>
        </w:tc>
        <w:tc>
          <w:tcPr>
            <w:tcW w:w="4016" w:type="dxa"/>
          </w:tcPr>
          <w:p w14:paraId="2036C70C" w14:textId="77777777" w:rsidR="009F3146" w:rsidRPr="007272B7" w:rsidRDefault="009F3146" w:rsidP="009F3146">
            <w:pPr>
              <w:pStyle w:val="TableBulletText"/>
            </w:pPr>
            <w:r w:rsidRPr="007272B7">
              <w:t>Internal audit system</w:t>
            </w:r>
          </w:p>
          <w:p w14:paraId="707ED912" w14:textId="77777777" w:rsidR="009F3146" w:rsidRPr="007272B7" w:rsidRDefault="009F3146" w:rsidP="009F3146">
            <w:pPr>
              <w:pStyle w:val="TableBulletText"/>
            </w:pPr>
            <w:r w:rsidRPr="007272B7">
              <w:t>Finalise report, present findings</w:t>
            </w:r>
          </w:p>
        </w:tc>
        <w:tc>
          <w:tcPr>
            <w:tcW w:w="3803" w:type="dxa"/>
          </w:tcPr>
          <w:p w14:paraId="4D5A6CD7" w14:textId="77777777" w:rsidR="009F3146" w:rsidRPr="007272B7" w:rsidRDefault="009F3146" w:rsidP="009F3146">
            <w:pPr>
              <w:pStyle w:val="TableText"/>
            </w:pPr>
          </w:p>
        </w:tc>
      </w:tr>
    </w:tbl>
    <w:p w14:paraId="743C8AA0" w14:textId="01A2A950" w:rsidR="009C69CB" w:rsidRPr="007E03AA" w:rsidRDefault="009C69CB" w:rsidP="0052122A">
      <w:pPr>
        <w:pStyle w:val="Annex"/>
      </w:pPr>
      <w:bookmarkStart w:id="532" w:name="_Toc53154596"/>
      <w:r w:rsidRPr="007E03AA">
        <w:lastRenderedPageBreak/>
        <w:t>Document Management</w:t>
      </w:r>
      <w:bookmarkEnd w:id="133"/>
      <w:bookmarkEnd w:id="134"/>
      <w:bookmarkEnd w:id="135"/>
      <w:bookmarkEnd w:id="136"/>
      <w:bookmarkEnd w:id="137"/>
      <w:bookmarkEnd w:id="138"/>
      <w:bookmarkEnd w:id="532"/>
    </w:p>
    <w:p w14:paraId="519F0C11" w14:textId="77777777" w:rsidR="009C69CB" w:rsidRPr="007E03AA" w:rsidRDefault="009C69CB" w:rsidP="0052122A">
      <w:pPr>
        <w:pStyle w:val="ANNEX-heading1"/>
      </w:pPr>
      <w:bookmarkStart w:id="533" w:name="_Toc327548014"/>
      <w:bookmarkStart w:id="534" w:name="_Toc327548214"/>
      <w:bookmarkStart w:id="535" w:name="_Toc340498168"/>
      <w:bookmarkStart w:id="536" w:name="_Toc450473777"/>
      <w:bookmarkStart w:id="537" w:name="_Toc476146063"/>
      <w:r w:rsidRPr="007E03AA">
        <w:t>Document History</w:t>
      </w:r>
      <w:bookmarkEnd w:id="533"/>
      <w:bookmarkEnd w:id="534"/>
      <w:bookmarkEnd w:id="535"/>
      <w:bookmarkEnd w:id="536"/>
      <w:bookmarkEnd w:id="5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1331"/>
        <w:gridCol w:w="3940"/>
        <w:gridCol w:w="2410"/>
      </w:tblGrid>
      <w:tr w:rsidR="009C69CB" w:rsidRPr="007E03AA" w14:paraId="0A21D6D0" w14:textId="77777777" w:rsidTr="00D6018A">
        <w:tc>
          <w:tcPr>
            <w:tcW w:w="1074" w:type="dxa"/>
            <w:shd w:val="clear" w:color="auto" w:fill="DE002B"/>
          </w:tcPr>
          <w:p w14:paraId="5D9ED066" w14:textId="77777777" w:rsidR="009C69CB" w:rsidRPr="007E03AA" w:rsidRDefault="009C69CB" w:rsidP="005A187F">
            <w:pPr>
              <w:pStyle w:val="TableHeader"/>
              <w:rPr>
                <w:lang w:val="en-GB"/>
              </w:rPr>
            </w:pPr>
            <w:r w:rsidRPr="007E03AA">
              <w:rPr>
                <w:lang w:val="en-GB"/>
              </w:rPr>
              <w:t>Version</w:t>
            </w:r>
          </w:p>
        </w:tc>
        <w:tc>
          <w:tcPr>
            <w:tcW w:w="1331" w:type="dxa"/>
            <w:shd w:val="clear" w:color="auto" w:fill="DE002B"/>
          </w:tcPr>
          <w:p w14:paraId="30ADCC4C" w14:textId="77777777" w:rsidR="009C69CB" w:rsidRPr="007E03AA" w:rsidRDefault="009C69CB" w:rsidP="005A187F">
            <w:pPr>
              <w:pStyle w:val="TableHeader"/>
              <w:rPr>
                <w:lang w:val="en-GB"/>
              </w:rPr>
            </w:pPr>
            <w:r w:rsidRPr="007E03AA">
              <w:rPr>
                <w:lang w:val="en-GB"/>
              </w:rPr>
              <w:t>Date</w:t>
            </w:r>
          </w:p>
        </w:tc>
        <w:tc>
          <w:tcPr>
            <w:tcW w:w="3940" w:type="dxa"/>
            <w:shd w:val="clear" w:color="auto" w:fill="DE002B"/>
          </w:tcPr>
          <w:p w14:paraId="16834106" w14:textId="77777777" w:rsidR="009C69CB" w:rsidRPr="007E03AA" w:rsidRDefault="009C69CB" w:rsidP="005A187F">
            <w:pPr>
              <w:pStyle w:val="TableHeader"/>
              <w:rPr>
                <w:lang w:val="en-GB"/>
              </w:rPr>
            </w:pPr>
            <w:r w:rsidRPr="007E03AA">
              <w:rPr>
                <w:lang w:val="en-GB"/>
              </w:rPr>
              <w:t>Brief Description of Change</w:t>
            </w:r>
          </w:p>
        </w:tc>
        <w:tc>
          <w:tcPr>
            <w:tcW w:w="2410" w:type="dxa"/>
            <w:shd w:val="clear" w:color="auto" w:fill="DE002B"/>
          </w:tcPr>
          <w:p w14:paraId="44624C9C" w14:textId="77777777" w:rsidR="009C69CB" w:rsidRPr="007E03AA" w:rsidRDefault="009C69CB" w:rsidP="005A187F">
            <w:pPr>
              <w:pStyle w:val="TableHeader"/>
              <w:rPr>
                <w:lang w:val="en-GB"/>
              </w:rPr>
            </w:pPr>
            <w:r w:rsidRPr="007E03AA">
              <w:rPr>
                <w:lang w:val="en-GB"/>
              </w:rPr>
              <w:t>Editor / Company</w:t>
            </w:r>
          </w:p>
        </w:tc>
      </w:tr>
      <w:tr w:rsidR="009C69CB" w:rsidRPr="007E03AA" w14:paraId="49DACBFB" w14:textId="77777777" w:rsidTr="00D6018A">
        <w:tc>
          <w:tcPr>
            <w:tcW w:w="1074" w:type="dxa"/>
            <w:vAlign w:val="center"/>
          </w:tcPr>
          <w:p w14:paraId="4F3AB0BE" w14:textId="76345AFB" w:rsidR="009C69CB" w:rsidRPr="007E03AA" w:rsidRDefault="0055740F" w:rsidP="0055740F">
            <w:pPr>
              <w:pStyle w:val="TableText"/>
            </w:pPr>
            <w:r>
              <w:t>1.</w:t>
            </w:r>
            <w:r w:rsidR="005A187F" w:rsidRPr="007E03AA">
              <w:t>0</w:t>
            </w:r>
          </w:p>
        </w:tc>
        <w:tc>
          <w:tcPr>
            <w:tcW w:w="1331" w:type="dxa"/>
            <w:vAlign w:val="center"/>
          </w:tcPr>
          <w:p w14:paraId="199B584B" w14:textId="32F81AE5" w:rsidR="009C69CB" w:rsidRPr="007E03AA" w:rsidRDefault="0055740F" w:rsidP="0055740F">
            <w:pPr>
              <w:pStyle w:val="TableText"/>
            </w:pPr>
            <w:r>
              <w:t>9</w:t>
            </w:r>
            <w:r w:rsidR="00EA3793">
              <w:t xml:space="preserve"> Oct 2020</w:t>
            </w:r>
          </w:p>
        </w:tc>
        <w:tc>
          <w:tcPr>
            <w:tcW w:w="3940" w:type="dxa"/>
            <w:vAlign w:val="center"/>
          </w:tcPr>
          <w:p w14:paraId="779704F7" w14:textId="4F6B472F" w:rsidR="009C69CB" w:rsidRPr="007E03AA" w:rsidRDefault="00EA3793" w:rsidP="003B4484">
            <w:pPr>
              <w:pStyle w:val="TableText"/>
            </w:pPr>
            <w:r>
              <w:t xml:space="preserve">Merged </w:t>
            </w:r>
            <w:r w:rsidR="0055740F">
              <w:t xml:space="preserve">existing </w:t>
            </w:r>
            <w:r>
              <w:t xml:space="preserve">methodology variations for </w:t>
            </w:r>
            <w:r w:rsidR="0055740F">
              <w:t xml:space="preserve">temporary extension assessments and </w:t>
            </w:r>
            <w:r>
              <w:t xml:space="preserve">hybrid audits and </w:t>
            </w:r>
            <w:r w:rsidR="0055740F">
              <w:t xml:space="preserve">new methodology variation for </w:t>
            </w:r>
            <w:r>
              <w:t>remote audits into a single document</w:t>
            </w:r>
            <w:r w:rsidR="0055740F">
              <w:t>.</w:t>
            </w:r>
          </w:p>
        </w:tc>
        <w:tc>
          <w:tcPr>
            <w:tcW w:w="2410" w:type="dxa"/>
            <w:vAlign w:val="center"/>
          </w:tcPr>
          <w:p w14:paraId="1CA61443" w14:textId="70ED74F7" w:rsidR="0055740F" w:rsidRDefault="0055740F" w:rsidP="005A187F">
            <w:pPr>
              <w:pStyle w:val="TableText"/>
            </w:pPr>
            <w:r>
              <w:t>James Messham, FML</w:t>
            </w:r>
          </w:p>
          <w:p w14:paraId="60AD2E86" w14:textId="7113E411" w:rsidR="0055740F" w:rsidRDefault="0055740F" w:rsidP="005A187F">
            <w:pPr>
              <w:pStyle w:val="TableText"/>
            </w:pPr>
            <w:r>
              <w:t>Vernon Quinn, ChaseWaterford</w:t>
            </w:r>
          </w:p>
          <w:p w14:paraId="77A6821F" w14:textId="59047FC2" w:rsidR="00EF15E8" w:rsidRPr="007E03AA" w:rsidRDefault="00EF15E8" w:rsidP="005A187F">
            <w:pPr>
              <w:pStyle w:val="TableText"/>
            </w:pPr>
            <w:r>
              <w:t>David Maxwell, GSMA</w:t>
            </w:r>
          </w:p>
        </w:tc>
      </w:tr>
    </w:tbl>
    <w:p w14:paraId="5875A606" w14:textId="77777777" w:rsidR="009C69CB" w:rsidRPr="007E03AA" w:rsidRDefault="009C69CB" w:rsidP="009C69CB">
      <w:pPr>
        <w:pStyle w:val="NormalParagraph"/>
      </w:pPr>
    </w:p>
    <w:p w14:paraId="346F2BEB" w14:textId="77777777" w:rsidR="009C69CB" w:rsidRPr="007E03AA" w:rsidRDefault="009C69CB" w:rsidP="009C69CB">
      <w:pPr>
        <w:pStyle w:val="NormalParagraph"/>
      </w:pPr>
      <w:r w:rsidRPr="007E03AA">
        <w:t xml:space="preserve">It is our intention to provide a quality product for your use. If you find any errors or omissions, please contact us with your comments. You may notify us at </w:t>
      </w:r>
      <w:hyperlink r:id="rId27" w:history="1">
        <w:r w:rsidRPr="007E03AA">
          <w:rPr>
            <w:rStyle w:val="Hyperlink"/>
          </w:rPr>
          <w:t>sas@gsma.com</w:t>
        </w:r>
      </w:hyperlink>
      <w:r w:rsidRPr="007E03AA">
        <w:t>.</w:t>
      </w:r>
    </w:p>
    <w:p w14:paraId="6BB3173F" w14:textId="0226A7A0" w:rsidR="00944378" w:rsidRPr="007E03AA" w:rsidRDefault="009C69CB" w:rsidP="009C69CB">
      <w:pPr>
        <w:pStyle w:val="NormalParagraph"/>
      </w:pPr>
      <w:r w:rsidRPr="007E03AA">
        <w:t>Your comments or suggestions &amp; questions are always welcome.</w:t>
      </w:r>
    </w:p>
    <w:sectPr w:rsidR="00944378" w:rsidRPr="007E03AA" w:rsidSect="00F45507">
      <w:headerReference w:type="even" r:id="rId28"/>
      <w:headerReference w:type="default" r:id="rId29"/>
      <w:footerReference w:type="default" r:id="rId30"/>
      <w:pgSz w:w="11906" w:h="16838" w:code="9"/>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7E36B" w14:textId="77777777" w:rsidR="00C8157E" w:rsidRDefault="00C8157E">
      <w:pPr>
        <w:spacing w:before="0"/>
      </w:pPr>
      <w:r>
        <w:separator/>
      </w:r>
    </w:p>
    <w:p w14:paraId="113C4ED9" w14:textId="77777777" w:rsidR="00C8157E" w:rsidRDefault="00C8157E"/>
  </w:endnote>
  <w:endnote w:type="continuationSeparator" w:id="0">
    <w:p w14:paraId="735A60A0" w14:textId="77777777" w:rsidR="00C8157E" w:rsidRDefault="00C8157E">
      <w:pPr>
        <w:spacing w:before="0"/>
      </w:pPr>
      <w:r>
        <w:continuationSeparator/>
      </w:r>
    </w:p>
    <w:p w14:paraId="6D39BEC0" w14:textId="77777777" w:rsidR="00C8157E" w:rsidRDefault="00C81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453DE" w14:textId="6AC23501" w:rsidR="00C8157E" w:rsidRDefault="00C8157E" w:rsidP="00A71E77">
    <w:pPr>
      <w:pStyle w:val="Footer"/>
    </w:pPr>
    <w:r>
      <w:t>V</w:t>
    </w:r>
    <w:sdt>
      <w:sdtPr>
        <w:alias w:val="PRD Version"/>
        <w:tag w:val="GSMAPRDVersion"/>
        <w:id w:val="256566919"/>
        <w:lock w:val="sdtLocked"/>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EndPr/>
      <w:sdtContent>
        <w:r w:rsidR="0055740F">
          <w:t>1.0</w:t>
        </w:r>
      </w:sdtContent>
    </w:sdt>
    <w:r>
      <w:tab/>
    </w:r>
    <w:r w:rsidRPr="00480D70">
      <w:t xml:space="preserve">Page </w:t>
    </w:r>
    <w:r w:rsidRPr="00480D70">
      <w:fldChar w:fldCharType="begin"/>
    </w:r>
    <w:r w:rsidRPr="00480D70">
      <w:instrText xml:space="preserve"> PAGE </w:instrText>
    </w:r>
    <w:r w:rsidRPr="00480D70">
      <w:fldChar w:fldCharType="separate"/>
    </w:r>
    <w:r w:rsidR="00AC4AAF">
      <w:rPr>
        <w:noProof/>
      </w:rPr>
      <w:t>1</w:t>
    </w:r>
    <w:r w:rsidRPr="00480D70">
      <w:fldChar w:fldCharType="end"/>
    </w:r>
    <w:r w:rsidRPr="00480D70">
      <w:t xml:space="preserve"> of </w:t>
    </w:r>
    <w:r w:rsidR="00AC4AAF">
      <w:fldChar w:fldCharType="begin"/>
    </w:r>
    <w:r w:rsidR="00AC4AAF">
      <w:instrText xml:space="preserve"> NUMPAGES  </w:instrText>
    </w:r>
    <w:r w:rsidR="00AC4AAF">
      <w:fldChar w:fldCharType="separate"/>
    </w:r>
    <w:r w:rsidR="00AC4AAF">
      <w:rPr>
        <w:noProof/>
      </w:rPr>
      <w:t>63</w:t>
    </w:r>
    <w:r w:rsidR="00AC4AA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1858D" w14:textId="45DAEC5E" w:rsidR="00C8157E" w:rsidRDefault="00C8157E" w:rsidP="00A95E1E">
    <w:pPr>
      <w:pStyle w:val="Footer"/>
      <w:rPr>
        <w:i/>
      </w:rPr>
    </w:pPr>
    <w:r>
      <w:t>V</w:t>
    </w:r>
    <w:sdt>
      <w:sdtPr>
        <w:alias w:val="PRD Version"/>
        <w:tag w:val="GSMAPRDVersion"/>
        <w:id w:val="-1134018360"/>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EndPr/>
      <w:sdtContent>
        <w:r w:rsidR="0055740F">
          <w:t>1.0</w:t>
        </w:r>
      </w:sdtContent>
    </w:sdt>
    <w:r>
      <w:t xml:space="preserve"> </w:t>
    </w:r>
    <w:r>
      <w:tab/>
      <w:t xml:space="preserve">Page </w:t>
    </w:r>
    <w:r>
      <w:fldChar w:fldCharType="begin"/>
    </w:r>
    <w:r>
      <w:instrText xml:space="preserve"> PAGE </w:instrText>
    </w:r>
    <w:r>
      <w:fldChar w:fldCharType="separate"/>
    </w:r>
    <w:r w:rsidR="00AC4AAF">
      <w:rPr>
        <w:noProof/>
      </w:rPr>
      <w:t>21</w:t>
    </w:r>
    <w:r>
      <w:fldChar w:fldCharType="end"/>
    </w:r>
    <w:r>
      <w:t xml:space="preserve"> of </w:t>
    </w:r>
    <w:r w:rsidR="00AC4AAF">
      <w:fldChar w:fldCharType="begin"/>
    </w:r>
    <w:r w:rsidR="00AC4AAF">
      <w:instrText xml:space="preserve"> NUMPAGES  </w:instrText>
    </w:r>
    <w:r w:rsidR="00AC4AAF">
      <w:fldChar w:fldCharType="separate"/>
    </w:r>
    <w:r w:rsidR="00AC4AAF">
      <w:rPr>
        <w:noProof/>
      </w:rPr>
      <w:t>63</w:t>
    </w:r>
    <w:r w:rsidR="00AC4AA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7B95E" w14:textId="0117B350" w:rsidR="00C8157E" w:rsidRDefault="00C8157E" w:rsidP="00A95E1E">
    <w:pPr>
      <w:pStyle w:val="Footer"/>
      <w:rPr>
        <w:i/>
      </w:rPr>
    </w:pPr>
    <w:r>
      <w:t>V</w:t>
    </w:r>
    <w:sdt>
      <w:sdtPr>
        <w:alias w:val="PRD Version"/>
        <w:tag w:val="GSMAPRDVersion"/>
        <w:id w:val="1863321712"/>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EndPr/>
      <w:sdtContent>
        <w:r w:rsidR="0055740F">
          <w:t>1.0</w:t>
        </w:r>
      </w:sdtContent>
    </w:sdt>
    <w:r>
      <w:t xml:space="preserve"> </w:t>
    </w:r>
    <w:r>
      <w:tab/>
    </w:r>
    <w:r>
      <w:tab/>
      <w:t xml:space="preserve">Page </w:t>
    </w:r>
    <w:r>
      <w:fldChar w:fldCharType="begin"/>
    </w:r>
    <w:r>
      <w:instrText xml:space="preserve"> PAGE </w:instrText>
    </w:r>
    <w:r>
      <w:fldChar w:fldCharType="separate"/>
    </w:r>
    <w:r w:rsidR="00AC4AAF">
      <w:rPr>
        <w:noProof/>
      </w:rPr>
      <w:t>33</w:t>
    </w:r>
    <w:r>
      <w:fldChar w:fldCharType="end"/>
    </w:r>
    <w:r>
      <w:t xml:space="preserve"> of </w:t>
    </w:r>
    <w:r w:rsidR="00AC4AAF">
      <w:fldChar w:fldCharType="begin"/>
    </w:r>
    <w:r w:rsidR="00AC4AAF">
      <w:instrText xml:space="preserve"> NUMPAGES  </w:instrText>
    </w:r>
    <w:r w:rsidR="00AC4AAF">
      <w:fldChar w:fldCharType="separate"/>
    </w:r>
    <w:r w:rsidR="00AC4AAF">
      <w:rPr>
        <w:noProof/>
      </w:rPr>
      <w:t>63</w:t>
    </w:r>
    <w:r w:rsidR="00AC4AAF">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EBE8" w14:textId="7445F5C3" w:rsidR="00C8157E" w:rsidRDefault="00C8157E" w:rsidP="00A95E1E">
    <w:pPr>
      <w:pStyle w:val="Footer"/>
      <w:rPr>
        <w:i/>
      </w:rPr>
    </w:pPr>
    <w:r>
      <w:t>V</w:t>
    </w:r>
    <w:sdt>
      <w:sdtPr>
        <w:alias w:val="PRD Version"/>
        <w:tag w:val="GSMAPRDVersion"/>
        <w:id w:val="504946477"/>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EndPr/>
      <w:sdtContent>
        <w:r w:rsidR="0055740F">
          <w:t>1.0</w:t>
        </w:r>
      </w:sdtContent>
    </w:sdt>
    <w:r>
      <w:t xml:space="preserve"> </w:t>
    </w:r>
    <w:r>
      <w:tab/>
      <w:t xml:space="preserve">Page </w:t>
    </w:r>
    <w:r>
      <w:fldChar w:fldCharType="begin"/>
    </w:r>
    <w:r>
      <w:instrText xml:space="preserve"> PAGE </w:instrText>
    </w:r>
    <w:r>
      <w:fldChar w:fldCharType="separate"/>
    </w:r>
    <w:r w:rsidR="00AC4AAF">
      <w:rPr>
        <w:noProof/>
      </w:rPr>
      <w:t>35</w:t>
    </w:r>
    <w:r>
      <w:fldChar w:fldCharType="end"/>
    </w:r>
    <w:r>
      <w:t xml:space="preserve"> of </w:t>
    </w:r>
    <w:r w:rsidR="00AC4AAF">
      <w:fldChar w:fldCharType="begin"/>
    </w:r>
    <w:r w:rsidR="00AC4AAF">
      <w:instrText xml:space="preserve"> NUMPAGES  </w:instrText>
    </w:r>
    <w:r w:rsidR="00AC4AAF">
      <w:fldChar w:fldCharType="separate"/>
    </w:r>
    <w:r w:rsidR="00AC4AAF">
      <w:rPr>
        <w:noProof/>
      </w:rPr>
      <w:t>63</w:t>
    </w:r>
    <w:r w:rsidR="00AC4AAF">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AE96C" w14:textId="6EC4159D" w:rsidR="00C8157E" w:rsidRDefault="00C8157E" w:rsidP="00A95E1E">
    <w:pPr>
      <w:pStyle w:val="Footer"/>
      <w:rPr>
        <w:i/>
      </w:rPr>
    </w:pPr>
    <w:r>
      <w:t>V</w:t>
    </w:r>
    <w:sdt>
      <w:sdtPr>
        <w:alias w:val="PRD Version"/>
        <w:tag w:val="GSMAPRDVersion"/>
        <w:id w:val="-23170612"/>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EndPr/>
      <w:sdtContent>
        <w:r w:rsidR="0055740F">
          <w:t>1.0</w:t>
        </w:r>
      </w:sdtContent>
    </w:sdt>
    <w:r>
      <w:tab/>
    </w:r>
    <w:r>
      <w:tab/>
      <w:t xml:space="preserve">Page </w:t>
    </w:r>
    <w:r>
      <w:fldChar w:fldCharType="begin"/>
    </w:r>
    <w:r>
      <w:instrText xml:space="preserve"> PAGE </w:instrText>
    </w:r>
    <w:r>
      <w:fldChar w:fldCharType="separate"/>
    </w:r>
    <w:r w:rsidR="00AC4AAF">
      <w:rPr>
        <w:noProof/>
      </w:rPr>
      <w:t>61</w:t>
    </w:r>
    <w:r>
      <w:fldChar w:fldCharType="end"/>
    </w:r>
    <w:r>
      <w:t xml:space="preserve"> of </w:t>
    </w:r>
    <w:r w:rsidR="00AC4AAF">
      <w:fldChar w:fldCharType="begin"/>
    </w:r>
    <w:r w:rsidR="00AC4AAF">
      <w:instrText xml:space="preserve"> NUMPAGES  </w:instrText>
    </w:r>
    <w:r w:rsidR="00AC4AAF">
      <w:fldChar w:fldCharType="separate"/>
    </w:r>
    <w:r w:rsidR="00AC4AAF">
      <w:rPr>
        <w:noProof/>
      </w:rPr>
      <w:t>63</w:t>
    </w:r>
    <w:r w:rsidR="00AC4AAF">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635D4" w14:textId="17CDFCE7" w:rsidR="00C8157E" w:rsidRDefault="00C8157E" w:rsidP="00A95E1E">
    <w:pPr>
      <w:pStyle w:val="Footer"/>
      <w:rPr>
        <w:i/>
      </w:rPr>
    </w:pPr>
    <w:r>
      <w:t>V</w:t>
    </w:r>
    <w:sdt>
      <w:sdtPr>
        <w:alias w:val="PRD Version"/>
        <w:tag w:val="GSMAPRDVersion"/>
        <w:id w:val="-1954389797"/>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EndPr/>
      <w:sdtContent>
        <w:r w:rsidR="0055740F">
          <w:t>1.0</w:t>
        </w:r>
      </w:sdtContent>
    </w:sdt>
    <w:r>
      <w:tab/>
      <w:t xml:space="preserve">Page </w:t>
    </w:r>
    <w:r>
      <w:fldChar w:fldCharType="begin"/>
    </w:r>
    <w:r>
      <w:instrText xml:space="preserve"> PAGE </w:instrText>
    </w:r>
    <w:r>
      <w:fldChar w:fldCharType="separate"/>
    </w:r>
    <w:r w:rsidR="00AC4AAF">
      <w:rPr>
        <w:noProof/>
      </w:rPr>
      <w:t>63</w:t>
    </w:r>
    <w:r>
      <w:fldChar w:fldCharType="end"/>
    </w:r>
    <w:r>
      <w:t xml:space="preserve"> of </w:t>
    </w:r>
    <w:r w:rsidR="00AC4AAF">
      <w:fldChar w:fldCharType="begin"/>
    </w:r>
    <w:r w:rsidR="00AC4AAF">
      <w:instrText xml:space="preserve"> NUMPAGES  </w:instrText>
    </w:r>
    <w:r w:rsidR="00AC4AAF">
      <w:fldChar w:fldCharType="separate"/>
    </w:r>
    <w:r w:rsidR="00AC4AAF">
      <w:rPr>
        <w:noProof/>
      </w:rPr>
      <w:t>63</w:t>
    </w:r>
    <w:r w:rsidR="00AC4AA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9A1CA" w14:textId="77777777" w:rsidR="00C8157E" w:rsidRDefault="00C8157E" w:rsidP="009527C9">
      <w:pPr>
        <w:spacing w:before="0"/>
      </w:pPr>
      <w:r>
        <w:separator/>
      </w:r>
    </w:p>
  </w:footnote>
  <w:footnote w:type="continuationSeparator" w:id="0">
    <w:p w14:paraId="1179F190" w14:textId="77777777" w:rsidR="00C8157E" w:rsidRDefault="00C8157E" w:rsidP="009527C9">
      <w:pPr>
        <w:spacing w:before="0"/>
      </w:pPr>
      <w:r>
        <w:continuationSeparator/>
      </w:r>
    </w:p>
  </w:footnote>
  <w:footnote w:type="continuationNotice" w:id="1">
    <w:p w14:paraId="1F5D9252" w14:textId="77777777" w:rsidR="00C8157E" w:rsidRDefault="00C8157E">
      <w:pPr>
        <w:spacing w:before="0"/>
      </w:pPr>
    </w:p>
  </w:footnote>
  <w:footnote w:id="2">
    <w:p w14:paraId="2B2327A6" w14:textId="309F09E9" w:rsidR="00C8157E" w:rsidRPr="00203C94" w:rsidRDefault="00C8157E" w:rsidP="005A187F">
      <w:pPr>
        <w:pStyle w:val="FootnoteText"/>
        <w:jc w:val="both"/>
        <w:rPr>
          <w:sz w:val="16"/>
          <w:szCs w:val="16"/>
          <w:lang w:eastAsia="en-US" w:bidi="bn-BD"/>
        </w:rPr>
      </w:pPr>
      <w:r w:rsidRPr="00203C94">
        <w:rPr>
          <w:rStyle w:val="FootnoteReference"/>
          <w:sz w:val="16"/>
          <w:szCs w:val="22"/>
        </w:rPr>
        <w:footnoteRef/>
      </w:r>
      <w:r w:rsidRPr="00203C94">
        <w:rPr>
          <w:sz w:val="16"/>
          <w:szCs w:val="22"/>
        </w:rPr>
        <w:t xml:space="preserve"> </w:t>
      </w:r>
      <w:r w:rsidRPr="00203C94">
        <w:rPr>
          <w:sz w:val="16"/>
          <w:szCs w:val="16"/>
          <w:lang w:eastAsia="en-US" w:bidi="bn-BD"/>
        </w:rPr>
        <w:t xml:space="preserve">The </w:t>
      </w:r>
      <w:r>
        <w:rPr>
          <w:sz w:val="16"/>
          <w:szCs w:val="16"/>
          <w:lang w:eastAsia="en-US" w:bidi="bn-BD"/>
        </w:rPr>
        <w:t>P</w:t>
      </w:r>
      <w:r w:rsidRPr="00203C94">
        <w:rPr>
          <w:sz w:val="16"/>
          <w:szCs w:val="16"/>
          <w:lang w:eastAsia="en-US" w:bidi="bn-BD"/>
        </w:rPr>
        <w:t xml:space="preserve">rimary </w:t>
      </w:r>
      <w:r>
        <w:rPr>
          <w:sz w:val="16"/>
          <w:szCs w:val="16"/>
          <w:lang w:eastAsia="en-US" w:bidi="bn-BD"/>
        </w:rPr>
        <w:t>A</w:t>
      </w:r>
      <w:r w:rsidRPr="00203C94">
        <w:rPr>
          <w:sz w:val="16"/>
          <w:szCs w:val="16"/>
          <w:lang w:eastAsia="en-US" w:bidi="bn-BD"/>
        </w:rPr>
        <w:t xml:space="preserve">udit </w:t>
      </w:r>
      <w:r>
        <w:rPr>
          <w:sz w:val="16"/>
          <w:szCs w:val="16"/>
          <w:lang w:eastAsia="en-US" w:bidi="bn-BD"/>
        </w:rPr>
        <w:t>S</w:t>
      </w:r>
      <w:r w:rsidRPr="00203C94">
        <w:rPr>
          <w:sz w:val="16"/>
          <w:szCs w:val="16"/>
          <w:lang w:eastAsia="en-US" w:bidi="bn-BD"/>
        </w:rPr>
        <w:t xml:space="preserve">ite is the main </w:t>
      </w:r>
      <w:r>
        <w:rPr>
          <w:sz w:val="16"/>
          <w:szCs w:val="16"/>
          <w:lang w:eastAsia="en-US" w:bidi="bn-BD"/>
        </w:rPr>
        <w:t>A</w:t>
      </w:r>
      <w:r w:rsidRPr="00203C94">
        <w:rPr>
          <w:sz w:val="16"/>
          <w:szCs w:val="16"/>
          <w:lang w:eastAsia="en-US" w:bidi="bn-BD"/>
        </w:rPr>
        <w:t xml:space="preserve">udit </w:t>
      </w:r>
      <w:r>
        <w:rPr>
          <w:sz w:val="16"/>
          <w:szCs w:val="16"/>
          <w:lang w:eastAsia="en-US" w:bidi="bn-BD"/>
        </w:rPr>
        <w:t>S</w:t>
      </w:r>
      <w:r w:rsidRPr="00203C94">
        <w:rPr>
          <w:sz w:val="16"/>
          <w:szCs w:val="16"/>
          <w:lang w:eastAsia="en-US" w:bidi="bn-BD"/>
        </w:rPr>
        <w:t xml:space="preserve">ite for which the SAS-UP </w:t>
      </w:r>
      <w:r>
        <w:rPr>
          <w:sz w:val="16"/>
          <w:szCs w:val="16"/>
          <w:lang w:eastAsia="en-US" w:bidi="bn-BD"/>
        </w:rPr>
        <w:t>C</w:t>
      </w:r>
      <w:r w:rsidRPr="00203C94">
        <w:rPr>
          <w:sz w:val="16"/>
          <w:szCs w:val="16"/>
          <w:lang w:eastAsia="en-US" w:bidi="bn-BD"/>
        </w:rPr>
        <w:t>ertificate will be issued.</w:t>
      </w:r>
    </w:p>
    <w:p w14:paraId="7EB4C30C" w14:textId="19518112" w:rsidR="00C8157E" w:rsidRPr="00203C94" w:rsidRDefault="00C8157E" w:rsidP="005A187F">
      <w:pPr>
        <w:pStyle w:val="FootnoteText"/>
        <w:jc w:val="both"/>
        <w:rPr>
          <w:sz w:val="16"/>
          <w:szCs w:val="16"/>
          <w:lang w:eastAsia="en-US" w:bidi="bn-BD"/>
        </w:rPr>
      </w:pPr>
      <w:r w:rsidRPr="00203C94">
        <w:rPr>
          <w:sz w:val="16"/>
          <w:szCs w:val="16"/>
          <w:lang w:eastAsia="en-US" w:bidi="bn-BD"/>
        </w:rPr>
        <w:t xml:space="preserve">Secondary </w:t>
      </w:r>
      <w:r>
        <w:rPr>
          <w:sz w:val="16"/>
          <w:szCs w:val="16"/>
          <w:lang w:eastAsia="en-US" w:bidi="bn-BD"/>
        </w:rPr>
        <w:t>S</w:t>
      </w:r>
      <w:r w:rsidRPr="00203C94">
        <w:rPr>
          <w:sz w:val="16"/>
          <w:szCs w:val="16"/>
          <w:lang w:eastAsia="en-US" w:bidi="bn-BD"/>
        </w:rPr>
        <w:t xml:space="preserve">ite(s) will include any locations directly supporting the activities of the </w:t>
      </w:r>
      <w:r>
        <w:rPr>
          <w:sz w:val="16"/>
          <w:szCs w:val="16"/>
          <w:lang w:eastAsia="en-US" w:bidi="bn-BD"/>
        </w:rPr>
        <w:t>P</w:t>
      </w:r>
      <w:r w:rsidRPr="00203C94">
        <w:rPr>
          <w:sz w:val="16"/>
          <w:szCs w:val="16"/>
          <w:lang w:eastAsia="en-US" w:bidi="bn-BD"/>
        </w:rPr>
        <w:t xml:space="preserve">rimary </w:t>
      </w:r>
      <w:r>
        <w:rPr>
          <w:sz w:val="16"/>
          <w:szCs w:val="16"/>
          <w:lang w:eastAsia="en-US" w:bidi="bn-BD"/>
        </w:rPr>
        <w:t>S</w:t>
      </w:r>
      <w:r w:rsidRPr="00203C94">
        <w:rPr>
          <w:sz w:val="16"/>
          <w:szCs w:val="16"/>
          <w:lang w:eastAsia="en-US" w:bidi="bn-BD"/>
        </w:rPr>
        <w:t xml:space="preserve">ite and included as part of the same </w:t>
      </w:r>
      <w:r>
        <w:rPr>
          <w:sz w:val="16"/>
          <w:szCs w:val="16"/>
          <w:lang w:eastAsia="en-US" w:bidi="bn-BD"/>
        </w:rPr>
        <w:t>A</w:t>
      </w:r>
      <w:r w:rsidRPr="00203C94">
        <w:rPr>
          <w:sz w:val="16"/>
          <w:szCs w:val="16"/>
          <w:lang w:eastAsia="en-US" w:bidi="bn-BD"/>
        </w:rPr>
        <w:t xml:space="preserve">udit </w:t>
      </w:r>
      <w:r>
        <w:rPr>
          <w:sz w:val="16"/>
          <w:szCs w:val="16"/>
          <w:lang w:eastAsia="en-US" w:bidi="bn-BD"/>
        </w:rPr>
        <w:t>P</w:t>
      </w:r>
      <w:r w:rsidRPr="00203C94">
        <w:rPr>
          <w:sz w:val="16"/>
          <w:szCs w:val="16"/>
          <w:lang w:eastAsia="en-US" w:bidi="bn-BD"/>
        </w:rPr>
        <w:t xml:space="preserve">rocess and </w:t>
      </w:r>
      <w:r>
        <w:rPr>
          <w:sz w:val="16"/>
          <w:szCs w:val="16"/>
          <w:lang w:eastAsia="en-US" w:bidi="bn-BD"/>
        </w:rPr>
        <w:t>A</w:t>
      </w:r>
      <w:r w:rsidRPr="00203C94">
        <w:rPr>
          <w:sz w:val="16"/>
          <w:szCs w:val="16"/>
          <w:lang w:eastAsia="en-US" w:bidi="bn-BD"/>
        </w:rPr>
        <w:t xml:space="preserve">udit </w:t>
      </w:r>
      <w:r>
        <w:rPr>
          <w:sz w:val="16"/>
          <w:szCs w:val="16"/>
          <w:lang w:eastAsia="en-US" w:bidi="bn-BD"/>
        </w:rPr>
        <w:t>R</w:t>
      </w:r>
      <w:r w:rsidRPr="00203C94">
        <w:rPr>
          <w:sz w:val="16"/>
          <w:szCs w:val="16"/>
          <w:lang w:eastAsia="en-US" w:bidi="bn-BD"/>
        </w:rPr>
        <w:t xml:space="preserve">eport. Secondary sites will not be issued with SAS-UP </w:t>
      </w:r>
      <w:r>
        <w:rPr>
          <w:sz w:val="16"/>
          <w:szCs w:val="16"/>
          <w:lang w:eastAsia="en-US" w:bidi="bn-BD"/>
        </w:rPr>
        <w:t>C</w:t>
      </w:r>
      <w:r w:rsidRPr="00203C94">
        <w:rPr>
          <w:sz w:val="16"/>
          <w:szCs w:val="16"/>
          <w:lang w:eastAsia="en-US" w:bidi="bn-BD"/>
        </w:rPr>
        <w:t xml:space="preserve">ertificates, but will be noted as part of the certification of the </w:t>
      </w:r>
      <w:r>
        <w:rPr>
          <w:sz w:val="16"/>
          <w:szCs w:val="16"/>
          <w:lang w:eastAsia="en-US" w:bidi="bn-BD"/>
        </w:rPr>
        <w:t>P</w:t>
      </w:r>
      <w:r w:rsidRPr="00203C94">
        <w:rPr>
          <w:sz w:val="16"/>
          <w:szCs w:val="16"/>
          <w:lang w:eastAsia="en-US" w:bidi="bn-BD"/>
        </w:rPr>
        <w:t xml:space="preserve">rimary </w:t>
      </w:r>
      <w:r>
        <w:rPr>
          <w:sz w:val="16"/>
          <w:szCs w:val="16"/>
          <w:lang w:eastAsia="en-US" w:bidi="bn-BD"/>
        </w:rPr>
        <w:t>S</w:t>
      </w:r>
      <w:r w:rsidRPr="00203C94">
        <w:rPr>
          <w:sz w:val="16"/>
          <w:szCs w:val="16"/>
          <w:lang w:eastAsia="en-US" w:bidi="bn-BD"/>
        </w:rPr>
        <w:t>ite.</w:t>
      </w:r>
    </w:p>
    <w:p w14:paraId="77ABA8F4" w14:textId="1C20AC44" w:rsidR="00C8157E" w:rsidRPr="00203C94" w:rsidRDefault="00C8157E" w:rsidP="005A187F">
      <w:pPr>
        <w:pStyle w:val="FootnoteText"/>
        <w:jc w:val="both"/>
        <w:rPr>
          <w:szCs w:val="20"/>
          <w:lang w:eastAsia="en-US" w:bidi="bn-BD"/>
        </w:rPr>
      </w:pPr>
      <w:r w:rsidRPr="00203C94">
        <w:rPr>
          <w:sz w:val="16"/>
          <w:szCs w:val="16"/>
          <w:lang w:eastAsia="en-US" w:bidi="bn-BD"/>
        </w:rPr>
        <w:t xml:space="preserve">Supporting </w:t>
      </w:r>
      <w:r>
        <w:rPr>
          <w:sz w:val="16"/>
          <w:szCs w:val="16"/>
          <w:lang w:eastAsia="en-US" w:bidi="bn-BD"/>
        </w:rPr>
        <w:t>A</w:t>
      </w:r>
      <w:r w:rsidRPr="00203C94">
        <w:rPr>
          <w:sz w:val="16"/>
          <w:szCs w:val="16"/>
          <w:lang w:eastAsia="en-US" w:bidi="bn-BD"/>
        </w:rPr>
        <w:t xml:space="preserve">udit </w:t>
      </w:r>
      <w:r>
        <w:rPr>
          <w:sz w:val="16"/>
          <w:szCs w:val="16"/>
          <w:lang w:eastAsia="en-US" w:bidi="bn-BD"/>
        </w:rPr>
        <w:t>S</w:t>
      </w:r>
      <w:r w:rsidRPr="00203C94">
        <w:rPr>
          <w:sz w:val="16"/>
          <w:szCs w:val="16"/>
          <w:lang w:eastAsia="en-US" w:bidi="bn-BD"/>
        </w:rPr>
        <w:t xml:space="preserve">ites are independent locations that are subject to separate certification </w:t>
      </w:r>
      <w:r>
        <w:rPr>
          <w:sz w:val="16"/>
          <w:szCs w:val="16"/>
          <w:lang w:eastAsia="en-US" w:bidi="bn-BD"/>
        </w:rPr>
        <w:t>A</w:t>
      </w:r>
      <w:r w:rsidRPr="00203C94">
        <w:rPr>
          <w:sz w:val="16"/>
          <w:szCs w:val="16"/>
          <w:lang w:eastAsia="en-US" w:bidi="bn-BD"/>
        </w:rPr>
        <w:t xml:space="preserve">udits. Audit findings will be documented separately in another SAS-UP </w:t>
      </w:r>
      <w:r>
        <w:rPr>
          <w:sz w:val="16"/>
          <w:szCs w:val="16"/>
          <w:lang w:eastAsia="en-US" w:bidi="bn-BD"/>
        </w:rPr>
        <w:t>A</w:t>
      </w:r>
      <w:r w:rsidRPr="00203C94">
        <w:rPr>
          <w:sz w:val="16"/>
          <w:szCs w:val="16"/>
          <w:lang w:eastAsia="en-US" w:bidi="bn-BD"/>
        </w:rPr>
        <w:t xml:space="preserve">udit </w:t>
      </w:r>
      <w:r>
        <w:rPr>
          <w:sz w:val="16"/>
          <w:szCs w:val="16"/>
          <w:lang w:eastAsia="en-US" w:bidi="bn-BD"/>
        </w:rPr>
        <w:t>R</w:t>
      </w:r>
      <w:r w:rsidRPr="00203C94">
        <w:rPr>
          <w:sz w:val="16"/>
          <w:szCs w:val="16"/>
          <w:lang w:eastAsia="en-US" w:bidi="bn-BD"/>
        </w:rPr>
        <w:t xml:space="preserve">eport. Dependence of the </w:t>
      </w:r>
      <w:r>
        <w:rPr>
          <w:sz w:val="16"/>
          <w:szCs w:val="16"/>
          <w:lang w:eastAsia="en-US" w:bidi="bn-BD"/>
        </w:rPr>
        <w:t>P</w:t>
      </w:r>
      <w:r w:rsidRPr="00203C94">
        <w:rPr>
          <w:sz w:val="16"/>
          <w:szCs w:val="16"/>
          <w:lang w:eastAsia="en-US" w:bidi="bn-BD"/>
        </w:rPr>
        <w:t xml:space="preserve">rimary </w:t>
      </w:r>
      <w:r>
        <w:rPr>
          <w:sz w:val="16"/>
          <w:szCs w:val="16"/>
          <w:lang w:eastAsia="en-US" w:bidi="bn-BD"/>
        </w:rPr>
        <w:t>S</w:t>
      </w:r>
      <w:r w:rsidRPr="00203C94">
        <w:rPr>
          <w:sz w:val="16"/>
          <w:szCs w:val="16"/>
          <w:lang w:eastAsia="en-US" w:bidi="bn-BD"/>
        </w:rPr>
        <w:t xml:space="preserve">ite on the </w:t>
      </w:r>
      <w:r>
        <w:rPr>
          <w:sz w:val="16"/>
          <w:szCs w:val="16"/>
          <w:lang w:eastAsia="en-US" w:bidi="bn-BD"/>
        </w:rPr>
        <w:t>S</w:t>
      </w:r>
      <w:r w:rsidRPr="00203C94">
        <w:rPr>
          <w:sz w:val="16"/>
          <w:szCs w:val="16"/>
          <w:lang w:eastAsia="en-US" w:bidi="bn-BD"/>
        </w:rPr>
        <w:t xml:space="preserve">upporting </w:t>
      </w:r>
      <w:r>
        <w:rPr>
          <w:sz w:val="16"/>
          <w:szCs w:val="16"/>
          <w:lang w:eastAsia="en-US" w:bidi="bn-BD"/>
        </w:rPr>
        <w:t>A</w:t>
      </w:r>
      <w:r w:rsidRPr="00203C94">
        <w:rPr>
          <w:sz w:val="16"/>
          <w:szCs w:val="16"/>
          <w:lang w:eastAsia="en-US" w:bidi="bn-BD"/>
        </w:rPr>
        <w:t xml:space="preserve">udit </w:t>
      </w:r>
      <w:r>
        <w:rPr>
          <w:sz w:val="16"/>
          <w:szCs w:val="16"/>
          <w:lang w:eastAsia="en-US" w:bidi="bn-BD"/>
        </w:rPr>
        <w:t>S</w:t>
      </w:r>
      <w:r w:rsidRPr="00203C94">
        <w:rPr>
          <w:sz w:val="16"/>
          <w:szCs w:val="16"/>
          <w:lang w:eastAsia="en-US" w:bidi="bn-BD"/>
        </w:rPr>
        <w:t xml:space="preserve">ite(s) will be noted as part of the certification of the </w:t>
      </w:r>
      <w:r>
        <w:rPr>
          <w:sz w:val="16"/>
          <w:szCs w:val="16"/>
          <w:lang w:eastAsia="en-US" w:bidi="bn-BD"/>
        </w:rPr>
        <w:t>P</w:t>
      </w:r>
      <w:r w:rsidRPr="00203C94">
        <w:rPr>
          <w:sz w:val="16"/>
          <w:szCs w:val="16"/>
          <w:lang w:eastAsia="en-US" w:bidi="bn-BD"/>
        </w:rPr>
        <w:t xml:space="preserve">rimary </w:t>
      </w:r>
      <w:r>
        <w:rPr>
          <w:sz w:val="16"/>
          <w:szCs w:val="16"/>
          <w:lang w:eastAsia="en-US" w:bidi="bn-BD"/>
        </w:rPr>
        <w:t>S</w:t>
      </w:r>
      <w:r w:rsidRPr="00203C94">
        <w:rPr>
          <w:sz w:val="16"/>
          <w:szCs w:val="16"/>
          <w:lang w:eastAsia="en-US" w:bidi="bn-BD"/>
        </w:rPr>
        <w:t>ite.</w:t>
      </w:r>
      <w:r>
        <w:rPr>
          <w:szCs w:val="20"/>
          <w:lang w:eastAsia="en-US" w:bidi="bn-BD"/>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BDB38" w14:textId="3CC850C2" w:rsidR="00C8157E" w:rsidRDefault="00C8157E" w:rsidP="00B3576F">
    <w:pPr>
      <w:pStyle w:val="Header"/>
    </w:pPr>
    <w:r>
      <w:t>GSM Association</w:t>
    </w:r>
    <w:r w:rsidRPr="005840AA">
      <w:tab/>
    </w:r>
    <w:r>
      <w:t>Non-confidential</w:t>
    </w:r>
  </w:p>
  <w:p w14:paraId="2965E889" w14:textId="1F6A52CB" w:rsidR="00C8157E" w:rsidRPr="005840AA" w:rsidRDefault="00C8157E" w:rsidP="00B3576F">
    <w:pPr>
      <w:pStyle w:val="Header"/>
    </w:pPr>
    <w:r w:rsidRPr="00516A2C">
      <w:t>FS.05C19 SAS</w:t>
    </w:r>
    <w:r w:rsidRPr="006A51C1">
      <w:t>-UP Covid-19 Methodology Variations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7E660" w14:textId="77777777" w:rsidR="00C8157E" w:rsidRDefault="00C8157E" w:rsidP="00427F8A">
    <w:pPr>
      <w:pStyle w:val="NormalParagraph"/>
    </w:pPr>
  </w:p>
  <w:p w14:paraId="0E9DAD0C" w14:textId="77777777" w:rsidR="00C8157E" w:rsidRDefault="00C8157E"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F04DC" w14:textId="77777777" w:rsidR="00C8157E" w:rsidRDefault="00C8157E" w:rsidP="00A71E77">
    <w:pPr>
      <w:pStyle w:val="Header"/>
    </w:pPr>
    <w:r>
      <w:t>GSM Association</w:t>
    </w:r>
    <w:r>
      <w:tab/>
    </w:r>
    <w:sdt>
      <w:sdtPr>
        <w:alias w:val="Security Classification"/>
        <w:tag w:val="GSMASecurityGroup"/>
        <w:id w:val="-1067953700"/>
        <w:lock w:val="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astValue="Non-confidential">
          <w:listItem w:value="[Security Classification]"/>
        </w:dropDownList>
      </w:sdtPr>
      <w:sdtEndPr/>
      <w:sdtContent>
        <w:r>
          <w:t>Non-confidential</w:t>
        </w:r>
      </w:sdtContent>
    </w:sdt>
  </w:p>
  <w:p w14:paraId="746A18E0" w14:textId="2FF239C1" w:rsidR="00C8157E" w:rsidRDefault="00C8157E" w:rsidP="00A95E1E">
    <w:pPr>
      <w:pStyle w:val="Header"/>
    </w:pPr>
    <w:r w:rsidRPr="00F40BBC">
      <w:t>FS.05C19 SAS-UP Covid-19 Methodology Variations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733C3" w14:textId="77777777" w:rsidR="00C8157E" w:rsidRDefault="00C8157E" w:rsidP="00A71E77">
    <w:pPr>
      <w:pStyle w:val="Header"/>
    </w:pPr>
    <w:r>
      <w:t>GSM Association</w:t>
    </w:r>
    <w:r>
      <w:tab/>
    </w:r>
    <w:r>
      <w:tab/>
    </w:r>
    <w:sdt>
      <w:sdtPr>
        <w:alias w:val="Security Classification"/>
        <w:tag w:val="GSMASecurityGroup"/>
        <w:id w:val="-1774156299"/>
        <w:lock w:val="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astValue="Non-confidential">
          <w:listItem w:value="[Security Classification]"/>
        </w:dropDownList>
      </w:sdtPr>
      <w:sdtEndPr/>
      <w:sdtContent>
        <w:r>
          <w:t>Non-confidential</w:t>
        </w:r>
      </w:sdtContent>
    </w:sdt>
  </w:p>
  <w:p w14:paraId="388981C7" w14:textId="27F9CB27" w:rsidR="00C8157E" w:rsidRDefault="00C8157E" w:rsidP="00A95E1E">
    <w:pPr>
      <w:pStyle w:val="Header"/>
    </w:pPr>
    <w:r w:rsidRPr="00F40BBC">
      <w:t>FS.05C19 SAS-UP Covid-19 Methodology Variations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5210A" w14:textId="77777777" w:rsidR="00C8157E" w:rsidRDefault="00C8157E" w:rsidP="00427F8A">
    <w:pPr>
      <w:pStyle w:val="NormalParagraph"/>
    </w:pPr>
  </w:p>
  <w:p w14:paraId="25D17186" w14:textId="77777777" w:rsidR="00C8157E" w:rsidRDefault="00C8157E" w:rsidP="00427F8A">
    <w:pPr>
      <w:pStyle w:val="NormalParagraph"/>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B1967" w14:textId="77777777" w:rsidR="00C8157E" w:rsidRDefault="00C8157E" w:rsidP="00A71E77">
    <w:pPr>
      <w:pStyle w:val="Header"/>
    </w:pPr>
    <w:r>
      <w:t>GSM Association</w:t>
    </w:r>
    <w:r>
      <w:tab/>
    </w:r>
    <w:sdt>
      <w:sdtPr>
        <w:alias w:val="Security Classification"/>
        <w:tag w:val="GSMASecurityGroup"/>
        <w:id w:val="-2142799577"/>
        <w:lock w:val="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astValue="Non-confidential">
          <w:listItem w:value="[Security Classification]"/>
        </w:dropDownList>
      </w:sdtPr>
      <w:sdtEndPr/>
      <w:sdtContent>
        <w:r>
          <w:t>Non-confidential</w:t>
        </w:r>
      </w:sdtContent>
    </w:sdt>
  </w:p>
  <w:p w14:paraId="372A8D50" w14:textId="06B4DC8F" w:rsidR="00C8157E" w:rsidRDefault="00C8157E" w:rsidP="00A95E1E">
    <w:pPr>
      <w:pStyle w:val="Header"/>
    </w:pPr>
    <w:r w:rsidRPr="00F40BBC">
      <w:t>FS.05C19 SAS-UP Covid-19 Methodology Variations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A3442" w14:textId="77777777" w:rsidR="00C8157E" w:rsidRDefault="00C8157E" w:rsidP="00A71E77">
    <w:pPr>
      <w:pStyle w:val="Header"/>
    </w:pPr>
    <w:r>
      <w:t>GSM Association</w:t>
    </w:r>
    <w:r>
      <w:tab/>
    </w:r>
    <w:r>
      <w:tab/>
    </w:r>
    <w:sdt>
      <w:sdtPr>
        <w:alias w:val="Security Classification"/>
        <w:tag w:val="GSMASecurityGroup"/>
        <w:id w:val="924997770"/>
        <w:lock w:val="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astValue="Non-confidential">
          <w:listItem w:value="[Security Classification]"/>
        </w:dropDownList>
      </w:sdtPr>
      <w:sdtEndPr/>
      <w:sdtContent>
        <w:r>
          <w:t>Non-confidential</w:t>
        </w:r>
      </w:sdtContent>
    </w:sdt>
  </w:p>
  <w:p w14:paraId="5DB37C80" w14:textId="65B5BBB4" w:rsidR="00C8157E" w:rsidRDefault="00C8157E" w:rsidP="00A95E1E">
    <w:pPr>
      <w:pStyle w:val="Header"/>
    </w:pPr>
    <w:r w:rsidRPr="00F40BBC">
      <w:t>FS.05C19 SAS-UP Covid-19 Methodology Variations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51563" w14:textId="77777777" w:rsidR="00C8157E" w:rsidRDefault="00C8157E" w:rsidP="00427F8A">
    <w:pPr>
      <w:pStyle w:val="NormalParagraph"/>
    </w:pPr>
  </w:p>
  <w:p w14:paraId="7F423AD9" w14:textId="77777777" w:rsidR="00C8157E" w:rsidRDefault="00C8157E" w:rsidP="00427F8A">
    <w:pPr>
      <w:pStyle w:val="NormalParagraph"/>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D63BF" w14:textId="43965BF4" w:rsidR="00C8157E" w:rsidRDefault="00C8157E" w:rsidP="00A71E77">
    <w:pPr>
      <w:pStyle w:val="Header"/>
    </w:pPr>
    <w:r>
      <w:t>GSM Association</w:t>
    </w:r>
    <w:r>
      <w:tab/>
    </w:r>
    <w:sdt>
      <w:sdtPr>
        <w:alias w:val="Security Classification"/>
        <w:tag w:val="GSMASecurityGroup"/>
        <w:id w:val="-275646449"/>
        <w:lock w:val="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astValue="Non-confidential">
          <w:listItem w:value="[Security Classification]"/>
        </w:dropDownList>
      </w:sdtPr>
      <w:sdtEndPr/>
      <w:sdtContent>
        <w:r>
          <w:t>Non-confidential</w:t>
        </w:r>
      </w:sdtContent>
    </w:sdt>
  </w:p>
  <w:p w14:paraId="68A88833" w14:textId="77777777" w:rsidR="00C8157E" w:rsidRDefault="00C8157E" w:rsidP="00A95E1E">
    <w:pPr>
      <w:pStyle w:val="Header"/>
    </w:pPr>
    <w:r w:rsidRPr="00F40BBC">
      <w:t>FS.05C19</w:t>
    </w:r>
    <w:r>
      <w:t>R</w:t>
    </w:r>
    <w:r w:rsidRPr="00F40BBC">
      <w:t xml:space="preserve">A SAS-UP </w:t>
    </w:r>
    <w:r>
      <w:t>Remote</w:t>
    </w:r>
    <w:r w:rsidRPr="00F40BBC">
      <w:t xml:space="preserve"> Audit Covid-19 Methodology Variations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20835"/>
    <w:multiLevelType w:val="hybridMultilevel"/>
    <w:tmpl w:val="101C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8D7CA9"/>
    <w:multiLevelType w:val="hybridMultilevel"/>
    <w:tmpl w:val="4538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0313FC"/>
    <w:multiLevelType w:val="hybridMultilevel"/>
    <w:tmpl w:val="DD9C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D7128"/>
    <w:multiLevelType w:val="hybridMultilevel"/>
    <w:tmpl w:val="4D24B468"/>
    <w:lvl w:ilvl="0" w:tplc="876A8D46">
      <w:start w:val="1"/>
      <w:numFmt w:val="bullet"/>
      <w:lvlText w:val=""/>
      <w:lvlJc w:val="left"/>
      <w:pPr>
        <w:ind w:left="720" w:hanging="360"/>
      </w:pPr>
      <w:rPr>
        <w:rFonts w:ascii="Symbol" w:hAnsi="Symbol" w:hint="default"/>
      </w:rPr>
    </w:lvl>
    <w:lvl w:ilvl="1" w:tplc="75B8AE86">
      <w:start w:val="1"/>
      <w:numFmt w:val="bullet"/>
      <w:pStyle w:val="TableBulletText2"/>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322562"/>
    <w:multiLevelType w:val="hybridMultilevel"/>
    <w:tmpl w:val="A448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0A6F3A"/>
    <w:multiLevelType w:val="hybridMultilevel"/>
    <w:tmpl w:val="79AEA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D30E08"/>
    <w:multiLevelType w:val="hybridMultilevel"/>
    <w:tmpl w:val="18EED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325621"/>
    <w:multiLevelType w:val="hybridMultilevel"/>
    <w:tmpl w:val="E67C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8E7DCA"/>
    <w:multiLevelType w:val="hybridMultilevel"/>
    <w:tmpl w:val="15ACB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C35E6A"/>
    <w:multiLevelType w:val="hybridMultilevel"/>
    <w:tmpl w:val="A83E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9F5E45"/>
    <w:multiLevelType w:val="multilevel"/>
    <w:tmpl w:val="78A61140"/>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13" w15:restartNumberingAfterBreak="0">
    <w:nsid w:val="11B45A02"/>
    <w:multiLevelType w:val="hybridMultilevel"/>
    <w:tmpl w:val="7856E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30B3657"/>
    <w:multiLevelType w:val="hybridMultilevel"/>
    <w:tmpl w:val="ACE0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F838CC"/>
    <w:multiLevelType w:val="hybridMultilevel"/>
    <w:tmpl w:val="48AE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C369EC"/>
    <w:multiLevelType w:val="hybridMultilevel"/>
    <w:tmpl w:val="9F24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C187329"/>
    <w:multiLevelType w:val="hybridMultilevel"/>
    <w:tmpl w:val="64E4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8F0F7F"/>
    <w:multiLevelType w:val="hybridMultilevel"/>
    <w:tmpl w:val="44B2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B06252"/>
    <w:multiLevelType w:val="hybridMultilevel"/>
    <w:tmpl w:val="46966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1869F3"/>
    <w:multiLevelType w:val="hybridMultilevel"/>
    <w:tmpl w:val="CAC4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23" w15:restartNumberingAfterBreak="0">
    <w:nsid w:val="23E825FA"/>
    <w:multiLevelType w:val="hybridMultilevel"/>
    <w:tmpl w:val="5F247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B56E9D"/>
    <w:multiLevelType w:val="hybridMultilevel"/>
    <w:tmpl w:val="75E44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943127"/>
    <w:multiLevelType w:val="hybridMultilevel"/>
    <w:tmpl w:val="ADB8E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2F534093"/>
    <w:multiLevelType w:val="hybridMultilevel"/>
    <w:tmpl w:val="287A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747EBF"/>
    <w:multiLevelType w:val="hybridMultilevel"/>
    <w:tmpl w:val="F0A81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087BCF"/>
    <w:multiLevelType w:val="hybridMultilevel"/>
    <w:tmpl w:val="0706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0E6AF9"/>
    <w:multiLevelType w:val="hybridMultilevel"/>
    <w:tmpl w:val="4374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425302"/>
    <w:multiLevelType w:val="hybridMultilevel"/>
    <w:tmpl w:val="9050E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F948E4"/>
    <w:multiLevelType w:val="hybridMultilevel"/>
    <w:tmpl w:val="C0FC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3D5C90"/>
    <w:multiLevelType w:val="hybridMultilevel"/>
    <w:tmpl w:val="97EA8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E81392"/>
    <w:multiLevelType w:val="singleLevel"/>
    <w:tmpl w:val="BBE25410"/>
    <w:lvl w:ilvl="0">
      <w:start w:val="1"/>
      <w:numFmt w:val="bullet"/>
      <w:pStyle w:val="Bulletlist"/>
      <w:lvlText w:val=""/>
      <w:lvlJc w:val="left"/>
      <w:pPr>
        <w:tabs>
          <w:tab w:val="num" w:pos="360"/>
        </w:tabs>
        <w:ind w:left="360" w:hanging="360"/>
      </w:pPr>
      <w:rPr>
        <w:rFonts w:ascii="Symbol" w:hAnsi="Symbol" w:hint="default"/>
      </w:rPr>
    </w:lvl>
  </w:abstractNum>
  <w:abstractNum w:abstractNumId="35"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FA4878"/>
    <w:multiLevelType w:val="multilevel"/>
    <w:tmpl w:val="7B2CD562"/>
    <w:numStyleLink w:val="ListNumbers"/>
  </w:abstractNum>
  <w:abstractNum w:abstractNumId="38" w15:restartNumberingAfterBreak="0">
    <w:nsid w:val="40803CD9"/>
    <w:multiLevelType w:val="multilevel"/>
    <w:tmpl w:val="5C64E40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3119"/>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425E5885"/>
    <w:multiLevelType w:val="hybridMultilevel"/>
    <w:tmpl w:val="24B2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6AD134A"/>
    <w:multiLevelType w:val="hybridMultilevel"/>
    <w:tmpl w:val="F6827648"/>
    <w:lvl w:ilvl="0" w:tplc="7902A9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6B97268"/>
    <w:multiLevelType w:val="hybridMultilevel"/>
    <w:tmpl w:val="0DE0B04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87D1DFB"/>
    <w:multiLevelType w:val="hybridMultilevel"/>
    <w:tmpl w:val="D1289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D72F13"/>
    <w:multiLevelType w:val="hybridMultilevel"/>
    <w:tmpl w:val="679A03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4A486856"/>
    <w:multiLevelType w:val="hybridMultilevel"/>
    <w:tmpl w:val="5296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46"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55EC1537"/>
    <w:multiLevelType w:val="hybridMultilevel"/>
    <w:tmpl w:val="06BE0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9"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5C2D0564"/>
    <w:multiLevelType w:val="multilevel"/>
    <w:tmpl w:val="E39207D8"/>
    <w:lvl w:ilvl="0">
      <w:start w:val="1"/>
      <w:numFmt w:val="decimal"/>
      <w:pStyle w:val="StandardRefH2"/>
      <w:lvlText w:val="%1"/>
      <w:lvlJc w:val="left"/>
      <w:pPr>
        <w:tabs>
          <w:tab w:val="num" w:pos="432"/>
        </w:tabs>
        <w:ind w:left="432" w:hanging="432"/>
      </w:pPr>
      <w:rPr>
        <w:rFonts w:ascii="Arial Bold" w:hAnsi="Arial Bold" w:cs="Times New Roman" w:hint="default"/>
        <w:b/>
        <w:i w:val="0"/>
        <w:color w:val="FFFFFF"/>
        <w:sz w:val="22"/>
      </w:rPr>
    </w:lvl>
    <w:lvl w:ilvl="1">
      <w:start w:val="1"/>
      <w:numFmt w:val="decimal"/>
      <w:pStyle w:val="StandardRefH3"/>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andardRefH4"/>
      <w:lvlText w:val="%1.%2.%3"/>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andardRefH5"/>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15:restartNumberingAfterBreak="0">
    <w:nsid w:val="5EDD12A8"/>
    <w:multiLevelType w:val="hybridMultilevel"/>
    <w:tmpl w:val="951AB4BE"/>
    <w:lvl w:ilvl="0" w:tplc="F384D20C">
      <w:start w:val="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2" w15:restartNumberingAfterBreak="0">
    <w:nsid w:val="60E15D3E"/>
    <w:multiLevelType w:val="hybridMultilevel"/>
    <w:tmpl w:val="BA22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4AF5569"/>
    <w:multiLevelType w:val="hybridMultilevel"/>
    <w:tmpl w:val="E7EE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1D3D89"/>
    <w:multiLevelType w:val="hybridMultilevel"/>
    <w:tmpl w:val="F902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15:restartNumberingAfterBreak="0">
    <w:nsid w:val="6B114ABF"/>
    <w:multiLevelType w:val="hybridMultilevel"/>
    <w:tmpl w:val="03F88BCC"/>
    <w:lvl w:ilvl="0" w:tplc="B9FEC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6C0F3FA4"/>
    <w:multiLevelType w:val="hybridMultilevel"/>
    <w:tmpl w:val="4F201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CEE30E5"/>
    <w:multiLevelType w:val="hybridMultilevel"/>
    <w:tmpl w:val="F7586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FA25CBB"/>
    <w:multiLevelType w:val="hybridMultilevel"/>
    <w:tmpl w:val="833A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01A6546"/>
    <w:multiLevelType w:val="hybridMultilevel"/>
    <w:tmpl w:val="F814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1E07862"/>
    <w:multiLevelType w:val="hybridMultilevel"/>
    <w:tmpl w:val="3CB4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A294ACA"/>
    <w:multiLevelType w:val="hybridMultilevel"/>
    <w:tmpl w:val="B754AA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6"/>
  </w:num>
  <w:num w:numId="2">
    <w:abstractNumId w:val="55"/>
  </w:num>
  <w:num w:numId="3">
    <w:abstractNumId w:val="17"/>
  </w:num>
  <w:num w:numId="4">
    <w:abstractNumId w:val="1"/>
  </w:num>
  <w:num w:numId="5">
    <w:abstractNumId w:val="35"/>
  </w:num>
  <w:num w:numId="6">
    <w:abstractNumId w:val="0"/>
  </w:num>
  <w:num w:numId="7">
    <w:abstractNumId w:val="36"/>
  </w:num>
  <w:num w:numId="8">
    <w:abstractNumId w:val="48"/>
  </w:num>
  <w:num w:numId="9">
    <w:abstractNumId w:val="45"/>
  </w:num>
  <w:num w:numId="10">
    <w:abstractNumId w:val="22"/>
  </w:num>
  <w:num w:numId="11">
    <w:abstractNumId w:val="12"/>
  </w:num>
  <w:num w:numId="12">
    <w:abstractNumId w:val="37"/>
  </w:num>
  <w:num w:numId="13">
    <w:abstractNumId w:val="49"/>
  </w:num>
  <w:num w:numId="14">
    <w:abstractNumId w:val="46"/>
  </w:num>
  <w:num w:numId="15">
    <w:abstractNumId w:val="38"/>
  </w:num>
  <w:num w:numId="16">
    <w:abstractNumId w:val="38"/>
  </w:num>
  <w:num w:numId="17">
    <w:abstractNumId w:val="56"/>
  </w:num>
  <w:num w:numId="18">
    <w:abstractNumId w:val="50"/>
  </w:num>
  <w:num w:numId="19">
    <w:abstractNumId w:val="27"/>
  </w:num>
  <w:num w:numId="20">
    <w:abstractNumId w:val="47"/>
  </w:num>
  <w:num w:numId="21">
    <w:abstractNumId w:val="32"/>
  </w:num>
  <w:num w:numId="22">
    <w:abstractNumId w:val="40"/>
  </w:num>
  <w:num w:numId="23">
    <w:abstractNumId w:val="41"/>
  </w:num>
  <w:num w:numId="24">
    <w:abstractNumId w:val="57"/>
  </w:num>
  <w:num w:numId="25">
    <w:abstractNumId w:val="7"/>
  </w:num>
  <w:num w:numId="26">
    <w:abstractNumId w:val="52"/>
  </w:num>
  <w:num w:numId="27">
    <w:abstractNumId w:val="13"/>
  </w:num>
  <w:num w:numId="28">
    <w:abstractNumId w:val="11"/>
  </w:num>
  <w:num w:numId="29">
    <w:abstractNumId w:val="59"/>
  </w:num>
  <w:num w:numId="30">
    <w:abstractNumId w:val="61"/>
  </w:num>
  <w:num w:numId="31">
    <w:abstractNumId w:val="21"/>
  </w:num>
  <w:num w:numId="32">
    <w:abstractNumId w:val="18"/>
  </w:num>
  <w:num w:numId="33">
    <w:abstractNumId w:val="1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5"/>
  </w:num>
  <w:num w:numId="37">
    <w:abstractNumId w:val="43"/>
  </w:num>
  <w:num w:numId="38">
    <w:abstractNumId w:val="54"/>
  </w:num>
  <w:num w:numId="39">
    <w:abstractNumId w:val="62"/>
  </w:num>
  <w:num w:numId="40">
    <w:abstractNumId w:val="29"/>
  </w:num>
  <w:num w:numId="41">
    <w:abstractNumId w:val="60"/>
  </w:num>
  <w:num w:numId="42">
    <w:abstractNumId w:val="30"/>
  </w:num>
  <w:num w:numId="43">
    <w:abstractNumId w:val="3"/>
  </w:num>
  <w:num w:numId="44">
    <w:abstractNumId w:val="10"/>
  </w:num>
  <w:num w:numId="45">
    <w:abstractNumId w:val="16"/>
  </w:num>
  <w:num w:numId="46">
    <w:abstractNumId w:val="20"/>
  </w:num>
  <w:num w:numId="47">
    <w:abstractNumId w:val="31"/>
  </w:num>
  <w:num w:numId="48">
    <w:abstractNumId w:val="4"/>
  </w:num>
  <w:num w:numId="49">
    <w:abstractNumId w:val="42"/>
  </w:num>
  <w:num w:numId="50">
    <w:abstractNumId w:val="6"/>
  </w:num>
  <w:num w:numId="51">
    <w:abstractNumId w:val="33"/>
  </w:num>
  <w:num w:numId="52">
    <w:abstractNumId w:val="28"/>
  </w:num>
  <w:num w:numId="53">
    <w:abstractNumId w:val="8"/>
  </w:num>
  <w:num w:numId="54">
    <w:abstractNumId w:val="23"/>
  </w:num>
  <w:num w:numId="55">
    <w:abstractNumId w:val="53"/>
  </w:num>
  <w:num w:numId="56">
    <w:abstractNumId w:val="15"/>
  </w:num>
  <w:num w:numId="57">
    <w:abstractNumId w:val="39"/>
  </w:num>
  <w:num w:numId="58">
    <w:abstractNumId w:val="44"/>
  </w:num>
  <w:num w:numId="59">
    <w:abstractNumId w:val="9"/>
  </w:num>
  <w:num w:numId="60">
    <w:abstractNumId w:val="58"/>
  </w:num>
  <w:num w:numId="61">
    <w:abstractNumId w:val="14"/>
  </w:num>
  <w:num w:numId="62">
    <w:abstractNumId w:val="51"/>
  </w:num>
  <w:num w:numId="63">
    <w:abstractNumId w:val="2"/>
  </w:num>
  <w:num w:numId="64">
    <w:abstractNumId w:val="25"/>
  </w:num>
  <w:num w:numId="65">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DateAndTime/>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lickAndTypeStyle w:val="NormalParagraph"/>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C4"/>
    <w:rsid w:val="0000177A"/>
    <w:rsid w:val="000017A4"/>
    <w:rsid w:val="00002803"/>
    <w:rsid w:val="000065D4"/>
    <w:rsid w:val="0001024B"/>
    <w:rsid w:val="00024672"/>
    <w:rsid w:val="00024AC1"/>
    <w:rsid w:val="00041759"/>
    <w:rsid w:val="00046D01"/>
    <w:rsid w:val="00052FE2"/>
    <w:rsid w:val="000543E8"/>
    <w:rsid w:val="000713B1"/>
    <w:rsid w:val="000774DD"/>
    <w:rsid w:val="0008107C"/>
    <w:rsid w:val="00086D79"/>
    <w:rsid w:val="00095C33"/>
    <w:rsid w:val="000A0FB0"/>
    <w:rsid w:val="000B02F8"/>
    <w:rsid w:val="000B0599"/>
    <w:rsid w:val="000D20CB"/>
    <w:rsid w:val="000D23EB"/>
    <w:rsid w:val="000E2366"/>
    <w:rsid w:val="000E2F98"/>
    <w:rsid w:val="000E6BB7"/>
    <w:rsid w:val="000F6A30"/>
    <w:rsid w:val="000F6B8B"/>
    <w:rsid w:val="000F7E59"/>
    <w:rsid w:val="0010050B"/>
    <w:rsid w:val="001010C7"/>
    <w:rsid w:val="00116277"/>
    <w:rsid w:val="00131BC4"/>
    <w:rsid w:val="00134E49"/>
    <w:rsid w:val="00141190"/>
    <w:rsid w:val="001455A2"/>
    <w:rsid w:val="00147CC1"/>
    <w:rsid w:val="00165872"/>
    <w:rsid w:val="0017332D"/>
    <w:rsid w:val="00176186"/>
    <w:rsid w:val="0018002B"/>
    <w:rsid w:val="0018033E"/>
    <w:rsid w:val="00192065"/>
    <w:rsid w:val="001B185C"/>
    <w:rsid w:val="001B18DF"/>
    <w:rsid w:val="001B7C0D"/>
    <w:rsid w:val="001D0AB6"/>
    <w:rsid w:val="001E3485"/>
    <w:rsid w:val="001F08AC"/>
    <w:rsid w:val="001F134D"/>
    <w:rsid w:val="001F2D3A"/>
    <w:rsid w:val="00202265"/>
    <w:rsid w:val="00204741"/>
    <w:rsid w:val="00207D34"/>
    <w:rsid w:val="002111D3"/>
    <w:rsid w:val="0021466C"/>
    <w:rsid w:val="002200A1"/>
    <w:rsid w:val="0022220E"/>
    <w:rsid w:val="00230AD1"/>
    <w:rsid w:val="0023227F"/>
    <w:rsid w:val="0023324C"/>
    <w:rsid w:val="00243CE1"/>
    <w:rsid w:val="00254E4D"/>
    <w:rsid w:val="00256F18"/>
    <w:rsid w:val="002656E9"/>
    <w:rsid w:val="00266E94"/>
    <w:rsid w:val="002766F0"/>
    <w:rsid w:val="00283857"/>
    <w:rsid w:val="002859F6"/>
    <w:rsid w:val="00286D83"/>
    <w:rsid w:val="002873C5"/>
    <w:rsid w:val="00291E52"/>
    <w:rsid w:val="00294E91"/>
    <w:rsid w:val="00294F1F"/>
    <w:rsid w:val="002A7CAD"/>
    <w:rsid w:val="002A7CE1"/>
    <w:rsid w:val="002D7FF7"/>
    <w:rsid w:val="00303FF1"/>
    <w:rsid w:val="00324581"/>
    <w:rsid w:val="00331905"/>
    <w:rsid w:val="003365AC"/>
    <w:rsid w:val="00341643"/>
    <w:rsid w:val="003513FA"/>
    <w:rsid w:val="003549D3"/>
    <w:rsid w:val="00356D8C"/>
    <w:rsid w:val="00360ED9"/>
    <w:rsid w:val="00361471"/>
    <w:rsid w:val="00373FBC"/>
    <w:rsid w:val="00376BF3"/>
    <w:rsid w:val="00383ADA"/>
    <w:rsid w:val="00387084"/>
    <w:rsid w:val="00397B86"/>
    <w:rsid w:val="003A0DA5"/>
    <w:rsid w:val="003A3B36"/>
    <w:rsid w:val="003A7D25"/>
    <w:rsid w:val="003B4484"/>
    <w:rsid w:val="003C4DC2"/>
    <w:rsid w:val="003D0069"/>
    <w:rsid w:val="003D0CD1"/>
    <w:rsid w:val="003D23C2"/>
    <w:rsid w:val="003D4034"/>
    <w:rsid w:val="003D6D8E"/>
    <w:rsid w:val="003E03F0"/>
    <w:rsid w:val="003F4CB2"/>
    <w:rsid w:val="003F4D31"/>
    <w:rsid w:val="00406873"/>
    <w:rsid w:val="00417276"/>
    <w:rsid w:val="00420B91"/>
    <w:rsid w:val="00427F8A"/>
    <w:rsid w:val="00435D1E"/>
    <w:rsid w:val="0044325C"/>
    <w:rsid w:val="00446532"/>
    <w:rsid w:val="00454DDF"/>
    <w:rsid w:val="00476E46"/>
    <w:rsid w:val="00481653"/>
    <w:rsid w:val="004B1958"/>
    <w:rsid w:val="004B7801"/>
    <w:rsid w:val="004C114A"/>
    <w:rsid w:val="004C5FA9"/>
    <w:rsid w:val="004F4891"/>
    <w:rsid w:val="00504394"/>
    <w:rsid w:val="00511DAC"/>
    <w:rsid w:val="00513384"/>
    <w:rsid w:val="005145E9"/>
    <w:rsid w:val="005149D1"/>
    <w:rsid w:val="00515A23"/>
    <w:rsid w:val="00516A2C"/>
    <w:rsid w:val="0052122A"/>
    <w:rsid w:val="00525783"/>
    <w:rsid w:val="00542D36"/>
    <w:rsid w:val="00551AB7"/>
    <w:rsid w:val="00553839"/>
    <w:rsid w:val="00554E35"/>
    <w:rsid w:val="0055740F"/>
    <w:rsid w:val="0057555C"/>
    <w:rsid w:val="00583308"/>
    <w:rsid w:val="005840AA"/>
    <w:rsid w:val="00584B29"/>
    <w:rsid w:val="00585714"/>
    <w:rsid w:val="00593047"/>
    <w:rsid w:val="005942AF"/>
    <w:rsid w:val="005948C3"/>
    <w:rsid w:val="0059773C"/>
    <w:rsid w:val="005A1013"/>
    <w:rsid w:val="005A187F"/>
    <w:rsid w:val="005A675F"/>
    <w:rsid w:val="005B0278"/>
    <w:rsid w:val="005B06E3"/>
    <w:rsid w:val="00606293"/>
    <w:rsid w:val="006168C7"/>
    <w:rsid w:val="006203EF"/>
    <w:rsid w:val="00640911"/>
    <w:rsid w:val="00642A24"/>
    <w:rsid w:val="00642D43"/>
    <w:rsid w:val="00651BE9"/>
    <w:rsid w:val="006606E1"/>
    <w:rsid w:val="006618AE"/>
    <w:rsid w:val="00666EEC"/>
    <w:rsid w:val="00683F68"/>
    <w:rsid w:val="00692E4E"/>
    <w:rsid w:val="006A01A9"/>
    <w:rsid w:val="006A3A08"/>
    <w:rsid w:val="006A51C1"/>
    <w:rsid w:val="006C3E00"/>
    <w:rsid w:val="006C654B"/>
    <w:rsid w:val="006D67B8"/>
    <w:rsid w:val="006E00A2"/>
    <w:rsid w:val="006E03E2"/>
    <w:rsid w:val="006E46F5"/>
    <w:rsid w:val="006E5FA5"/>
    <w:rsid w:val="006E7A14"/>
    <w:rsid w:val="006F5953"/>
    <w:rsid w:val="006F6A15"/>
    <w:rsid w:val="00716CE9"/>
    <w:rsid w:val="007261E1"/>
    <w:rsid w:val="00726CF1"/>
    <w:rsid w:val="00727E20"/>
    <w:rsid w:val="00741CC7"/>
    <w:rsid w:val="0075588E"/>
    <w:rsid w:val="0077763A"/>
    <w:rsid w:val="00784F27"/>
    <w:rsid w:val="00797566"/>
    <w:rsid w:val="007A1DE0"/>
    <w:rsid w:val="007A4853"/>
    <w:rsid w:val="007B31FE"/>
    <w:rsid w:val="007D2662"/>
    <w:rsid w:val="007E03AA"/>
    <w:rsid w:val="007E14E7"/>
    <w:rsid w:val="007E1BAD"/>
    <w:rsid w:val="007E61A0"/>
    <w:rsid w:val="007F1860"/>
    <w:rsid w:val="007F65F3"/>
    <w:rsid w:val="00801DA9"/>
    <w:rsid w:val="00811EAB"/>
    <w:rsid w:val="00817A76"/>
    <w:rsid w:val="00824D1D"/>
    <w:rsid w:val="00831655"/>
    <w:rsid w:val="008418DE"/>
    <w:rsid w:val="008519C7"/>
    <w:rsid w:val="00854B5B"/>
    <w:rsid w:val="00871A1B"/>
    <w:rsid w:val="00873AD5"/>
    <w:rsid w:val="00875B0B"/>
    <w:rsid w:val="008B643F"/>
    <w:rsid w:val="008C2C00"/>
    <w:rsid w:val="008C4D92"/>
    <w:rsid w:val="008C4F3B"/>
    <w:rsid w:val="009137BA"/>
    <w:rsid w:val="0092595C"/>
    <w:rsid w:val="00925B3D"/>
    <w:rsid w:val="00944378"/>
    <w:rsid w:val="0094780F"/>
    <w:rsid w:val="009527C9"/>
    <w:rsid w:val="00955DF7"/>
    <w:rsid w:val="00960027"/>
    <w:rsid w:val="00982C92"/>
    <w:rsid w:val="0098351C"/>
    <w:rsid w:val="009968FB"/>
    <w:rsid w:val="009B6943"/>
    <w:rsid w:val="009C69CB"/>
    <w:rsid w:val="009E2799"/>
    <w:rsid w:val="009F0192"/>
    <w:rsid w:val="009F3146"/>
    <w:rsid w:val="00A01934"/>
    <w:rsid w:val="00A0209B"/>
    <w:rsid w:val="00A02D98"/>
    <w:rsid w:val="00A0373E"/>
    <w:rsid w:val="00A1187F"/>
    <w:rsid w:val="00A266F5"/>
    <w:rsid w:val="00A315A9"/>
    <w:rsid w:val="00A3270C"/>
    <w:rsid w:val="00A46CD6"/>
    <w:rsid w:val="00A50E7A"/>
    <w:rsid w:val="00A66939"/>
    <w:rsid w:val="00A71E77"/>
    <w:rsid w:val="00A777F1"/>
    <w:rsid w:val="00A91734"/>
    <w:rsid w:val="00A95E1E"/>
    <w:rsid w:val="00A95FF2"/>
    <w:rsid w:val="00AA4C56"/>
    <w:rsid w:val="00AB695F"/>
    <w:rsid w:val="00AC2FCC"/>
    <w:rsid w:val="00AC4AAF"/>
    <w:rsid w:val="00AD7636"/>
    <w:rsid w:val="00AE1622"/>
    <w:rsid w:val="00AE44FC"/>
    <w:rsid w:val="00AF4FB4"/>
    <w:rsid w:val="00B01C7A"/>
    <w:rsid w:val="00B06DAF"/>
    <w:rsid w:val="00B22FE8"/>
    <w:rsid w:val="00B26924"/>
    <w:rsid w:val="00B3576F"/>
    <w:rsid w:val="00B379FA"/>
    <w:rsid w:val="00B43628"/>
    <w:rsid w:val="00B52262"/>
    <w:rsid w:val="00B54120"/>
    <w:rsid w:val="00B5486B"/>
    <w:rsid w:val="00B5489F"/>
    <w:rsid w:val="00B65662"/>
    <w:rsid w:val="00B673FE"/>
    <w:rsid w:val="00B82FEE"/>
    <w:rsid w:val="00B8382B"/>
    <w:rsid w:val="00BB12B8"/>
    <w:rsid w:val="00BB4069"/>
    <w:rsid w:val="00BB5F46"/>
    <w:rsid w:val="00BB74CA"/>
    <w:rsid w:val="00BC0319"/>
    <w:rsid w:val="00C10C2C"/>
    <w:rsid w:val="00C12B47"/>
    <w:rsid w:val="00C13327"/>
    <w:rsid w:val="00C13782"/>
    <w:rsid w:val="00C213B4"/>
    <w:rsid w:val="00C25E2B"/>
    <w:rsid w:val="00C30152"/>
    <w:rsid w:val="00C36641"/>
    <w:rsid w:val="00C43311"/>
    <w:rsid w:val="00C455AF"/>
    <w:rsid w:val="00C6177A"/>
    <w:rsid w:val="00C8157E"/>
    <w:rsid w:val="00C82208"/>
    <w:rsid w:val="00C83C23"/>
    <w:rsid w:val="00C93769"/>
    <w:rsid w:val="00CA0196"/>
    <w:rsid w:val="00CA563E"/>
    <w:rsid w:val="00CB219E"/>
    <w:rsid w:val="00CB4912"/>
    <w:rsid w:val="00CB7B3D"/>
    <w:rsid w:val="00CE1C2A"/>
    <w:rsid w:val="00D10033"/>
    <w:rsid w:val="00D32793"/>
    <w:rsid w:val="00D34853"/>
    <w:rsid w:val="00D403AC"/>
    <w:rsid w:val="00D406CB"/>
    <w:rsid w:val="00D430E2"/>
    <w:rsid w:val="00D43E66"/>
    <w:rsid w:val="00D55883"/>
    <w:rsid w:val="00D6018A"/>
    <w:rsid w:val="00D63E3D"/>
    <w:rsid w:val="00D64A0E"/>
    <w:rsid w:val="00D7048E"/>
    <w:rsid w:val="00D75061"/>
    <w:rsid w:val="00D77C8B"/>
    <w:rsid w:val="00D84468"/>
    <w:rsid w:val="00D85816"/>
    <w:rsid w:val="00DA57CB"/>
    <w:rsid w:val="00DA64C7"/>
    <w:rsid w:val="00DA7467"/>
    <w:rsid w:val="00DD465A"/>
    <w:rsid w:val="00DD490F"/>
    <w:rsid w:val="00DD7846"/>
    <w:rsid w:val="00DE1719"/>
    <w:rsid w:val="00DF6CBC"/>
    <w:rsid w:val="00E05CF6"/>
    <w:rsid w:val="00E10D39"/>
    <w:rsid w:val="00E14ABA"/>
    <w:rsid w:val="00E34134"/>
    <w:rsid w:val="00E36118"/>
    <w:rsid w:val="00E376E1"/>
    <w:rsid w:val="00E5129B"/>
    <w:rsid w:val="00E72D86"/>
    <w:rsid w:val="00E7347D"/>
    <w:rsid w:val="00E7772A"/>
    <w:rsid w:val="00E77B57"/>
    <w:rsid w:val="00EA332A"/>
    <w:rsid w:val="00EA3793"/>
    <w:rsid w:val="00EB30F1"/>
    <w:rsid w:val="00ED0002"/>
    <w:rsid w:val="00EE1751"/>
    <w:rsid w:val="00EE2DBE"/>
    <w:rsid w:val="00EE6C6A"/>
    <w:rsid w:val="00EF15E8"/>
    <w:rsid w:val="00F05E8A"/>
    <w:rsid w:val="00F14715"/>
    <w:rsid w:val="00F263D9"/>
    <w:rsid w:val="00F30187"/>
    <w:rsid w:val="00F308D9"/>
    <w:rsid w:val="00F33D50"/>
    <w:rsid w:val="00F45507"/>
    <w:rsid w:val="00F523CE"/>
    <w:rsid w:val="00F53E3F"/>
    <w:rsid w:val="00F63C58"/>
    <w:rsid w:val="00F86362"/>
    <w:rsid w:val="00FA0E57"/>
    <w:rsid w:val="00FB18EF"/>
    <w:rsid w:val="00FB79E7"/>
    <w:rsid w:val="00FB7BED"/>
    <w:rsid w:val="00FD375D"/>
    <w:rsid w:val="00FD6383"/>
    <w:rsid w:val="00FD64D8"/>
    <w:rsid w:val="00FE531D"/>
    <w:rsid w:val="00FF2BD7"/>
    <w:rsid w:val="00FF2F73"/>
    <w:rsid w:val="00FF4033"/>
    <w:rsid w:val="00FF7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5A97F5"/>
  <w15:docId w15:val="{1FBC01CA-D3F5-40E1-AE03-8D3E8C47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lsdException w:name="annotation text" w:semiHidden="1" w:unhideWhenUsed="1"/>
    <w:lsdException w:name="header" w:semiHidden="1" w:uiPriority="23"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next w:val="NormalParagraph"/>
    <w:link w:val="Heading1Char"/>
    <w:uiPriority w:val="9"/>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uiPriority w:val="9"/>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uiPriority w:val="9"/>
    <w:qFormat/>
    <w:rsid w:val="00585714"/>
    <w:pPr>
      <w:numPr>
        <w:ilvl w:val="2"/>
      </w:numPr>
      <w:outlineLvl w:val="2"/>
    </w:pPr>
    <w:rPr>
      <w:szCs w:val="26"/>
    </w:rPr>
  </w:style>
  <w:style w:type="paragraph" w:styleId="Heading4">
    <w:name w:val="heading 4"/>
    <w:basedOn w:val="Heading3"/>
    <w:next w:val="NormalParagraph"/>
    <w:link w:val="Heading4Char"/>
    <w:uiPriority w:val="1"/>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0D20CB"/>
    <w:pPr>
      <w:numPr>
        <w:ilvl w:val="5"/>
      </w:numPr>
      <w:outlineLvl w:val="5"/>
    </w:pPr>
    <w:rPr>
      <w:bCs w:val="0"/>
      <w:szCs w:val="22"/>
    </w:rPr>
  </w:style>
  <w:style w:type="paragraph" w:styleId="Heading7">
    <w:name w:val="heading 7"/>
    <w:basedOn w:val="Normal"/>
    <w:next w:val="Normal"/>
    <w:link w:val="Heading7Char"/>
    <w:uiPriority w:val="1"/>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1"/>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1"/>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1013"/>
    <w:rPr>
      <w:rFonts w:ascii="Arial" w:eastAsia="Times New Roman" w:hAnsi="Arial" w:cs="Arial"/>
      <w:b/>
      <w:bCs/>
      <w:sz w:val="28"/>
      <w:szCs w:val="32"/>
      <w:lang w:eastAsia="en-US" w:bidi="bn-BD"/>
    </w:rPr>
  </w:style>
  <w:style w:type="character" w:customStyle="1" w:styleId="Heading2Char">
    <w:name w:val="Heading 2 Char"/>
    <w:link w:val="Heading2"/>
    <w:uiPriority w:val="9"/>
    <w:rsid w:val="005A1013"/>
    <w:rPr>
      <w:rFonts w:ascii="Arial" w:eastAsia="Times New Roman" w:hAnsi="Arial" w:cs="Arial"/>
      <w:b/>
      <w:bCs/>
      <w:iCs/>
      <w:sz w:val="24"/>
      <w:szCs w:val="28"/>
      <w:lang w:eastAsia="en-US" w:bidi="bn-BD"/>
    </w:rPr>
  </w:style>
  <w:style w:type="character" w:customStyle="1" w:styleId="Heading3Char">
    <w:name w:val="Heading 3 Char"/>
    <w:link w:val="Heading3"/>
    <w:uiPriority w:val="9"/>
    <w:rsid w:val="005A1013"/>
    <w:rPr>
      <w:rFonts w:ascii="Arial" w:eastAsia="Times New Roman" w:hAnsi="Arial" w:cs="Arial"/>
      <w:b/>
      <w:bCs/>
      <w:iCs/>
      <w:sz w:val="24"/>
      <w:szCs w:val="26"/>
      <w:lang w:eastAsia="en-US" w:bidi="bn-BD"/>
    </w:rPr>
  </w:style>
  <w:style w:type="character" w:customStyle="1" w:styleId="Heading4Char">
    <w:name w:val="Heading 4 Char"/>
    <w:link w:val="Heading4"/>
    <w:rsid w:val="005A1013"/>
    <w:rPr>
      <w:rFonts w:ascii="Arial Bold" w:eastAsia="Times New Roman" w:hAnsi="Arial Bold" w:cs="Arial"/>
      <w:b/>
      <w:iCs/>
      <w:sz w:val="22"/>
      <w:szCs w:val="28"/>
      <w:lang w:eastAsia="en-US" w:bidi="bn-BD"/>
    </w:rPr>
  </w:style>
  <w:style w:type="character" w:customStyle="1" w:styleId="Heading5Char">
    <w:name w:val="Heading 5 Char"/>
    <w:link w:val="Heading5"/>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rsid w:val="008B643F"/>
    <w:rPr>
      <w:rFonts w:ascii="Arial" w:eastAsia="Times New Roman" w:hAnsi="Arial"/>
      <w:i/>
      <w:sz w:val="22"/>
      <w:lang w:eastAsia="en-US" w:bidi="bn-BD"/>
    </w:rPr>
  </w:style>
  <w:style w:type="character" w:customStyle="1" w:styleId="Heading8Char">
    <w:name w:val="Heading 8 Char"/>
    <w:link w:val="Heading8"/>
    <w:rsid w:val="008B643F"/>
    <w:rPr>
      <w:rFonts w:ascii="Arial" w:eastAsia="Times New Roman" w:hAnsi="Arial"/>
      <w:i/>
      <w:iCs/>
      <w:sz w:val="22"/>
      <w:lang w:val="en-US" w:eastAsia="en-US" w:bidi="bn-BD"/>
    </w:rPr>
  </w:style>
  <w:style w:type="character" w:customStyle="1" w:styleId="Heading9Char">
    <w:name w:val="Heading 9 Char"/>
    <w:link w:val="Heading9"/>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3D0069"/>
    <w:pPr>
      <w:numPr>
        <w:numId w:val="11"/>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uiPriority w:val="34"/>
    <w:qFormat/>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qFormat/>
    <w:rsid w:val="007261E1"/>
    <w:pPr>
      <w:spacing w:after="200" w:line="276" w:lineRule="auto"/>
    </w:pPr>
    <w:rPr>
      <w:rFonts w:ascii="Arial" w:eastAsia="SimSun" w:hAnsi="Arial"/>
      <w:sz w:val="22"/>
      <w:szCs w:val="22"/>
    </w:rPr>
  </w:style>
  <w:style w:type="paragraph" w:customStyle="1" w:styleId="CSDocTitle">
    <w:name w:val="CS DocTitle"/>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nhideWhenUsed/>
    <w:rsid w:val="00397B86"/>
    <w:rPr>
      <w:rFonts w:ascii="Arial" w:eastAsia="Times New Roman" w:hAnsi="Arial" w:cs="Arial"/>
      <w:bCs/>
      <w:szCs w:val="22"/>
      <w:lang w:eastAsia="en-US"/>
    </w:rPr>
  </w:style>
  <w:style w:type="paragraph" w:customStyle="1" w:styleId="CSLegalTxt">
    <w:name w:val="CS LegalTxt"/>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uiPriority w:val="17"/>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semiHidden/>
    <w:unhideWhenUsed/>
    <w:rsid w:val="009527C9"/>
    <w:rPr>
      <w:vertAlign w:val="superscript"/>
    </w:rPr>
  </w:style>
  <w:style w:type="paragraph" w:styleId="ListBullet">
    <w:name w:val="List Bullet"/>
    <w:basedOn w:val="Normal"/>
    <w:uiPriority w:val="99"/>
    <w:semiHidden/>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1D0AB6"/>
    <w:pPr>
      <w:numPr>
        <w:ilvl w:val="1"/>
      </w:numPr>
      <w:spacing w:before="240"/>
      <w:outlineLvl w:val="9"/>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116277"/>
    <w:pPr>
      <w:numPr>
        <w:ilvl w:val="3"/>
      </w:numPr>
      <w:spacing w:after="120"/>
    </w:pPr>
    <w:rPr>
      <w:lang w:val="en-US"/>
    </w:r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paragraph" w:customStyle="1" w:styleId="CRSheetSubtitle">
    <w:name w:val="CRSheet Subtitle"/>
    <w:basedOn w:val="Normal"/>
    <w:qFormat/>
    <w:rsid w:val="00AE1622"/>
    <w:pPr>
      <w:framePr w:hSpace="180" w:wrap="around" w:hAnchor="margin" w:xAlign="center" w:y="-756"/>
      <w:spacing w:before="60" w:after="60"/>
      <w:jc w:val="left"/>
    </w:pPr>
    <w:rPr>
      <w:rFonts w:cs="Arial"/>
      <w:b/>
      <w:i/>
      <w:szCs w:val="22"/>
      <w:lang w:eastAsia="en-GB" w:bidi="ar-SA"/>
    </w:rPr>
  </w:style>
  <w:style w:type="character" w:styleId="FollowedHyperlink">
    <w:name w:val="FollowedHyperlink"/>
    <w:basedOn w:val="DefaultParagraphFont"/>
    <w:uiPriority w:val="99"/>
    <w:semiHidden/>
    <w:unhideWhenUsed/>
    <w:rsid w:val="00AE1622"/>
    <w:rPr>
      <w:color w:val="800080" w:themeColor="followedHyperlink"/>
      <w:u w:val="single"/>
    </w:rPr>
  </w:style>
  <w:style w:type="paragraph" w:customStyle="1" w:styleId="CRSheetTitle">
    <w:name w:val="CRSheet Title"/>
    <w:next w:val="NormalParagraph"/>
    <w:qFormat/>
    <w:rsid w:val="00AE1622"/>
    <w:pPr>
      <w:framePr w:hSpace="180" w:wrap="around" w:hAnchor="margin" w:xAlign="center" w:y="-756"/>
      <w:spacing w:before="120" w:after="120"/>
    </w:pPr>
    <w:rPr>
      <w:rFonts w:ascii="Arial Bold" w:eastAsia="SimSun" w:hAnsi="Arial Bold"/>
      <w:b/>
      <w:sz w:val="36"/>
      <w:szCs w:val="36"/>
    </w:rPr>
  </w:style>
  <w:style w:type="paragraph" w:customStyle="1" w:styleId="TableHeaderNewPage">
    <w:name w:val="Table Header NewPage"/>
    <w:basedOn w:val="TableHeader"/>
    <w:uiPriority w:val="49"/>
    <w:qFormat/>
    <w:rsid w:val="00AE1622"/>
    <w:rPr>
      <w:sz w:val="24"/>
    </w:rPr>
  </w:style>
  <w:style w:type="paragraph" w:customStyle="1" w:styleId="TableTextBold">
    <w:name w:val="Table Text Bold"/>
    <w:basedOn w:val="TableText"/>
    <w:uiPriority w:val="49"/>
    <w:qFormat/>
    <w:rsid w:val="00AE1622"/>
    <w:pPr>
      <w:spacing w:before="0" w:after="0" w:line="240" w:lineRule="auto"/>
    </w:pPr>
    <w:rPr>
      <w:b/>
    </w:rPr>
  </w:style>
  <w:style w:type="paragraph" w:customStyle="1" w:styleId="TableHeaderLarge">
    <w:name w:val="Table Header Large"/>
    <w:basedOn w:val="TableHeader"/>
    <w:uiPriority w:val="49"/>
    <w:qFormat/>
    <w:rsid w:val="00AE1622"/>
    <w:rPr>
      <w:sz w:val="24"/>
    </w:rPr>
  </w:style>
  <w:style w:type="paragraph" w:customStyle="1" w:styleId="SASrequirementlevel1">
    <w:name w:val="SAS requirement level 1"/>
    <w:uiPriority w:val="30"/>
    <w:qFormat/>
    <w:rsid w:val="00AE1622"/>
    <w:pPr>
      <w:tabs>
        <w:tab w:val="num" w:pos="567"/>
      </w:tabs>
      <w:spacing w:before="120" w:after="240"/>
      <w:ind w:left="567" w:hanging="567"/>
      <w:outlineLvl w:val="1"/>
    </w:pPr>
    <w:rPr>
      <w:rFonts w:ascii="Arial" w:eastAsia="Times New Roman" w:hAnsi="Arial" w:cs="Arial"/>
      <w:b/>
      <w:bCs/>
      <w:sz w:val="28"/>
      <w:szCs w:val="32"/>
      <w:lang w:eastAsia="en-US" w:bidi="bn-BD"/>
    </w:rPr>
  </w:style>
  <w:style w:type="paragraph" w:customStyle="1" w:styleId="SASrequirementlevel2">
    <w:name w:val="SAS requirement level 2"/>
    <w:basedOn w:val="SASrequirementlevel1"/>
    <w:uiPriority w:val="30"/>
    <w:qFormat/>
    <w:rsid w:val="00AE1622"/>
    <w:pPr>
      <w:tabs>
        <w:tab w:val="clear" w:pos="567"/>
        <w:tab w:val="num" w:pos="1134"/>
      </w:tabs>
      <w:outlineLvl w:val="9"/>
    </w:pPr>
    <w:rPr>
      <w:b w:val="0"/>
      <w:sz w:val="22"/>
      <w:szCs w:val="22"/>
    </w:rPr>
  </w:style>
  <w:style w:type="paragraph" w:customStyle="1" w:styleId="SASrequirementlevel3">
    <w:name w:val="SAS requirement level 3"/>
    <w:basedOn w:val="SASrequirementlevel2"/>
    <w:uiPriority w:val="30"/>
    <w:qFormat/>
    <w:rsid w:val="00AE1622"/>
    <w:pPr>
      <w:tabs>
        <w:tab w:val="clear" w:pos="1134"/>
        <w:tab w:val="left" w:pos="1026"/>
      </w:tabs>
      <w:spacing w:line="276" w:lineRule="auto"/>
      <w:ind w:left="1026" w:hanging="992"/>
    </w:pPr>
    <w:rPr>
      <w:iCs/>
      <w:lang w:val="en-US"/>
    </w:rPr>
  </w:style>
  <w:style w:type="paragraph" w:customStyle="1" w:styleId="SASrequirementlevel4">
    <w:name w:val="SAS requirement level 4"/>
    <w:basedOn w:val="SASrequirementlevel3"/>
    <w:uiPriority w:val="30"/>
    <w:qFormat/>
    <w:rsid w:val="00116277"/>
    <w:pPr>
      <w:tabs>
        <w:tab w:val="clear" w:pos="1026"/>
      </w:tabs>
      <w:spacing w:after="120"/>
      <w:ind w:left="6" w:hanging="6"/>
    </w:pPr>
  </w:style>
  <w:style w:type="table" w:styleId="TableGrid">
    <w:name w:val="Table Grid"/>
    <w:basedOn w:val="TableNormal"/>
    <w:uiPriority w:val="39"/>
    <w:rsid w:val="00AE162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AE1622"/>
    <w:pPr>
      <w:spacing w:before="0" w:after="100" w:line="276" w:lineRule="auto"/>
      <w:ind w:left="1320"/>
      <w:jc w:val="left"/>
    </w:pPr>
    <w:rPr>
      <w:rFonts w:ascii="Calibri" w:eastAsia="Times New Roman" w:hAnsi="Calibri"/>
      <w:szCs w:val="22"/>
      <w:lang w:eastAsia="en-GB" w:bidi="ar-SA"/>
    </w:rPr>
  </w:style>
  <w:style w:type="paragraph" w:styleId="TOC8">
    <w:name w:val="toc 8"/>
    <w:basedOn w:val="Normal"/>
    <w:next w:val="Normal"/>
    <w:autoRedefine/>
    <w:uiPriority w:val="39"/>
    <w:unhideWhenUsed/>
    <w:rsid w:val="00AE1622"/>
    <w:pPr>
      <w:spacing w:before="0" w:after="100" w:line="276" w:lineRule="auto"/>
      <w:ind w:left="1540"/>
      <w:jc w:val="left"/>
    </w:pPr>
    <w:rPr>
      <w:rFonts w:ascii="Calibri" w:eastAsia="Times New Roman" w:hAnsi="Calibri"/>
      <w:szCs w:val="22"/>
      <w:lang w:eastAsia="en-GB" w:bidi="ar-SA"/>
    </w:rPr>
  </w:style>
  <w:style w:type="character" w:styleId="CommentReference">
    <w:name w:val="annotation reference"/>
    <w:basedOn w:val="DefaultParagraphFont"/>
    <w:uiPriority w:val="99"/>
    <w:semiHidden/>
    <w:unhideWhenUsed/>
    <w:rsid w:val="00AE1622"/>
    <w:rPr>
      <w:sz w:val="16"/>
      <w:szCs w:val="16"/>
    </w:rPr>
  </w:style>
  <w:style w:type="paragraph" w:styleId="CommentText">
    <w:name w:val="annotation text"/>
    <w:basedOn w:val="Normal"/>
    <w:link w:val="CommentTextChar"/>
    <w:uiPriority w:val="99"/>
    <w:unhideWhenUsed/>
    <w:rsid w:val="00AE1622"/>
    <w:rPr>
      <w:sz w:val="20"/>
      <w:szCs w:val="25"/>
    </w:rPr>
  </w:style>
  <w:style w:type="character" w:customStyle="1" w:styleId="CommentTextChar">
    <w:name w:val="Comment Text Char"/>
    <w:basedOn w:val="DefaultParagraphFont"/>
    <w:link w:val="CommentText"/>
    <w:uiPriority w:val="99"/>
    <w:rsid w:val="00AE1622"/>
    <w:rPr>
      <w:rFonts w:ascii="Arial" w:eastAsia="SimSun" w:hAnsi="Arial"/>
      <w:szCs w:val="25"/>
      <w:lang w:eastAsia="zh-CN" w:bidi="bn-BD"/>
    </w:rPr>
  </w:style>
  <w:style w:type="paragraph" w:styleId="CommentSubject">
    <w:name w:val="annotation subject"/>
    <w:basedOn w:val="CommentText"/>
    <w:next w:val="CommentText"/>
    <w:link w:val="CommentSubjectChar"/>
    <w:uiPriority w:val="99"/>
    <w:semiHidden/>
    <w:unhideWhenUsed/>
    <w:rsid w:val="00AE1622"/>
    <w:rPr>
      <w:b/>
      <w:bCs/>
    </w:rPr>
  </w:style>
  <w:style w:type="character" w:customStyle="1" w:styleId="CommentSubjectChar">
    <w:name w:val="Comment Subject Char"/>
    <w:basedOn w:val="CommentTextChar"/>
    <w:link w:val="CommentSubject"/>
    <w:uiPriority w:val="99"/>
    <w:semiHidden/>
    <w:rsid w:val="00AE1622"/>
    <w:rPr>
      <w:rFonts w:ascii="Arial" w:eastAsia="SimSun" w:hAnsi="Arial"/>
      <w:b/>
      <w:bCs/>
      <w:szCs w:val="25"/>
      <w:lang w:eastAsia="zh-CN" w:bidi="bn-BD"/>
    </w:rPr>
  </w:style>
  <w:style w:type="paragraph" w:styleId="NormalWeb">
    <w:name w:val="Normal (Web)"/>
    <w:basedOn w:val="Normal"/>
    <w:uiPriority w:val="99"/>
    <w:semiHidden/>
    <w:unhideWhenUsed/>
    <w:rsid w:val="00AE1622"/>
    <w:pPr>
      <w:spacing w:before="100" w:beforeAutospacing="1" w:after="100" w:afterAutospacing="1"/>
      <w:jc w:val="left"/>
    </w:pPr>
    <w:rPr>
      <w:rFonts w:ascii="Times New Roman" w:eastAsiaTheme="minorEastAsia" w:hAnsi="Times New Roman"/>
      <w:sz w:val="24"/>
      <w:szCs w:val="24"/>
      <w:lang w:eastAsia="en-GB" w:bidi="ar-SA"/>
    </w:rPr>
  </w:style>
  <w:style w:type="paragraph" w:styleId="Revision">
    <w:name w:val="Revision"/>
    <w:hidden/>
    <w:uiPriority w:val="99"/>
    <w:semiHidden/>
    <w:rsid w:val="00AE1622"/>
    <w:rPr>
      <w:rFonts w:ascii="Arial" w:eastAsia="SimSun" w:hAnsi="Arial"/>
      <w:sz w:val="22"/>
      <w:lang w:eastAsia="zh-CN" w:bidi="bn-BD"/>
    </w:rPr>
  </w:style>
  <w:style w:type="paragraph" w:customStyle="1" w:styleId="StandardRefH2">
    <w:name w:val="StandardRefH2"/>
    <w:basedOn w:val="Normal"/>
    <w:next w:val="Normal"/>
    <w:uiPriority w:val="99"/>
    <w:rsid w:val="00AE1622"/>
    <w:pPr>
      <w:numPr>
        <w:numId w:val="18"/>
      </w:numPr>
      <w:spacing w:before="60" w:after="60"/>
      <w:ind w:left="431" w:hanging="431"/>
      <w:outlineLvl w:val="1"/>
    </w:pPr>
    <w:rPr>
      <w:rFonts w:eastAsia="Times New Roman"/>
      <w:b/>
      <w:color w:val="FFFFFF"/>
      <w:szCs w:val="22"/>
      <w:lang w:eastAsia="en-US" w:bidi="ar-SA"/>
    </w:rPr>
  </w:style>
  <w:style w:type="paragraph" w:customStyle="1" w:styleId="StandardRefH3">
    <w:name w:val="StandardRefH3"/>
    <w:next w:val="Normal"/>
    <w:uiPriority w:val="99"/>
    <w:rsid w:val="00AE1622"/>
    <w:pPr>
      <w:numPr>
        <w:ilvl w:val="1"/>
        <w:numId w:val="18"/>
      </w:numPr>
      <w:spacing w:before="60" w:after="60"/>
      <w:ind w:left="578" w:hanging="578"/>
    </w:pPr>
    <w:rPr>
      <w:rFonts w:ascii="Arial" w:eastAsia="Times New Roman" w:hAnsi="Arial"/>
      <w:lang w:eastAsia="en-US"/>
    </w:rPr>
  </w:style>
  <w:style w:type="paragraph" w:customStyle="1" w:styleId="StandardRefH4">
    <w:name w:val="StandardRefH4"/>
    <w:basedOn w:val="StandardRefH3"/>
    <w:next w:val="Normal"/>
    <w:uiPriority w:val="99"/>
    <w:rsid w:val="00AE1622"/>
    <w:pPr>
      <w:numPr>
        <w:ilvl w:val="2"/>
      </w:numPr>
    </w:pPr>
  </w:style>
  <w:style w:type="paragraph" w:customStyle="1" w:styleId="StandardRefH5">
    <w:name w:val="StandardRefH5"/>
    <w:basedOn w:val="StandardRefH4"/>
    <w:uiPriority w:val="49"/>
    <w:qFormat/>
    <w:rsid w:val="00AE1622"/>
    <w:pPr>
      <w:numPr>
        <w:ilvl w:val="3"/>
      </w:numPr>
    </w:pPr>
  </w:style>
  <w:style w:type="paragraph" w:customStyle="1" w:styleId="Auditorremark">
    <w:name w:val="Auditor remark"/>
    <w:basedOn w:val="Normal"/>
    <w:link w:val="AuditorremarkChar1"/>
    <w:rsid w:val="005A187F"/>
    <w:pPr>
      <w:spacing w:after="120"/>
      <w:ind w:left="284" w:hanging="284"/>
    </w:pPr>
    <w:rPr>
      <w:rFonts w:eastAsia="Times New Roman"/>
      <w:sz w:val="20"/>
      <w:lang w:eastAsia="en-US" w:bidi="ar-SA"/>
    </w:rPr>
  </w:style>
  <w:style w:type="character" w:customStyle="1" w:styleId="AuditorremarkChar1">
    <w:name w:val="Auditor remark Char1"/>
    <w:basedOn w:val="DefaultParagraphFont"/>
    <w:link w:val="Auditorremark"/>
    <w:rsid w:val="005A187F"/>
    <w:rPr>
      <w:rFonts w:ascii="Arial" w:eastAsia="Times New Roman" w:hAnsi="Arial"/>
      <w:lang w:eastAsia="en-US"/>
    </w:rPr>
  </w:style>
  <w:style w:type="paragraph" w:customStyle="1" w:styleId="Bulletlist">
    <w:name w:val="Bullet list"/>
    <w:basedOn w:val="Normal"/>
    <w:rsid w:val="00AE44FC"/>
    <w:pPr>
      <w:numPr>
        <w:numId w:val="35"/>
      </w:numPr>
    </w:pPr>
    <w:rPr>
      <w:rFonts w:ascii="Times New Roman" w:eastAsia="Times New Roman" w:hAnsi="Times New Roman"/>
      <w:sz w:val="24"/>
      <w:lang w:eastAsia="en-US" w:bidi="ar-SA"/>
    </w:rPr>
  </w:style>
  <w:style w:type="paragraph" w:customStyle="1" w:styleId="TableBody">
    <w:name w:val="Table Body"/>
    <w:basedOn w:val="Normal"/>
    <w:rsid w:val="00AE44FC"/>
    <w:pPr>
      <w:spacing w:before="60" w:after="60"/>
    </w:pPr>
    <w:rPr>
      <w:rFonts w:ascii="Times New Roman" w:eastAsia="Times New Roman" w:hAnsi="Times New Roman"/>
      <w:sz w:val="24"/>
      <w:lang w:eastAsia="en-US" w:bidi="ar-SA"/>
    </w:rPr>
  </w:style>
  <w:style w:type="paragraph" w:customStyle="1" w:styleId="TableBulletText2">
    <w:name w:val="Table Bullet Text 2"/>
    <w:basedOn w:val="TableBulletText"/>
    <w:uiPriority w:val="49"/>
    <w:qFormat/>
    <w:rsid w:val="00AE44FC"/>
    <w:pPr>
      <w:numPr>
        <w:ilvl w:val="1"/>
        <w:numId w:val="36"/>
      </w:numPr>
      <w:ind w:left="837"/>
    </w:pPr>
  </w:style>
  <w:style w:type="paragraph" w:customStyle="1" w:styleId="msonormal0">
    <w:name w:val="msonormal"/>
    <w:basedOn w:val="Normal"/>
    <w:rsid w:val="009F3146"/>
    <w:pPr>
      <w:spacing w:before="100" w:beforeAutospacing="1" w:after="100" w:afterAutospacing="1"/>
      <w:jc w:val="left"/>
    </w:pPr>
    <w:rPr>
      <w:rFonts w:ascii="Times New Roman" w:eastAsia="Times New Roman" w:hAnsi="Times New Roman"/>
      <w:sz w:val="24"/>
      <w:szCs w:val="24"/>
      <w:lang w:eastAsia="en-GB" w:bidi="ar-SA"/>
    </w:rPr>
  </w:style>
  <w:style w:type="paragraph" w:customStyle="1" w:styleId="xl65">
    <w:name w:val="xl65"/>
    <w:basedOn w:val="Normal"/>
    <w:rsid w:val="009F3146"/>
    <w:pPr>
      <w:spacing w:before="100" w:beforeAutospacing="1" w:after="100" w:afterAutospacing="1"/>
      <w:jc w:val="left"/>
      <w:textAlignment w:val="top"/>
    </w:pPr>
    <w:rPr>
      <w:rFonts w:ascii="Times New Roman" w:eastAsia="Times New Roman" w:hAnsi="Times New Roman"/>
      <w:sz w:val="24"/>
      <w:szCs w:val="24"/>
      <w:lang w:eastAsia="en-GB" w:bidi="ar-SA"/>
    </w:rPr>
  </w:style>
  <w:style w:type="paragraph" w:customStyle="1" w:styleId="xl66">
    <w:name w:val="xl66"/>
    <w:basedOn w:val="Normal"/>
    <w:rsid w:val="009F3146"/>
    <w:pPr>
      <w:spacing w:before="100" w:beforeAutospacing="1" w:after="100" w:afterAutospacing="1"/>
      <w:jc w:val="left"/>
      <w:textAlignment w:val="center"/>
    </w:pPr>
    <w:rPr>
      <w:rFonts w:ascii="Times New Roman" w:eastAsia="Times New Roman" w:hAnsi="Times New Roman"/>
      <w:sz w:val="24"/>
      <w:szCs w:val="24"/>
      <w:lang w:eastAsia="en-GB" w:bidi="ar-SA"/>
    </w:rPr>
  </w:style>
  <w:style w:type="paragraph" w:customStyle="1" w:styleId="xl67">
    <w:name w:val="xl67"/>
    <w:basedOn w:val="Normal"/>
    <w:rsid w:val="009F3146"/>
    <w:pPr>
      <w:spacing w:before="100" w:beforeAutospacing="1" w:after="100" w:afterAutospacing="1"/>
      <w:jc w:val="center"/>
      <w:textAlignment w:val="center"/>
    </w:pPr>
    <w:rPr>
      <w:rFonts w:ascii="Times New Roman" w:eastAsia="Times New Roman" w:hAnsi="Times New Roman"/>
      <w:sz w:val="24"/>
      <w:szCs w:val="24"/>
      <w:lang w:eastAsia="en-GB" w:bidi="ar-SA"/>
    </w:rPr>
  </w:style>
  <w:style w:type="paragraph" w:customStyle="1" w:styleId="xl68">
    <w:name w:val="xl68"/>
    <w:basedOn w:val="Normal"/>
    <w:rsid w:val="009F3146"/>
    <w:pPr>
      <w:spacing w:before="100" w:beforeAutospacing="1" w:after="100" w:afterAutospacing="1"/>
      <w:jc w:val="left"/>
      <w:textAlignment w:val="top"/>
    </w:pPr>
    <w:rPr>
      <w:rFonts w:ascii="Times New Roman" w:eastAsia="Times New Roman" w:hAnsi="Times New Roman"/>
      <w:sz w:val="24"/>
      <w:szCs w:val="24"/>
      <w:lang w:eastAsia="en-GB" w:bidi="ar-SA"/>
    </w:rPr>
  </w:style>
  <w:style w:type="paragraph" w:customStyle="1" w:styleId="xl69">
    <w:name w:val="xl69"/>
    <w:basedOn w:val="Normal"/>
    <w:rsid w:val="009F3146"/>
    <w:pPr>
      <w:shd w:val="clear" w:color="000000" w:fill="DE002B"/>
      <w:spacing w:before="100" w:beforeAutospacing="1" w:after="100" w:afterAutospacing="1"/>
      <w:jc w:val="left"/>
    </w:pPr>
    <w:rPr>
      <w:rFonts w:ascii="Times New Roman" w:eastAsia="Times New Roman" w:hAnsi="Times New Roman"/>
      <w:sz w:val="24"/>
      <w:szCs w:val="24"/>
      <w:lang w:eastAsia="en-GB" w:bidi="ar-SA"/>
    </w:rPr>
  </w:style>
  <w:style w:type="paragraph" w:customStyle="1" w:styleId="xl70">
    <w:name w:val="xl70"/>
    <w:basedOn w:val="Normal"/>
    <w:rsid w:val="009F3146"/>
    <w:pPr>
      <w:shd w:val="clear" w:color="000000" w:fill="DE002B"/>
      <w:spacing w:before="100" w:beforeAutospacing="1" w:after="100" w:afterAutospacing="1"/>
      <w:jc w:val="left"/>
      <w:textAlignment w:val="center"/>
    </w:pPr>
    <w:rPr>
      <w:rFonts w:ascii="Times New Roman" w:eastAsia="Times New Roman" w:hAnsi="Times New Roman"/>
      <w:b/>
      <w:bCs/>
      <w:color w:val="FFFFFF"/>
      <w:sz w:val="24"/>
      <w:szCs w:val="24"/>
      <w:lang w:eastAsia="en-GB" w:bidi="ar-SA"/>
    </w:rPr>
  </w:style>
  <w:style w:type="paragraph" w:customStyle="1" w:styleId="xl71">
    <w:name w:val="xl71"/>
    <w:basedOn w:val="Normal"/>
    <w:rsid w:val="009F3146"/>
    <w:pPr>
      <w:shd w:val="clear" w:color="000000" w:fill="DE002B"/>
      <w:spacing w:before="100" w:beforeAutospacing="1" w:after="100" w:afterAutospacing="1"/>
      <w:jc w:val="left"/>
    </w:pPr>
    <w:rPr>
      <w:rFonts w:ascii="Times New Roman" w:eastAsia="Times New Roman" w:hAnsi="Times New Roman"/>
      <w:b/>
      <w:bCs/>
      <w:color w:val="FFFFFF"/>
      <w:sz w:val="24"/>
      <w:szCs w:val="24"/>
      <w:lang w:eastAsia="en-GB" w:bidi="ar-SA"/>
    </w:rPr>
  </w:style>
  <w:style w:type="paragraph" w:customStyle="1" w:styleId="xl72">
    <w:name w:val="xl72"/>
    <w:basedOn w:val="Normal"/>
    <w:rsid w:val="009F3146"/>
    <w:pPr>
      <w:shd w:val="clear" w:color="000000" w:fill="DE002B"/>
      <w:spacing w:before="100" w:beforeAutospacing="1" w:after="100" w:afterAutospacing="1"/>
      <w:jc w:val="left"/>
    </w:pPr>
    <w:rPr>
      <w:rFonts w:ascii="Times New Roman" w:eastAsia="Times New Roman" w:hAnsi="Times New Roman"/>
      <w:b/>
      <w:bCs/>
      <w:color w:val="FFFFFF"/>
      <w:sz w:val="24"/>
      <w:szCs w:val="24"/>
      <w:lang w:eastAsia="en-GB" w:bidi="ar-SA"/>
    </w:rPr>
  </w:style>
  <w:style w:type="paragraph" w:customStyle="1" w:styleId="xl73">
    <w:name w:val="xl73"/>
    <w:basedOn w:val="Normal"/>
    <w:rsid w:val="009F3146"/>
    <w:pPr>
      <w:spacing w:before="100" w:beforeAutospacing="1" w:after="100" w:afterAutospacing="1"/>
      <w:jc w:val="right"/>
      <w:textAlignment w:val="center"/>
    </w:pPr>
    <w:rPr>
      <w:rFonts w:ascii="Times New Roman" w:eastAsia="Times New Roman" w:hAnsi="Times New Roman"/>
      <w:sz w:val="24"/>
      <w:szCs w:val="24"/>
      <w:lang w:eastAsia="en-GB" w:bidi="ar-SA"/>
    </w:rPr>
  </w:style>
  <w:style w:type="paragraph" w:customStyle="1" w:styleId="xl74">
    <w:name w:val="xl74"/>
    <w:basedOn w:val="Normal"/>
    <w:rsid w:val="009F3146"/>
    <w:pPr>
      <w:shd w:val="clear" w:color="000000" w:fill="DE002B"/>
      <w:spacing w:before="100" w:beforeAutospacing="1" w:after="100" w:afterAutospacing="1"/>
      <w:jc w:val="left"/>
    </w:pPr>
    <w:rPr>
      <w:rFonts w:ascii="Times New Roman" w:eastAsia="Times New Roman" w:hAnsi="Times New Roman"/>
      <w:b/>
      <w:bCs/>
      <w:color w:val="FFFFFF"/>
      <w:sz w:val="24"/>
      <w:szCs w:val="24"/>
      <w:lang w:eastAsia="en-GB" w:bidi="ar-SA"/>
    </w:rPr>
  </w:style>
  <w:style w:type="paragraph" w:customStyle="1" w:styleId="xl75">
    <w:name w:val="xl75"/>
    <w:basedOn w:val="Normal"/>
    <w:rsid w:val="009F3146"/>
    <w:pPr>
      <w:shd w:val="clear" w:color="000000" w:fill="DE002B"/>
      <w:spacing w:before="100" w:beforeAutospacing="1" w:after="100" w:afterAutospacing="1"/>
      <w:jc w:val="center"/>
    </w:pPr>
    <w:rPr>
      <w:rFonts w:ascii="Times New Roman" w:eastAsia="Times New Roman" w:hAnsi="Times New Roman"/>
      <w:b/>
      <w:bCs/>
      <w:color w:val="FFFFFF"/>
      <w:sz w:val="24"/>
      <w:szCs w:val="24"/>
      <w:lang w:eastAsia="en-GB" w:bidi="ar-SA"/>
    </w:rPr>
  </w:style>
  <w:style w:type="paragraph" w:customStyle="1" w:styleId="xl76">
    <w:name w:val="xl76"/>
    <w:basedOn w:val="Normal"/>
    <w:rsid w:val="009F3146"/>
    <w:pPr>
      <w:shd w:val="clear" w:color="000000" w:fill="DE002B"/>
      <w:spacing w:before="100" w:beforeAutospacing="1" w:after="100" w:afterAutospacing="1"/>
      <w:jc w:val="left"/>
      <w:textAlignment w:val="top"/>
    </w:pPr>
    <w:rPr>
      <w:rFonts w:ascii="Times New Roman" w:eastAsia="Times New Roman" w:hAnsi="Times New Roman"/>
      <w:b/>
      <w:bCs/>
      <w:color w:val="FFFFFF"/>
      <w:sz w:val="24"/>
      <w:szCs w:val="24"/>
      <w:lang w:eastAsia="en-GB" w:bidi="ar-SA"/>
    </w:rPr>
  </w:style>
  <w:style w:type="paragraph" w:customStyle="1" w:styleId="xl77">
    <w:name w:val="xl77"/>
    <w:basedOn w:val="Normal"/>
    <w:rsid w:val="009F3146"/>
    <w:pPr>
      <w:spacing w:before="100" w:beforeAutospacing="1" w:after="100" w:afterAutospacing="1"/>
      <w:jc w:val="center"/>
      <w:textAlignment w:val="top"/>
    </w:pPr>
    <w:rPr>
      <w:rFonts w:ascii="Times New Roman" w:eastAsia="Times New Roman" w:hAnsi="Times New Roman"/>
      <w:sz w:val="24"/>
      <w:szCs w:val="24"/>
      <w:lang w:eastAsia="en-GB" w:bidi="ar-SA"/>
    </w:rPr>
  </w:style>
  <w:style w:type="paragraph" w:customStyle="1" w:styleId="xl78">
    <w:name w:val="xl78"/>
    <w:basedOn w:val="Normal"/>
    <w:rsid w:val="009F3146"/>
    <w:pPr>
      <w:shd w:val="clear" w:color="000000" w:fill="DE002B"/>
      <w:spacing w:before="100" w:beforeAutospacing="1" w:after="100" w:afterAutospacing="1"/>
      <w:jc w:val="left"/>
    </w:pPr>
    <w:rPr>
      <w:rFonts w:ascii="Times New Roman" w:eastAsia="Times New Roman" w:hAnsi="Times New Roman"/>
      <w:b/>
      <w:bCs/>
      <w:color w:val="FFFFFF"/>
      <w:sz w:val="18"/>
      <w:szCs w:val="18"/>
      <w:lang w:eastAsia="en-GB" w:bidi="ar-SA"/>
    </w:rPr>
  </w:style>
  <w:style w:type="paragraph" w:customStyle="1" w:styleId="xl79">
    <w:name w:val="xl79"/>
    <w:basedOn w:val="Normal"/>
    <w:rsid w:val="009F3146"/>
    <w:pPr>
      <w:spacing w:before="100" w:beforeAutospacing="1" w:after="100" w:afterAutospacing="1"/>
      <w:jc w:val="center"/>
    </w:pPr>
    <w:rPr>
      <w:rFonts w:ascii="Times New Roman" w:eastAsia="Times New Roman" w:hAnsi="Times New Roman"/>
      <w:sz w:val="24"/>
      <w:szCs w:val="24"/>
      <w:lang w:eastAsia="en-GB" w:bidi="ar-SA"/>
    </w:rPr>
  </w:style>
  <w:style w:type="paragraph" w:customStyle="1" w:styleId="xl80">
    <w:name w:val="xl80"/>
    <w:basedOn w:val="Normal"/>
    <w:rsid w:val="009F3146"/>
    <w:pPr>
      <w:spacing w:before="100" w:beforeAutospacing="1" w:after="100" w:afterAutospacing="1"/>
      <w:jc w:val="center"/>
    </w:pPr>
    <w:rPr>
      <w:rFonts w:ascii="Times New Roman" w:eastAsia="Times New Roman" w:hAnsi="Times New Roman"/>
      <w:sz w:val="24"/>
      <w:szCs w:val="24"/>
      <w:lang w:eastAsia="en-GB" w:bidi="ar-SA"/>
    </w:rPr>
  </w:style>
  <w:style w:type="paragraph" w:customStyle="1" w:styleId="xl81">
    <w:name w:val="xl81"/>
    <w:basedOn w:val="Normal"/>
    <w:rsid w:val="009F3146"/>
    <w:pPr>
      <w:shd w:val="clear" w:color="000000" w:fill="DE002B"/>
      <w:spacing w:before="100" w:beforeAutospacing="1" w:after="100" w:afterAutospacing="1"/>
      <w:jc w:val="center"/>
    </w:pPr>
    <w:rPr>
      <w:rFonts w:ascii="Times New Roman" w:eastAsia="Times New Roman" w:hAnsi="Times New Roman"/>
      <w:color w:val="FFFFFF"/>
      <w:sz w:val="18"/>
      <w:szCs w:val="18"/>
      <w:lang w:eastAsia="en-GB" w:bidi="ar-SA"/>
    </w:rPr>
  </w:style>
  <w:style w:type="paragraph" w:customStyle="1" w:styleId="xl82">
    <w:name w:val="xl82"/>
    <w:basedOn w:val="Normal"/>
    <w:rsid w:val="009F3146"/>
    <w:pPr>
      <w:spacing w:before="100" w:beforeAutospacing="1" w:after="100" w:afterAutospacing="1"/>
      <w:jc w:val="center"/>
      <w:textAlignment w:val="top"/>
    </w:pPr>
    <w:rPr>
      <w:rFonts w:ascii="Times New Roman" w:eastAsia="Times New Roman" w:hAnsi="Times New Roman"/>
      <w:sz w:val="20"/>
      <w:lang w:eastAsia="en-GB" w:bidi="ar-SA"/>
    </w:rPr>
  </w:style>
  <w:style w:type="paragraph" w:customStyle="1" w:styleId="xl83">
    <w:name w:val="xl83"/>
    <w:basedOn w:val="Normal"/>
    <w:rsid w:val="009F3146"/>
    <w:pPr>
      <w:shd w:val="clear" w:color="000000" w:fill="F2F2F2"/>
      <w:spacing w:before="100" w:beforeAutospacing="1" w:after="100" w:afterAutospacing="1"/>
      <w:jc w:val="right"/>
      <w:textAlignment w:val="center"/>
    </w:pPr>
    <w:rPr>
      <w:rFonts w:ascii="Times New Roman" w:eastAsia="Times New Roman" w:hAnsi="Times New Roman"/>
      <w:sz w:val="24"/>
      <w:szCs w:val="24"/>
      <w:lang w:eastAsia="en-GB" w:bidi="ar-SA"/>
    </w:rPr>
  </w:style>
  <w:style w:type="paragraph" w:customStyle="1" w:styleId="xl84">
    <w:name w:val="xl84"/>
    <w:basedOn w:val="Normal"/>
    <w:rsid w:val="009F3146"/>
    <w:pPr>
      <w:shd w:val="clear" w:color="000000" w:fill="F2F2F2"/>
      <w:spacing w:before="100" w:beforeAutospacing="1" w:after="100" w:afterAutospacing="1"/>
      <w:jc w:val="left"/>
      <w:textAlignment w:val="top"/>
    </w:pPr>
    <w:rPr>
      <w:rFonts w:ascii="Times New Roman" w:eastAsia="Times New Roman" w:hAnsi="Times New Roman"/>
      <w:sz w:val="24"/>
      <w:szCs w:val="24"/>
      <w:lang w:eastAsia="en-GB" w:bidi="ar-SA"/>
    </w:rPr>
  </w:style>
  <w:style w:type="paragraph" w:customStyle="1" w:styleId="xl85">
    <w:name w:val="xl85"/>
    <w:basedOn w:val="Normal"/>
    <w:rsid w:val="009F3146"/>
    <w:pPr>
      <w:shd w:val="clear" w:color="000000" w:fill="F2F2F2"/>
      <w:spacing w:before="100" w:beforeAutospacing="1" w:after="100" w:afterAutospacing="1"/>
      <w:jc w:val="center"/>
      <w:textAlignment w:val="center"/>
    </w:pPr>
    <w:rPr>
      <w:rFonts w:ascii="Times New Roman" w:eastAsia="Times New Roman" w:hAnsi="Times New Roman"/>
      <w:sz w:val="24"/>
      <w:szCs w:val="24"/>
      <w:lang w:eastAsia="en-GB" w:bidi="ar-SA"/>
    </w:rPr>
  </w:style>
  <w:style w:type="paragraph" w:customStyle="1" w:styleId="xl86">
    <w:name w:val="xl86"/>
    <w:basedOn w:val="Normal"/>
    <w:rsid w:val="009F3146"/>
    <w:pPr>
      <w:shd w:val="clear" w:color="000000" w:fill="F2F2F2"/>
      <w:spacing w:before="100" w:beforeAutospacing="1" w:after="100" w:afterAutospacing="1"/>
      <w:jc w:val="left"/>
    </w:pPr>
    <w:rPr>
      <w:rFonts w:ascii="Times New Roman" w:eastAsia="Times New Roman" w:hAnsi="Times New Roman"/>
      <w:sz w:val="24"/>
      <w:szCs w:val="24"/>
      <w:lang w:eastAsia="en-GB" w:bidi="ar-SA"/>
    </w:rPr>
  </w:style>
  <w:style w:type="paragraph" w:customStyle="1" w:styleId="xl87">
    <w:name w:val="xl87"/>
    <w:basedOn w:val="Normal"/>
    <w:rsid w:val="009F3146"/>
    <w:pPr>
      <w:shd w:val="clear" w:color="000000" w:fill="F2F2F2"/>
      <w:spacing w:before="100" w:beforeAutospacing="1" w:after="100" w:afterAutospacing="1"/>
      <w:jc w:val="left"/>
      <w:textAlignment w:val="center"/>
    </w:pPr>
    <w:rPr>
      <w:rFonts w:ascii="Times New Roman" w:eastAsia="Times New Roman" w:hAnsi="Times New Roman"/>
      <w:sz w:val="24"/>
      <w:szCs w:val="24"/>
      <w:lang w:eastAsia="en-GB" w:bidi="ar-SA"/>
    </w:rPr>
  </w:style>
  <w:style w:type="paragraph" w:customStyle="1" w:styleId="xl88">
    <w:name w:val="xl88"/>
    <w:basedOn w:val="Normal"/>
    <w:rsid w:val="009F3146"/>
    <w:pPr>
      <w:pBdr>
        <w:right w:val="single" w:sz="4" w:space="0" w:color="FFFFFF"/>
      </w:pBdr>
      <w:shd w:val="clear" w:color="000000" w:fill="DE002B"/>
      <w:spacing w:before="100" w:beforeAutospacing="1" w:after="100" w:afterAutospacing="1"/>
      <w:jc w:val="left"/>
      <w:textAlignment w:val="top"/>
    </w:pPr>
    <w:rPr>
      <w:rFonts w:ascii="Times New Roman" w:eastAsia="Times New Roman" w:hAnsi="Times New Roman"/>
      <w:b/>
      <w:bCs/>
      <w:color w:val="FFFFFF"/>
      <w:sz w:val="18"/>
      <w:szCs w:val="18"/>
      <w:lang w:eastAsia="en-GB" w:bidi="ar-SA"/>
    </w:rPr>
  </w:style>
  <w:style w:type="paragraph" w:customStyle="1" w:styleId="xl89">
    <w:name w:val="xl89"/>
    <w:basedOn w:val="Normal"/>
    <w:rsid w:val="009F3146"/>
    <w:pPr>
      <w:pBdr>
        <w:left w:val="single" w:sz="4" w:space="0" w:color="FFFFFF"/>
      </w:pBdr>
      <w:shd w:val="clear" w:color="000000" w:fill="DE002B"/>
      <w:spacing w:before="100" w:beforeAutospacing="1" w:after="100" w:afterAutospacing="1"/>
      <w:jc w:val="left"/>
      <w:textAlignment w:val="top"/>
    </w:pPr>
    <w:rPr>
      <w:rFonts w:ascii="Times New Roman" w:eastAsia="Times New Roman" w:hAnsi="Times New Roman"/>
      <w:b/>
      <w:bCs/>
      <w:color w:val="FFFFFF"/>
      <w:sz w:val="18"/>
      <w:szCs w:val="18"/>
      <w:lang w:eastAsia="en-GB" w:bidi="ar-SA"/>
    </w:rPr>
  </w:style>
  <w:style w:type="paragraph" w:customStyle="1" w:styleId="xl90">
    <w:name w:val="xl90"/>
    <w:basedOn w:val="Normal"/>
    <w:rsid w:val="009F3146"/>
    <w:pPr>
      <w:pBdr>
        <w:right w:val="single" w:sz="4" w:space="0" w:color="FFFFFF"/>
      </w:pBdr>
      <w:shd w:val="clear" w:color="000000" w:fill="F2F2F2"/>
      <w:spacing w:before="100" w:beforeAutospacing="1" w:after="100" w:afterAutospacing="1"/>
      <w:jc w:val="left"/>
      <w:textAlignment w:val="top"/>
    </w:pPr>
    <w:rPr>
      <w:rFonts w:ascii="Times New Roman" w:eastAsia="Times New Roman" w:hAnsi="Times New Roman"/>
      <w:sz w:val="18"/>
      <w:szCs w:val="18"/>
      <w:lang w:eastAsia="en-GB" w:bidi="ar-SA"/>
    </w:rPr>
  </w:style>
  <w:style w:type="paragraph" w:customStyle="1" w:styleId="xl91">
    <w:name w:val="xl91"/>
    <w:basedOn w:val="Normal"/>
    <w:rsid w:val="009F3146"/>
    <w:pPr>
      <w:pBdr>
        <w:right w:val="single" w:sz="4" w:space="0" w:color="FFFFFF"/>
      </w:pBdr>
      <w:spacing w:before="100" w:beforeAutospacing="1" w:after="100" w:afterAutospacing="1"/>
      <w:jc w:val="left"/>
      <w:textAlignment w:val="top"/>
    </w:pPr>
    <w:rPr>
      <w:rFonts w:ascii="Times New Roman" w:eastAsia="Times New Roman" w:hAnsi="Times New Roman"/>
      <w:sz w:val="18"/>
      <w:szCs w:val="18"/>
      <w:lang w:eastAsia="en-GB" w:bidi="ar-SA"/>
    </w:rPr>
  </w:style>
  <w:style w:type="paragraph" w:customStyle="1" w:styleId="xl92">
    <w:name w:val="xl92"/>
    <w:basedOn w:val="Normal"/>
    <w:rsid w:val="009F3146"/>
    <w:pPr>
      <w:pBdr>
        <w:right w:val="single" w:sz="4" w:space="0" w:color="FFFFFF"/>
      </w:pBdr>
      <w:shd w:val="clear" w:color="000000" w:fill="DE002B"/>
      <w:spacing w:before="100" w:beforeAutospacing="1" w:after="100" w:afterAutospacing="1"/>
      <w:jc w:val="left"/>
      <w:textAlignment w:val="top"/>
    </w:pPr>
    <w:rPr>
      <w:rFonts w:ascii="Times New Roman" w:eastAsia="Times New Roman" w:hAnsi="Times New Roman"/>
      <w:b/>
      <w:bCs/>
      <w:color w:val="FFFFFF"/>
      <w:sz w:val="18"/>
      <w:szCs w:val="18"/>
      <w:lang w:eastAsia="en-GB" w:bidi="ar-SA"/>
    </w:rPr>
  </w:style>
  <w:style w:type="paragraph" w:customStyle="1" w:styleId="xl93">
    <w:name w:val="xl93"/>
    <w:basedOn w:val="Normal"/>
    <w:rsid w:val="009F3146"/>
    <w:pPr>
      <w:pBdr>
        <w:left w:val="single" w:sz="4" w:space="0" w:color="FFFFFF"/>
      </w:pBdr>
      <w:shd w:val="clear" w:color="000000" w:fill="DE002B"/>
      <w:spacing w:before="100" w:beforeAutospacing="1" w:after="100" w:afterAutospacing="1"/>
      <w:jc w:val="left"/>
      <w:textAlignment w:val="top"/>
    </w:pPr>
    <w:rPr>
      <w:rFonts w:ascii="Times New Roman" w:eastAsia="Times New Roman" w:hAnsi="Times New Roman"/>
      <w:b/>
      <w:bCs/>
      <w:color w:val="FFFFFF"/>
      <w:sz w:val="18"/>
      <w:szCs w:val="18"/>
      <w:lang w:eastAsia="en-GB" w:bidi="ar-SA"/>
    </w:rPr>
  </w:style>
  <w:style w:type="paragraph" w:customStyle="1" w:styleId="xl94">
    <w:name w:val="xl94"/>
    <w:basedOn w:val="Normal"/>
    <w:rsid w:val="009F3146"/>
    <w:pPr>
      <w:pBdr>
        <w:right w:val="single" w:sz="4" w:space="0" w:color="FFFFFF"/>
      </w:pBdr>
      <w:spacing w:before="100" w:beforeAutospacing="1" w:after="100" w:afterAutospacing="1"/>
      <w:jc w:val="left"/>
      <w:textAlignment w:val="top"/>
    </w:pPr>
    <w:rPr>
      <w:rFonts w:ascii="Times New Roman" w:eastAsia="Times New Roman" w:hAnsi="Times New Roman"/>
      <w:sz w:val="24"/>
      <w:szCs w:val="24"/>
      <w:lang w:eastAsia="en-GB" w:bidi="ar-SA"/>
    </w:rPr>
  </w:style>
  <w:style w:type="paragraph" w:customStyle="1" w:styleId="xl95">
    <w:name w:val="xl95"/>
    <w:basedOn w:val="Normal"/>
    <w:rsid w:val="009F3146"/>
    <w:pPr>
      <w:pBdr>
        <w:left w:val="single" w:sz="4" w:space="0" w:color="FFFFFF"/>
      </w:pBdr>
      <w:spacing w:before="100" w:beforeAutospacing="1" w:after="100" w:afterAutospacing="1"/>
      <w:jc w:val="left"/>
      <w:textAlignment w:val="top"/>
    </w:pPr>
    <w:rPr>
      <w:rFonts w:ascii="Times New Roman" w:eastAsia="Times New Roman" w:hAnsi="Times New Roman"/>
      <w:sz w:val="24"/>
      <w:szCs w:val="24"/>
      <w:lang w:eastAsia="en-GB" w:bidi="ar-SA"/>
    </w:rPr>
  </w:style>
  <w:style w:type="paragraph" w:customStyle="1" w:styleId="xl96">
    <w:name w:val="xl96"/>
    <w:basedOn w:val="Normal"/>
    <w:rsid w:val="009F3146"/>
    <w:pPr>
      <w:pBdr>
        <w:right w:val="single" w:sz="4" w:space="0" w:color="FFFFFF"/>
      </w:pBdr>
      <w:shd w:val="clear" w:color="000000" w:fill="DE002B"/>
      <w:spacing w:before="100" w:beforeAutospacing="1" w:after="100" w:afterAutospacing="1"/>
      <w:jc w:val="center"/>
    </w:pPr>
    <w:rPr>
      <w:rFonts w:ascii="Times New Roman" w:eastAsia="Times New Roman" w:hAnsi="Times New Roman"/>
      <w:color w:val="FFFFFF"/>
      <w:sz w:val="18"/>
      <w:szCs w:val="18"/>
      <w:lang w:eastAsia="en-GB" w:bidi="ar-SA"/>
    </w:rPr>
  </w:style>
  <w:style w:type="paragraph" w:customStyle="1" w:styleId="xl97">
    <w:name w:val="xl97"/>
    <w:basedOn w:val="Normal"/>
    <w:rsid w:val="009F3146"/>
    <w:pPr>
      <w:pBdr>
        <w:right w:val="single" w:sz="4" w:space="0" w:color="FFFFFF"/>
      </w:pBdr>
      <w:shd w:val="clear" w:color="000000" w:fill="F2F2F2"/>
      <w:spacing w:before="100" w:beforeAutospacing="1" w:after="100" w:afterAutospacing="1"/>
      <w:jc w:val="center"/>
      <w:textAlignment w:val="top"/>
    </w:pPr>
    <w:rPr>
      <w:rFonts w:ascii="Times New Roman" w:eastAsia="Times New Roman" w:hAnsi="Times New Roman"/>
      <w:sz w:val="18"/>
      <w:szCs w:val="18"/>
      <w:lang w:eastAsia="en-GB" w:bidi="ar-SA"/>
    </w:rPr>
  </w:style>
  <w:style w:type="paragraph" w:customStyle="1" w:styleId="xl98">
    <w:name w:val="xl98"/>
    <w:basedOn w:val="Normal"/>
    <w:rsid w:val="009F3146"/>
    <w:pPr>
      <w:pBdr>
        <w:left w:val="single" w:sz="4" w:space="0" w:color="FFFFFF"/>
      </w:pBdr>
      <w:shd w:val="clear" w:color="000000" w:fill="F2F2F2"/>
      <w:spacing w:before="100" w:beforeAutospacing="1" w:after="100" w:afterAutospacing="1"/>
      <w:jc w:val="left"/>
      <w:textAlignment w:val="top"/>
    </w:pPr>
    <w:rPr>
      <w:rFonts w:ascii="Times New Roman" w:eastAsia="Times New Roman" w:hAnsi="Times New Roman"/>
      <w:sz w:val="18"/>
      <w:szCs w:val="18"/>
      <w:lang w:eastAsia="en-GB" w:bidi="ar-SA"/>
    </w:rPr>
  </w:style>
  <w:style w:type="paragraph" w:customStyle="1" w:styleId="xl99">
    <w:name w:val="xl99"/>
    <w:basedOn w:val="Normal"/>
    <w:rsid w:val="009F3146"/>
    <w:pPr>
      <w:pBdr>
        <w:right w:val="single" w:sz="4" w:space="0" w:color="FFFFFF"/>
      </w:pBdr>
      <w:spacing w:before="100" w:beforeAutospacing="1" w:after="100" w:afterAutospacing="1"/>
      <w:jc w:val="center"/>
      <w:textAlignment w:val="top"/>
    </w:pPr>
    <w:rPr>
      <w:rFonts w:ascii="Times New Roman" w:eastAsia="Times New Roman" w:hAnsi="Times New Roman"/>
      <w:sz w:val="18"/>
      <w:szCs w:val="18"/>
      <w:lang w:eastAsia="en-GB" w:bidi="ar-SA"/>
    </w:rPr>
  </w:style>
  <w:style w:type="paragraph" w:customStyle="1" w:styleId="xl100">
    <w:name w:val="xl100"/>
    <w:basedOn w:val="Normal"/>
    <w:rsid w:val="009F3146"/>
    <w:pPr>
      <w:pBdr>
        <w:left w:val="single" w:sz="4" w:space="0" w:color="FFFFFF"/>
      </w:pBdr>
      <w:spacing w:before="100" w:beforeAutospacing="1" w:after="100" w:afterAutospacing="1"/>
      <w:jc w:val="center"/>
      <w:textAlignment w:val="top"/>
    </w:pPr>
    <w:rPr>
      <w:rFonts w:ascii="Times New Roman" w:eastAsia="Times New Roman" w:hAnsi="Times New Roman"/>
      <w:sz w:val="18"/>
      <w:szCs w:val="18"/>
      <w:lang w:eastAsia="en-GB" w:bidi="ar-SA"/>
    </w:rPr>
  </w:style>
  <w:style w:type="paragraph" w:customStyle="1" w:styleId="xl101">
    <w:name w:val="xl101"/>
    <w:basedOn w:val="Normal"/>
    <w:rsid w:val="009F3146"/>
    <w:pPr>
      <w:pBdr>
        <w:left w:val="single" w:sz="4" w:space="0" w:color="FFFFFF"/>
      </w:pBdr>
      <w:shd w:val="clear" w:color="000000" w:fill="DE002B"/>
      <w:spacing w:before="100" w:beforeAutospacing="1" w:after="100" w:afterAutospacing="1"/>
      <w:jc w:val="left"/>
      <w:textAlignment w:val="top"/>
    </w:pPr>
    <w:rPr>
      <w:rFonts w:ascii="Times New Roman" w:eastAsia="Times New Roman" w:hAnsi="Times New Roman"/>
      <w:sz w:val="18"/>
      <w:szCs w:val="18"/>
      <w:lang w:eastAsia="en-GB" w:bidi="ar-SA"/>
    </w:rPr>
  </w:style>
  <w:style w:type="paragraph" w:customStyle="1" w:styleId="xl102">
    <w:name w:val="xl102"/>
    <w:basedOn w:val="Normal"/>
    <w:rsid w:val="009F3146"/>
    <w:pPr>
      <w:pBdr>
        <w:right w:val="single" w:sz="4" w:space="0" w:color="FFFFFF"/>
      </w:pBdr>
      <w:spacing w:before="100" w:beforeAutospacing="1" w:after="100" w:afterAutospacing="1"/>
      <w:jc w:val="center"/>
      <w:textAlignment w:val="top"/>
    </w:pPr>
    <w:rPr>
      <w:rFonts w:ascii="Times New Roman" w:eastAsia="Times New Roman" w:hAnsi="Times New Roman"/>
      <w:sz w:val="24"/>
      <w:szCs w:val="24"/>
      <w:lang w:eastAsia="en-GB" w:bidi="ar-SA"/>
    </w:rPr>
  </w:style>
  <w:style w:type="paragraph" w:customStyle="1" w:styleId="xl103">
    <w:name w:val="xl103"/>
    <w:basedOn w:val="Normal"/>
    <w:rsid w:val="009F3146"/>
    <w:pPr>
      <w:pBdr>
        <w:left w:val="single" w:sz="4" w:space="0" w:color="FFFFFF"/>
      </w:pBdr>
      <w:spacing w:before="100" w:beforeAutospacing="1" w:after="100" w:afterAutospacing="1"/>
      <w:jc w:val="center"/>
      <w:textAlignment w:val="top"/>
    </w:pPr>
    <w:rPr>
      <w:rFonts w:ascii="Times New Roman" w:eastAsia="Times New Roman" w:hAnsi="Times New Roman"/>
      <w:sz w:val="24"/>
      <w:szCs w:val="24"/>
      <w:lang w:eastAsia="en-GB" w:bidi="ar-SA"/>
    </w:rPr>
  </w:style>
  <w:style w:type="paragraph" w:customStyle="1" w:styleId="xl104">
    <w:name w:val="xl104"/>
    <w:basedOn w:val="Normal"/>
    <w:rsid w:val="009F3146"/>
    <w:pPr>
      <w:pBdr>
        <w:left w:val="single" w:sz="4" w:space="0" w:color="FFFFFF"/>
      </w:pBdr>
      <w:shd w:val="clear" w:color="000000" w:fill="F2F2F2"/>
      <w:spacing w:before="100" w:beforeAutospacing="1" w:after="100" w:afterAutospacing="1"/>
      <w:jc w:val="center"/>
      <w:textAlignment w:val="top"/>
    </w:pPr>
    <w:rPr>
      <w:rFonts w:ascii="Times New Roman" w:eastAsia="Times New Roman" w:hAnsi="Times New Roman"/>
      <w:sz w:val="18"/>
      <w:szCs w:val="18"/>
      <w:lang w:eastAsia="en-GB" w:bidi="ar-SA"/>
    </w:rPr>
  </w:style>
  <w:style w:type="paragraph" w:customStyle="1" w:styleId="xl105">
    <w:name w:val="xl105"/>
    <w:basedOn w:val="Normal"/>
    <w:rsid w:val="009F3146"/>
    <w:pPr>
      <w:pBdr>
        <w:left w:val="single" w:sz="4" w:space="0" w:color="FFFFFF"/>
        <w:right w:val="single" w:sz="4" w:space="0" w:color="FFFFFF"/>
      </w:pBdr>
      <w:shd w:val="clear" w:color="000000" w:fill="DE002B"/>
      <w:spacing w:before="100" w:beforeAutospacing="1" w:after="100" w:afterAutospacing="1"/>
      <w:jc w:val="center"/>
    </w:pPr>
    <w:rPr>
      <w:rFonts w:ascii="Times New Roman" w:eastAsia="Times New Roman" w:hAnsi="Times New Roman"/>
      <w:color w:val="FFFFFF"/>
      <w:sz w:val="16"/>
      <w:szCs w:val="16"/>
      <w:lang w:eastAsia="en-GB" w:bidi="ar-SA"/>
    </w:rPr>
  </w:style>
  <w:style w:type="paragraph" w:customStyle="1" w:styleId="xl106">
    <w:name w:val="xl106"/>
    <w:basedOn w:val="Normal"/>
    <w:rsid w:val="009F3146"/>
    <w:pPr>
      <w:pBdr>
        <w:left w:val="single" w:sz="4" w:space="0" w:color="FFFFFF"/>
      </w:pBdr>
      <w:shd w:val="clear" w:color="000000" w:fill="DE002B"/>
      <w:spacing w:before="100" w:beforeAutospacing="1" w:after="100" w:afterAutospacing="1"/>
      <w:jc w:val="center"/>
    </w:pPr>
    <w:rPr>
      <w:rFonts w:ascii="Times New Roman" w:eastAsia="Times New Roman" w:hAnsi="Times New Roman"/>
      <w:color w:val="FFFFFF"/>
      <w:sz w:val="16"/>
      <w:szCs w:val="16"/>
      <w:lang w:eastAsia="en-GB" w:bidi="ar-SA"/>
    </w:rPr>
  </w:style>
  <w:style w:type="paragraph" w:customStyle="1" w:styleId="xl107">
    <w:name w:val="xl107"/>
    <w:basedOn w:val="Normal"/>
    <w:rsid w:val="009F3146"/>
    <w:pPr>
      <w:pBdr>
        <w:left w:val="single" w:sz="4" w:space="0" w:color="FFFFFF"/>
        <w:right w:val="single" w:sz="4" w:space="0" w:color="FFFFFF"/>
      </w:pBdr>
      <w:shd w:val="clear" w:color="000000" w:fill="DE002B"/>
      <w:spacing w:before="100" w:beforeAutospacing="1" w:after="100" w:afterAutospacing="1"/>
      <w:jc w:val="center"/>
    </w:pPr>
    <w:rPr>
      <w:rFonts w:ascii="Times New Roman" w:eastAsia="Times New Roman" w:hAnsi="Times New Roman"/>
      <w:color w:val="FFFFFF"/>
      <w:sz w:val="18"/>
      <w:szCs w:val="18"/>
      <w:lang w:eastAsia="en-GB" w:bidi="ar-SA"/>
    </w:rPr>
  </w:style>
  <w:style w:type="paragraph" w:customStyle="1" w:styleId="xl108">
    <w:name w:val="xl108"/>
    <w:basedOn w:val="Normal"/>
    <w:rsid w:val="009F3146"/>
    <w:pPr>
      <w:pBdr>
        <w:left w:val="single" w:sz="4" w:space="0" w:color="FFFFFF"/>
      </w:pBdr>
      <w:shd w:val="clear" w:color="000000" w:fill="DE002B"/>
      <w:spacing w:before="100" w:beforeAutospacing="1" w:after="100" w:afterAutospacing="1"/>
      <w:jc w:val="center"/>
    </w:pPr>
    <w:rPr>
      <w:rFonts w:ascii="Times New Roman" w:eastAsia="Times New Roman" w:hAnsi="Times New Roman"/>
      <w:color w:val="FFFFFF"/>
      <w:sz w:val="18"/>
      <w:szCs w:val="18"/>
      <w:lang w:eastAsia="en-GB" w:bidi="ar-SA"/>
    </w:rPr>
  </w:style>
  <w:style w:type="character" w:customStyle="1" w:styleId="UnresolvedMention1">
    <w:name w:val="Unresolved Mention1"/>
    <w:basedOn w:val="DefaultParagraphFont"/>
    <w:uiPriority w:val="99"/>
    <w:semiHidden/>
    <w:unhideWhenUsed/>
    <w:rsid w:val="009F3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sma.com/sas" TargetMode="Externa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gsma.com/sas" TargetMode="Externa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mailto:sas@gsma.com" TargetMode="External"/><Relationship Id="rId30" Type="http://schemas.openxmlformats.org/officeDocument/2006/relationships/footer" Target="footer6.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7DEAF793994C589BE3E83AED6EF428"/>
        <w:category>
          <w:name w:val="General"/>
          <w:gallery w:val="placeholder"/>
        </w:category>
        <w:types>
          <w:type w:val="bbPlcHdr"/>
        </w:types>
        <w:behaviors>
          <w:behavior w:val="content"/>
        </w:behaviors>
        <w:guid w:val="{B0580C2D-8609-483C-8507-20984FFC8CA7}"/>
      </w:docPartPr>
      <w:docPartBody>
        <w:p w:rsidR="00B10447" w:rsidRDefault="00680D9A">
          <w:r w:rsidRPr="00846DF8">
            <w:rPr>
              <w:rStyle w:val="PlaceholderText"/>
            </w:rPr>
            <w:t>[PRD Version]</w:t>
          </w:r>
        </w:p>
      </w:docPartBody>
    </w:docPart>
    <w:docPart>
      <w:docPartPr>
        <w:name w:val="52E0F5FD961C4E2BA97EA0C202AC0A73"/>
        <w:category>
          <w:name w:val="General"/>
          <w:gallery w:val="placeholder"/>
        </w:category>
        <w:types>
          <w:type w:val="bbPlcHdr"/>
        </w:types>
        <w:behaviors>
          <w:behavior w:val="content"/>
        </w:behaviors>
        <w:guid w:val="{C67D3C11-FE6E-4E7B-BE68-E6E2D643E1B1}"/>
      </w:docPartPr>
      <w:docPartBody>
        <w:p w:rsidR="009B6FE1" w:rsidRDefault="00FA51D1">
          <w:r w:rsidRPr="006040CE">
            <w:rPr>
              <w:rStyle w:val="Placeholde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79"/>
    <w:rsid w:val="00061B92"/>
    <w:rsid w:val="00186A5C"/>
    <w:rsid w:val="001A24D4"/>
    <w:rsid w:val="001E6F54"/>
    <w:rsid w:val="003A72CB"/>
    <w:rsid w:val="004018F1"/>
    <w:rsid w:val="00420300"/>
    <w:rsid w:val="00484FE3"/>
    <w:rsid w:val="004E4693"/>
    <w:rsid w:val="00680D9A"/>
    <w:rsid w:val="006C405F"/>
    <w:rsid w:val="008219AD"/>
    <w:rsid w:val="008A3301"/>
    <w:rsid w:val="00942AB6"/>
    <w:rsid w:val="00957551"/>
    <w:rsid w:val="009B6FE1"/>
    <w:rsid w:val="009F56DD"/>
    <w:rsid w:val="00A346ED"/>
    <w:rsid w:val="00B029EB"/>
    <w:rsid w:val="00B10447"/>
    <w:rsid w:val="00B83679"/>
    <w:rsid w:val="00B90BE7"/>
    <w:rsid w:val="00BA641F"/>
    <w:rsid w:val="00C674EE"/>
    <w:rsid w:val="00D638E9"/>
    <w:rsid w:val="00E73EB1"/>
    <w:rsid w:val="00EE3C5F"/>
    <w:rsid w:val="00EF4D7C"/>
    <w:rsid w:val="00FA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D5418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4D4"/>
    <w:rPr>
      <w:color w:val="808080"/>
    </w:rPr>
  </w:style>
  <w:style w:type="paragraph" w:customStyle="1" w:styleId="6BA05B96EB1C4D53A9922E5CC40FF361">
    <w:name w:val="6BA05B96EB1C4D53A9922E5CC40FF361"/>
  </w:style>
  <w:style w:type="paragraph" w:customStyle="1" w:styleId="76DD0BB0C1E748AF8A40190D183074A6">
    <w:name w:val="76DD0BB0C1E748AF8A40190D183074A6"/>
  </w:style>
  <w:style w:type="paragraph" w:customStyle="1" w:styleId="EB4849D5D9554874833298BE98AA06D5">
    <w:name w:val="EB4849D5D9554874833298BE98AA06D5"/>
  </w:style>
  <w:style w:type="paragraph" w:customStyle="1" w:styleId="E7BEE4E7D5674D3AA1DAB696CDAE8F48">
    <w:name w:val="E7BEE4E7D5674D3AA1DAB696CDAE8F48"/>
  </w:style>
  <w:style w:type="paragraph" w:customStyle="1" w:styleId="3AA0942E67214028810AD2EF8CE61F85">
    <w:name w:val="3AA0942E67214028810AD2EF8CE61F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GSMADocumentCreatedDate xmlns="ADEDD60E-22E2-4049-BE99-80A2BB237DD5">2016-06-10T14:05:00+00:00</GSMADocumentCreatedDate>
    <GSMAPRDVersion xmlns="ADEDD60E-22E2-4049-BE99-80A2BB237DD5">1.0</GSMAPRDVersion>
    <GSMADocumentCreatedBy xmlns="ADEDD60E-22E2-4049-BE99-80A2BB237DD5">
      <UserInfo>
        <DisplayName>David Maxwell (GSMA)</DisplayName>
        <AccountId>179</AccountId>
        <AccountType/>
      </UserInfo>
    </GSMADocumentCreatedBy>
    <GSMASecurityGroup xmlns="ADEDD60E-22E2-4049-BE99-80A2BB237DD5">Non-confidential</GSMASecurityGroup>
    <GSMARelatedDiscussion xmlns="ADEDD60E-22E2-4049-BE99-80A2BB237DD5">
      <Url>https://infocentre2.gsma.com/gp/wg/FSG/Lists/DiscussionBoard/Security Accreditation Scheme - Consolidated Security Requirements 8952</Url>
      <Description>Security Accreditation Scheme - Consolidated Security Requirements</Description>
    </GSMARelatedDiscussion>
    <GSMADocumentNumber xmlns="ADEDD60E-22E2-4049-BE99-80A2BB237DD5">&lt;Proposed FS.05C19&gt;</GSMADocumentNumber>
    <GSMAEditionType xmlns="ADEDD60E-22E2-4049-BE99-80A2BB237DD5">Current</GSMAEditionType>
    <GSMAPublicationDate xmlns="ADEDD60E-22E2-4049-BE99-80A2BB237DD5">2020-06-09T23:00:00+00:00</GSMAPublicationDate>
    <GSMADocumentTypeTaxHTField0 xmlns="ADEDD60E-22E2-4049-BE99-80A2BB237DD5">
      <Terms xmlns="http://schemas.microsoft.com/office/infopath/2007/PartnerControls">
        <TermInfo xmlns="http://schemas.microsoft.com/office/infopath/2007/PartnerControls">
          <TermName xmlns="http://schemas.microsoft.com/office/infopath/2007/PartnerControls">Non-binding Permanent Reference Document</TermName>
          <TermId xmlns="http://schemas.microsoft.com/office/infopath/2007/PartnerControls">97ab5523-2ce7-4aac-bd33-d315f704899a</TermId>
        </TermInfo>
      </Terms>
    </GSMADocumentTypeTaxHTField0>
    <GSMAChangeRequestApprover xmlns="ADEDD60E-22E2-4049-BE99-80A2BB237DD5">
      <UserInfo>
        <DisplayName>David Maxwell (GSMA)</DisplayName>
        <AccountId>179</AccountId>
        <AccountType/>
      </UserInfo>
    </GSMAChangeRequestApprover>
    <GSMAKBCategoryTaxHTField0 xmlns="ADEDD60E-22E2-4049-BE99-80A2BB237DD5">
      <Terms xmlns="http://schemas.microsoft.com/office/infopath/2007/PartnerControls"/>
    </GSMAKBCategoryTaxHTField0>
    <GSMADocumentOwner xmlns="ADEDD60E-22E2-4049-BE99-80A2BB237DD5">
      <UserInfo>
        <DisplayName>David Maxwell (GSMA)</DisplayName>
        <AccountId>179</AccountId>
        <AccountType/>
      </UserInfo>
    </GSMADocumentOwner>
    <GSMARemarks xmlns="ADEDD60E-22E2-4049-BE99-80A2BB237DD5" xsi:nil="true"/>
    <GSMABusinessPurpose xmlns="ADEDD60E-22E2-4049-BE99-80A2BB237DD5" xsi:nil="true"/>
    <GSMAOwningGroup xmlns="ADEDD60E-22E2-4049-BE99-80A2BB237DD5">FASG</GSMAOwningGroup>
    <GSMATemplateNumber xmlns="ADEDD60E-22E2-4049-BE99-80A2BB237DD5">0.4</GSMATemplateNumber>
    <GSMATitle xmlns="ADEDD60E-22E2-4049-BE99-80A2BB237DD5">SAS-UP - Covid-19 methodology variation for temporary extension assessment (TEA)</GSMATitle>
    <GSMATemplateConversionStatus xmlns="ADEDD60E-22E2-4049-BE99-80A2BB237DD5" xsi:nil="true"/>
    <GSMASummary xmlns="ADEDD60E-22E2-4049-BE99-80A2BB237DD5">This document provides requirements for all sensitive processes within the scope of the different SAS schemes.</GSMASummary>
    <_dlc_DocId xmlns="54cf9ea2-8b24-4a35-a789-c10402c86061">INFO-3964-341</_dlc_DocId>
    <_dlc_DocIdUrl xmlns="54cf9ea2-8b24-4a35-a789-c10402c86061">
      <Url>https://infocentre2.gsma.com/gp/wg/FSG/_layouts/DocIdRedir.aspx?ID=INFO-3964-341</Url>
      <Description>INFO-3964-341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D Document" ma:contentTypeID="0x010100EC728DFF17A841B193288BA44365FF700092273D6EEDB8485CB097A5F2F89420D5006D7FD3F9CEB08D448A20618F3D7FF3AE" ma:contentTypeVersion="3" ma:contentTypeDescription="Official Document" ma:contentTypeScope="" ma:versionID="839ba3f34c4210e392fde7d678bf9a67">
  <xsd:schema xmlns:xsd="http://www.w3.org/2001/XMLSchema" xmlns:xs="http://www.w3.org/2001/XMLSchema" xmlns:p="http://schemas.microsoft.com/office/2006/metadata/properties" xmlns:ns2="ADEDD60E-22E2-4049-BE99-80A2BB237DD5" xmlns:ns4="54cf9ea2-8b24-4a35-a789-c10402c86061" targetNamespace="http://schemas.microsoft.com/office/2006/metadata/properties" ma:root="true" ma:fieldsID="bc75e107d1e7df599e4fddfbf5491c9b" ns2:_="" ns4: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DocumentNumber" minOccurs="0"/>
                <xsd:element ref="ns2:GSMAPRDVersion" minOccurs="0"/>
                <xsd:element ref="ns2:GSMAEditionType" minOccurs="0"/>
                <xsd:element ref="ns2:GSMARemarks" minOccurs="0"/>
                <xsd:element ref="ns2:GSMAOwningGroup" minOccurs="0"/>
                <xsd:element ref="ns2:GSMASummary" minOccurs="0"/>
                <xsd:element ref="ns2:GSMABusinessPurpose" minOccurs="0"/>
                <xsd:element ref="ns2:GSMAChangeRequestApprover" minOccurs="0"/>
                <xsd:element ref="ns2:GSMAPublic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Title" ma:internalName="GSMATitle" ma:readOnly="false">
      <xsd:simpleType>
        <xsd:restriction base="dms:Text"/>
      </xsd:simpleType>
    </xsd:element>
    <xsd:element name="GSMAKBCategoryTaxHTField0" ma:index="10" nillable="true" ma:taxonomy="true" ma:internalName="GSMAKBCategoryTaxHTField0" ma:taxonomyFieldName="GSMAKBCategory" ma:displayName="KB Category" ma:readOnly="false"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nillable="true" ma:taxonomy="true" ma:internalName="GSMADocumentTypeTaxHTField0" ma:taxonomyFieldName="GSMADocumentType" ma:displayName="Document Type" ma:readOnly="fals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ma:readOnly="false">
      <xsd:simpleType>
        <xsd:restriction base="dms:Choice">
          <xsd:enumeration value="Non-confidential"/>
          <xsd:enumeration value="Confidential - Full and Rapporteur Members"/>
          <xsd:enumeration value="Confidential - Full Members"/>
          <xsd:enumeration value="Confidential - Group Members"/>
          <xsd:enumeration value="Confidential - Group Members (Full Members only)"/>
          <xsd:enumeration value="Confidential - Full, Rapporteur, Associate and Affiliate Members"/>
        </xsd:restriction>
      </xsd:simpleType>
    </xsd:element>
    <xsd:element name="GSMADocumentOwner" ma:index="14" nillable="true" ma:displayName="Document Editor" ma:list="UserInfo" ma:SharePointGroup="0" ma:internalName="GSMA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dexed="true" ma:internalName="GSMADocumentCreatedDate" ma:readOnly="false">
      <xsd:simpleType>
        <xsd:restriction base="dms:DateTime"/>
      </xsd:simpleType>
    </xsd:element>
    <xsd:element name="GSMADocumentCreatedBy" ma:index="17" nillable="true" ma:displayName="Document Author" ma:internalName="GSMADocumentCrea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DocumentNumber" ma:index="20" nillable="true" ma:displayName="Document Number" ma:indexed="true" ma:internalName="GSMADocumentNumber" ma:readOnly="false">
      <xsd:simpleType>
        <xsd:restriction base="dms:Text"/>
      </xsd:simpleType>
    </xsd:element>
    <xsd:element name="GSMAPRDVersion" ma:index="21" nillable="true" ma:displayName="OD Version" ma:internalName="GSMAPRDVersion" ma:readOnly="false">
      <xsd:simpleType>
        <xsd:restriction base="dms:Text"/>
      </xsd:simpleType>
    </xsd:element>
    <xsd:element name="GSMAEditionType" ma:index="22" nillable="true" ma:displayName="Edition Type" ma:default="Current" ma:indexed="true" ma:internalName="GSMAEditionType" ma:readOnly="false">
      <xsd:simpleType>
        <xsd:restriction base="dms:Choice">
          <xsd:enumeration value="Past"/>
          <xsd:enumeration value="Current"/>
          <xsd:enumeration value="Future"/>
          <xsd:enumeration value="Archive"/>
        </xsd:restriction>
      </xsd:simpleType>
    </xsd:element>
    <xsd:element name="GSMARemarks" ma:index="23" nillable="true" ma:displayName="Remarks" ma:internalName="GSMARemarks" ma:readOnly="false">
      <xsd:simpleType>
        <xsd:restriction base="dms:Note"/>
      </xsd:simpleType>
    </xsd:element>
    <xsd:element name="GSMAOwningGroup" ma:index="24" nillable="true" ma:displayName="Owning Group" ma:internalName="GSMAOwningGroup" ma:readOnly="false">
      <xsd:simpleType>
        <xsd:restriction base="dms:Text"/>
      </xsd:simpleType>
    </xsd:element>
    <xsd:element name="GSMASummary" ma:index="25" nillable="true" ma:displayName="Summary" ma:internalName="GSMASummary" ma:readOnly="false">
      <xsd:simpleType>
        <xsd:restriction base="dms:Note"/>
      </xsd:simpleType>
    </xsd:element>
    <xsd:element name="GSMABusinessPurpose" ma:index="26" nillable="true" ma:displayName="Business Purpose" ma:internalName="GSMABusinessPurpose" ma:readOnly="false">
      <xsd:simpleType>
        <xsd:restriction base="dms:Note"/>
      </xsd:simpleType>
    </xsd:element>
    <xsd:element name="GSMAChangeRequestApprover" ma:index="27" nillable="true" ma:displayName="GSMA Support Staff" ma:list="UserInfo" ma:SharePointGroup="0" ma:internalName="GSMAChangeRequest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PublicationDate" ma:index="28" nillable="true" ma:displayName="Publication Date" ma:format="DateOnly" ma:indexed="true" ma:internalName="GSMAPublic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CFCA0F2-3627-443B-9E79-2BE501AC1A3F}">
  <ds:schemaRefs>
    <ds:schemaRef ds:uri="http://schemas.microsoft.com/sharepoint/events"/>
  </ds:schemaRefs>
</ds:datastoreItem>
</file>

<file path=customXml/itemProps2.xml><?xml version="1.0" encoding="utf-8"?>
<ds:datastoreItem xmlns:ds="http://schemas.openxmlformats.org/officeDocument/2006/customXml" ds:itemID="{50509E37-9672-4EDB-97B3-99BBC7A92734}">
  <ds:schemaRefs>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terms/"/>
    <ds:schemaRef ds:uri="54cf9ea2-8b24-4a35-a789-c10402c86061"/>
    <ds:schemaRef ds:uri="ADEDD60E-22E2-4049-BE99-80A2BB237DD5"/>
    <ds:schemaRef ds:uri="http://purl.org/dc/dcmitype/"/>
  </ds:schemaRefs>
</ds:datastoreItem>
</file>

<file path=customXml/itemProps3.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4.xml><?xml version="1.0" encoding="utf-8"?>
<ds:datastoreItem xmlns:ds="http://schemas.openxmlformats.org/officeDocument/2006/customXml" ds:itemID="{3587B68D-DCA8-4CE5-A261-C51B4B6BD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D60E-22E2-4049-BE99-80A2BB237DD5"/>
    <ds:schemaRef ds:uri="54cf9ea2-8b24-4a35-a789-c10402c8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1FC77F-CDCC-40A9-8C66-88F09130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63</Pages>
  <Words>16140</Words>
  <Characters>91998</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FS.05C19 Security Accreditation Scheme for UICC Production - Covid-19 methodology variation for temporary extension assessment (TEA)</vt:lpstr>
    </vt:vector>
  </TitlesOfParts>
  <Company/>
  <LinksUpToDate>false</LinksUpToDate>
  <CharactersWithSpaces>107923</CharactersWithSpaces>
  <SharedDoc>false</SharedDoc>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FS.05C19 Security Accreditation Scheme for UICC Production - Covid-19 methodology variation for temporary extension assessment (TEA)</dc:title>
  <dc:subject/>
  <dc:creator>David Maxwell</dc:creator>
  <cp:keywords/>
  <cp:lastModifiedBy>David Maxwell</cp:lastModifiedBy>
  <cp:revision>4</cp:revision>
  <dcterms:created xsi:type="dcterms:W3CDTF">2020-10-09T15:43:00Z</dcterms:created>
  <dcterms:modified xsi:type="dcterms:W3CDTF">2020-10-13T10:29:00Z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34000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0x010100EC728DFF17A841B193288BA44365FF700092273D6EEDB8485CB097A5F2F89420D5006D7FD3F9CEB08D448A20618F3D7FF3AE</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GSMAPRDVersion1">
    <vt:r8>0</vt:r8>
  </property>
  <property fmtid="{D5CDD505-2E9C-101B-9397-08002B2CF9AE}" pid="22" name="TemplateUrl">
    <vt:lpwstr/>
  </property>
  <property fmtid="{D5CDD505-2E9C-101B-9397-08002B2CF9AE}" pid="23" name="GSMABindingPRD">
    <vt:bool>false</vt:bool>
  </property>
  <property fmtid="{D5CDD505-2E9C-101B-9397-08002B2CF9AE}" pid="24" name="Official Number">
    <vt:lpwstr>0</vt:lpwstr>
  </property>
  <property fmtid="{D5CDD505-2E9C-101B-9397-08002B2CF9AE}" pid="25" name="Editor">
    <vt:lpwstr> editor</vt:lpwstr>
  </property>
  <property fmtid="{D5CDD505-2E9C-101B-9397-08002B2CF9AE}" pid="26" name="Security Classification Categories">
    <vt:lpwstr>Unrestricted</vt:lpwstr>
  </property>
  <property fmtid="{D5CDD505-2E9C-101B-9397-08002B2CF9AE}" pid="27" name="GSMADocumentType">
    <vt:lpwstr>2;#Non-binding Permanent Reference Document|97ab5523-2ce7-4aac-bd33-d315f704899a</vt:lpwstr>
  </property>
  <property fmtid="{D5CDD505-2E9C-101B-9397-08002B2CF9AE}" pid="28" name="GSMAChangeType">
    <vt:lpwstr/>
  </property>
  <property fmtid="{D5CDD505-2E9C-101B-9397-08002B2CF9AE}" pid="29" name="GSMAPRDVersion2">
    <vt:r8>1</vt:r8>
  </property>
  <property fmtid="{D5CDD505-2E9C-101B-9397-08002B2CF9AE}" pid="30" name="GSMATitle">
    <vt:lpwstr>PRD Document Template</vt:lpwstr>
  </property>
  <property fmtid="{D5CDD505-2E9C-101B-9397-08002B2CF9AE}" pid="31" name="_docset_NoMedatataSyncRequired">
    <vt:lpwstr>False</vt:lpwstr>
  </property>
  <property fmtid="{D5CDD505-2E9C-101B-9397-08002B2CF9AE}" pid="32" name="GSMAReasonKeyBusinessBenefits">
    <vt:lpwstr/>
  </property>
  <property fmtid="{D5CDD505-2E9C-101B-9397-08002B2CF9AE}" pid="33" name="GSMARelatedDocumentType">
    <vt:lpwstr/>
  </property>
  <property fmtid="{D5CDD505-2E9C-101B-9397-08002B2CF9AE}" pid="34" name="GSMAAdditionalReaders">
    <vt:lpwstr>30763;#SAS Certification Body (Chair);#30764;#SAS Certification Body (Chair) (Associate);#30761;#SAS Certification Body (Co-ordinator);#34116;#SAS Certification Body (Deputy Chair);#34117;#SAS Certification Body (Deputy Chair) (Associate);#30762;#SAS Cert</vt:lpwstr>
  </property>
  <property fmtid="{D5CDD505-2E9C-101B-9397-08002B2CF9AE}" pid="35" name="GSMASubmittedOnBehalfOf">
    <vt:lpwstr/>
  </property>
  <property fmtid="{D5CDD505-2E9C-101B-9397-08002B2CF9AE}" pid="36" name="GSMARelatedDocumentTitle">
    <vt:lpwstr/>
  </property>
  <property fmtid="{D5CDD505-2E9C-101B-9397-08002B2CF9AE}" pid="37" name="TaxCatchAll">
    <vt:lpwstr>2;#Non-binding Permanent Reference Document|97ab5523-2ce7-4aac-bd33-d315f704899a</vt:lpwstr>
  </property>
  <property fmtid="{D5CDD505-2E9C-101B-9397-08002B2CF9AE}" pid="38" name="GSMAAdditionalContributors">
    <vt:lpwstr/>
  </property>
  <property fmtid="{D5CDD505-2E9C-101B-9397-08002B2CF9AE}" pid="39" name="GSMAMeetingItemNumberLocal">
    <vt:lpwstr/>
  </property>
  <property fmtid="{D5CDD505-2E9C-101B-9397-08002B2CF9AE}" pid="40" name="GSMAMeetingNameAndNumber">
    <vt:lpwstr/>
  </property>
  <property fmtid="{D5CDD505-2E9C-101B-9397-08002B2CF9AE}" pid="41" name="GSMAOfficialDocumentType">
    <vt:lpwstr>Non-binding PRD</vt:lpwstr>
  </property>
  <property fmtid="{D5CDD505-2E9C-101B-9397-08002B2CF9AE}" pid="42" name="GSMAMeetingNameAndNumberText">
    <vt:lpwstr/>
  </property>
  <property fmtid="{D5CDD505-2E9C-101B-9397-08002B2CF9AE}" pid="43" name="GSMAItemFor">
    <vt:lpwstr/>
  </property>
  <property fmtid="{D5CDD505-2E9C-101B-9397-08002B2CF9AE}" pid="44" name="_dlc_DocIdItemGuid">
    <vt:lpwstr>09b1d632-0337-40ee-8feb-f1ab6c84d245</vt:lpwstr>
  </property>
  <property fmtid="{D5CDD505-2E9C-101B-9397-08002B2CF9AE}" pid="45" name="GSMAAppliedToODVersion">
    <vt:lpwstr/>
  </property>
  <property fmtid="{D5CDD505-2E9C-101B-9397-08002B2CF9AE}" pid="46" name="GSMAApprovingGroupProject">
    <vt:lpwstr/>
  </property>
  <property fmtid="{D5CDD505-2E9C-101B-9397-08002B2CF9AE}" pid="47" name="GSMAMeetingLocation">
    <vt:lpwstr/>
  </property>
  <property fmtid="{D5CDD505-2E9C-101B-9397-08002B2CF9AE}" pid="48" name="GSMAApprovingGroup">
    <vt:lpwstr/>
  </property>
  <property fmtid="{D5CDD505-2E9C-101B-9397-08002B2CF9AE}" pid="49" name="GSMAIssuingGroup">
    <vt:lpwstr/>
  </property>
  <property fmtid="{D5CDD505-2E9C-101B-9397-08002B2CF9AE}" pid="50" name="GSMAListOfContributors">
    <vt:lpwstr/>
  </property>
  <property fmtid="{D5CDD505-2E9C-101B-9397-08002B2CF9AE}" pid="51" name="GSMAIsBranchDraft">
    <vt:bool>false</vt:bool>
  </property>
  <property fmtid="{D5CDD505-2E9C-101B-9397-08002B2CF9AE}" pid="52" name="URL">
    <vt:lpwstr/>
  </property>
  <property fmtid="{D5CDD505-2E9C-101B-9397-08002B2CF9AE}" pid="53" name="GSMAIssuingGroupProject">
    <vt:lpwstr/>
  </property>
  <property fmtid="{D5CDD505-2E9C-101B-9397-08002B2CF9AE}" pid="54" name="GSMAOwningGroupCode">
    <vt:lpwstr>string;#FS</vt:lpwstr>
  </property>
</Properties>
</file>