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DF250" w14:textId="196B04E6" w:rsidR="007E265F" w:rsidRPr="007E265F" w:rsidRDefault="007E265F" w:rsidP="007E265F">
      <w:pPr>
        <w:widowControl w:val="0"/>
        <w:autoSpaceDE w:val="0"/>
        <w:autoSpaceDN w:val="0"/>
        <w:adjustRightInd w:val="0"/>
        <w:spacing w:after="240"/>
        <w:rPr>
          <w:rFonts w:ascii="Times" w:hAnsi="Times" w:cs="Times"/>
          <w:sz w:val="28"/>
          <w:szCs w:val="28"/>
          <w:lang w:val="en-US"/>
        </w:rPr>
      </w:pPr>
      <w:r w:rsidRPr="007E265F">
        <w:rPr>
          <w:rFonts w:ascii="Calibri" w:hAnsi="Calibri" w:cs="Calibri"/>
          <w:b/>
          <w:bCs/>
          <w:sz w:val="28"/>
          <w:szCs w:val="28"/>
          <w:lang w:val="en-US"/>
        </w:rPr>
        <w:t xml:space="preserve">Questions on the </w:t>
      </w:r>
      <w:r w:rsidR="00EC2538">
        <w:rPr>
          <w:rFonts w:ascii="Calibri" w:hAnsi="Calibri" w:cs="Calibri"/>
          <w:b/>
          <w:bCs/>
          <w:sz w:val="28"/>
          <w:szCs w:val="28"/>
          <w:lang w:val="en-US"/>
        </w:rPr>
        <w:t xml:space="preserve">M4D Utilities </w:t>
      </w:r>
      <w:bookmarkStart w:id="0" w:name="_GoBack"/>
      <w:bookmarkEnd w:id="0"/>
      <w:r w:rsidRPr="007E265F">
        <w:rPr>
          <w:rFonts w:ascii="Calibri" w:hAnsi="Calibri" w:cs="Calibri"/>
          <w:b/>
          <w:bCs/>
          <w:sz w:val="28"/>
          <w:szCs w:val="28"/>
          <w:lang w:val="en-US"/>
        </w:rPr>
        <w:t>Innovation Grants:</w:t>
      </w:r>
    </w:p>
    <w:p w14:paraId="1C85ADB9" w14:textId="77777777" w:rsidR="004D6091" w:rsidRPr="007E265F" w:rsidRDefault="004D6091" w:rsidP="004D6091">
      <w:pPr>
        <w:widowControl w:val="0"/>
        <w:autoSpaceDE w:val="0"/>
        <w:autoSpaceDN w:val="0"/>
        <w:adjustRightInd w:val="0"/>
        <w:spacing w:after="240"/>
        <w:rPr>
          <w:rFonts w:ascii="Calibri" w:hAnsi="Calibri" w:cs="Calibri"/>
          <w:sz w:val="28"/>
          <w:szCs w:val="28"/>
          <w:lang w:val="en-US"/>
        </w:rPr>
      </w:pPr>
      <w:r>
        <w:rPr>
          <w:rFonts w:ascii="Calibri" w:hAnsi="Calibri" w:cs="Calibri"/>
          <w:sz w:val="28"/>
          <w:szCs w:val="28"/>
          <w:lang w:val="en-US"/>
        </w:rPr>
        <w:t xml:space="preserve">If you were familiar with our previous “Mobile Enabled Community Services” innovation fund, please take note of the updated term sheets and frequently asked questions below. </w:t>
      </w:r>
    </w:p>
    <w:p w14:paraId="4F6650B2" w14:textId="1609CB29" w:rsidR="007E265F" w:rsidRDefault="007E265F" w:rsidP="007E265F">
      <w:pPr>
        <w:widowControl w:val="0"/>
        <w:autoSpaceDE w:val="0"/>
        <w:autoSpaceDN w:val="0"/>
        <w:adjustRightInd w:val="0"/>
        <w:spacing w:after="240"/>
        <w:rPr>
          <w:rFonts w:ascii="Calibri" w:hAnsi="Calibri" w:cs="Calibri"/>
          <w:sz w:val="28"/>
          <w:szCs w:val="28"/>
          <w:lang w:val="en-US"/>
        </w:rPr>
      </w:pPr>
      <w:r w:rsidRPr="007E265F">
        <w:rPr>
          <w:rFonts w:ascii="Calibri" w:hAnsi="Calibri" w:cs="Calibri"/>
          <w:sz w:val="28"/>
          <w:szCs w:val="28"/>
          <w:lang w:val="en-US"/>
        </w:rPr>
        <w:t xml:space="preserve">We have intentionally designed the grant eligibility and evaluation criteria to be inclusive of the various actors and approaches in the fields of mobile enabled energy and water and sanitation services. However, where our language or intentions may have left you with questions, we have done our best to address these with the answers below. If you have further questions, please contact us at </w:t>
      </w:r>
      <w:hyperlink r:id="rId5" w:history="1">
        <w:r w:rsidR="00111F52">
          <w:rPr>
            <w:rStyle w:val="Hyperlink"/>
            <w:rFonts w:ascii="Calibri" w:hAnsi="Calibri" w:cs="Calibri"/>
            <w:sz w:val="28"/>
            <w:szCs w:val="28"/>
            <w:lang w:val="en-US"/>
          </w:rPr>
          <w:t>utilities_grants</w:t>
        </w:r>
        <w:r w:rsidRPr="007E265F">
          <w:rPr>
            <w:rStyle w:val="Hyperlink"/>
            <w:rFonts w:ascii="Calibri" w:hAnsi="Calibri" w:cs="Calibri"/>
            <w:sz w:val="28"/>
            <w:szCs w:val="28"/>
            <w:lang w:val="en-US"/>
          </w:rPr>
          <w:t>@gsma.com</w:t>
        </w:r>
      </w:hyperlink>
      <w:r w:rsidRPr="007E265F">
        <w:rPr>
          <w:rFonts w:ascii="Calibri" w:hAnsi="Calibri" w:cs="Calibri"/>
          <w:sz w:val="28"/>
          <w:szCs w:val="28"/>
          <w:lang w:val="en-US"/>
        </w:rPr>
        <w:t>.</w:t>
      </w:r>
    </w:p>
    <w:p w14:paraId="2332A93D" w14:textId="77777777" w:rsidR="007E265F" w:rsidRPr="007E265F" w:rsidRDefault="007E265F" w:rsidP="007E265F">
      <w:pPr>
        <w:widowControl w:val="0"/>
        <w:autoSpaceDE w:val="0"/>
        <w:autoSpaceDN w:val="0"/>
        <w:adjustRightInd w:val="0"/>
        <w:spacing w:after="240"/>
        <w:rPr>
          <w:rFonts w:ascii="Calibri" w:hAnsi="Calibri" w:cs="Calibri"/>
          <w:sz w:val="28"/>
          <w:szCs w:val="28"/>
          <w:lang w:val="en-US"/>
        </w:rPr>
      </w:pPr>
    </w:p>
    <w:p w14:paraId="69934434" w14:textId="77777777" w:rsidR="007E265F" w:rsidRPr="007E265F" w:rsidRDefault="007E265F" w:rsidP="007E265F">
      <w:pPr>
        <w:widowControl w:val="0"/>
        <w:autoSpaceDE w:val="0"/>
        <w:autoSpaceDN w:val="0"/>
        <w:adjustRightInd w:val="0"/>
        <w:spacing w:after="240"/>
        <w:rPr>
          <w:rFonts w:ascii="Times" w:hAnsi="Times" w:cs="Times"/>
          <w:sz w:val="28"/>
          <w:szCs w:val="28"/>
          <w:lang w:val="en-US"/>
        </w:rPr>
      </w:pPr>
      <w:r w:rsidRPr="007E265F">
        <w:rPr>
          <w:rFonts w:ascii="Calibri" w:hAnsi="Calibri" w:cs="Calibri"/>
          <w:b/>
          <w:bCs/>
          <w:sz w:val="28"/>
          <w:szCs w:val="28"/>
          <w:lang w:val="en-US"/>
        </w:rPr>
        <w:t>Eligibility</w:t>
      </w:r>
    </w:p>
    <w:p w14:paraId="5C9846CF" w14:textId="638DA0B0" w:rsidR="007E265F" w:rsidRPr="007E265F" w:rsidRDefault="007E265F" w:rsidP="007E265F">
      <w:pPr>
        <w:widowControl w:val="0"/>
        <w:numPr>
          <w:ilvl w:val="0"/>
          <w:numId w:val="1"/>
        </w:numPr>
        <w:tabs>
          <w:tab w:val="left" w:pos="220"/>
          <w:tab w:val="left" w:pos="720"/>
        </w:tabs>
        <w:autoSpaceDE w:val="0"/>
        <w:autoSpaceDN w:val="0"/>
        <w:adjustRightInd w:val="0"/>
        <w:spacing w:after="293"/>
        <w:ind w:hanging="720"/>
        <w:rPr>
          <w:rFonts w:ascii="Calibri" w:hAnsi="Calibri" w:cs="Calibri"/>
          <w:sz w:val="28"/>
          <w:szCs w:val="28"/>
          <w:lang w:val="en-US"/>
        </w:rPr>
      </w:pPr>
      <w:r w:rsidRPr="007E265F">
        <w:rPr>
          <w:rFonts w:ascii="Calibri" w:hAnsi="Calibri" w:cs="Calibri"/>
          <w:b/>
          <w:bCs/>
          <w:sz w:val="28"/>
          <w:szCs w:val="28"/>
          <w:lang w:val="en-US"/>
        </w:rPr>
        <w:t>Will you accept innovations in mobile enabled sanitation?</w:t>
      </w:r>
      <w:r w:rsidR="00111F52">
        <w:rPr>
          <w:rFonts w:ascii="Calibri" w:hAnsi="Calibri" w:cs="Calibri"/>
          <w:b/>
          <w:bCs/>
          <w:sz w:val="28"/>
          <w:szCs w:val="28"/>
          <w:lang w:val="en-US"/>
        </w:rPr>
        <w:t xml:space="preserve"> </w:t>
      </w:r>
      <w:r>
        <w:rPr>
          <w:rFonts w:ascii="Calibri" w:hAnsi="Calibri" w:cs="Calibri"/>
          <w:sz w:val="28"/>
          <w:szCs w:val="28"/>
          <w:lang w:val="en-US"/>
        </w:rPr>
        <w:t>Yes we are interested in proposals that leverage mobile to improve sanitation services</w:t>
      </w:r>
      <w:r w:rsidRPr="007E265F">
        <w:rPr>
          <w:rFonts w:ascii="Calibri" w:hAnsi="Calibri" w:cs="Calibri"/>
          <w:sz w:val="28"/>
          <w:szCs w:val="28"/>
          <w:lang w:val="en-US"/>
        </w:rPr>
        <w:t xml:space="preserve">. </w:t>
      </w:r>
    </w:p>
    <w:p w14:paraId="58E16743" w14:textId="677A5333" w:rsidR="007E265F" w:rsidRDefault="007E265F" w:rsidP="007E265F">
      <w:pPr>
        <w:widowControl w:val="0"/>
        <w:numPr>
          <w:ilvl w:val="0"/>
          <w:numId w:val="1"/>
        </w:numPr>
        <w:tabs>
          <w:tab w:val="left" w:pos="220"/>
          <w:tab w:val="left" w:pos="720"/>
        </w:tabs>
        <w:autoSpaceDE w:val="0"/>
        <w:autoSpaceDN w:val="0"/>
        <w:adjustRightInd w:val="0"/>
        <w:spacing w:after="293"/>
        <w:ind w:hanging="720"/>
        <w:rPr>
          <w:rFonts w:ascii="Calibri" w:hAnsi="Calibri" w:cs="Calibri"/>
          <w:sz w:val="28"/>
          <w:szCs w:val="28"/>
          <w:lang w:val="en-US"/>
        </w:rPr>
      </w:pPr>
      <w:r w:rsidRPr="007E265F">
        <w:rPr>
          <w:rFonts w:ascii="Calibri" w:hAnsi="Calibri" w:cs="Calibri"/>
          <w:b/>
          <w:bCs/>
          <w:sz w:val="28"/>
          <w:szCs w:val="28"/>
          <w:lang w:val="en-US"/>
        </w:rPr>
        <w:t>Are there examples of projects supported by the fund?</w:t>
      </w:r>
      <w:r w:rsidR="00111F52">
        <w:rPr>
          <w:rFonts w:ascii="Calibri" w:hAnsi="Calibri" w:cs="Calibri"/>
          <w:b/>
          <w:bCs/>
          <w:sz w:val="28"/>
          <w:szCs w:val="28"/>
          <w:lang w:val="en-US"/>
        </w:rPr>
        <w:t xml:space="preserve"> </w:t>
      </w:r>
      <w:r>
        <w:rPr>
          <w:rFonts w:ascii="Calibri" w:hAnsi="Calibri" w:cs="Calibri"/>
          <w:sz w:val="28"/>
          <w:szCs w:val="28"/>
          <w:lang w:val="en-US"/>
        </w:rPr>
        <w:t>While previously funded projects are not necessarily indicative of what will be selected, you can review our previously funded projects here:</w:t>
      </w:r>
    </w:p>
    <w:p w14:paraId="5A435D0A" w14:textId="77777777" w:rsidR="007E265F" w:rsidRDefault="00EC2538" w:rsidP="007E265F">
      <w:pPr>
        <w:widowControl w:val="0"/>
        <w:numPr>
          <w:ilvl w:val="2"/>
          <w:numId w:val="1"/>
        </w:numPr>
        <w:tabs>
          <w:tab w:val="left" w:pos="220"/>
          <w:tab w:val="left" w:pos="720"/>
        </w:tabs>
        <w:autoSpaceDE w:val="0"/>
        <w:autoSpaceDN w:val="0"/>
        <w:adjustRightInd w:val="0"/>
        <w:spacing w:after="293"/>
        <w:ind w:left="720" w:hanging="720"/>
        <w:rPr>
          <w:rFonts w:ascii="Calibri" w:hAnsi="Calibri" w:cs="Calibri"/>
          <w:sz w:val="28"/>
          <w:szCs w:val="28"/>
          <w:lang w:val="en-US"/>
        </w:rPr>
      </w:pPr>
      <w:hyperlink r:id="rId6" w:history="1">
        <w:r w:rsidR="004D6091" w:rsidRPr="00A90AC9">
          <w:rPr>
            <w:rStyle w:val="Hyperlink"/>
            <w:rFonts w:ascii="Calibri" w:hAnsi="Calibri" w:cs="Calibri"/>
            <w:sz w:val="28"/>
            <w:szCs w:val="28"/>
            <w:lang w:val="en-US"/>
          </w:rPr>
          <w:t>http://www.gsma.com/mobilefordevelopment/mecs-awards-second-round-of-innovation-fund-grants</w:t>
        </w:r>
      </w:hyperlink>
    </w:p>
    <w:p w14:paraId="65553175" w14:textId="2E6FB579" w:rsidR="004D6091" w:rsidRDefault="00EC2538" w:rsidP="004D6091">
      <w:pPr>
        <w:widowControl w:val="0"/>
        <w:numPr>
          <w:ilvl w:val="2"/>
          <w:numId w:val="1"/>
        </w:numPr>
        <w:tabs>
          <w:tab w:val="left" w:pos="220"/>
          <w:tab w:val="left" w:pos="720"/>
        </w:tabs>
        <w:autoSpaceDE w:val="0"/>
        <w:autoSpaceDN w:val="0"/>
        <w:adjustRightInd w:val="0"/>
        <w:spacing w:after="293"/>
        <w:ind w:left="720" w:hanging="720"/>
        <w:rPr>
          <w:rFonts w:ascii="Calibri" w:hAnsi="Calibri" w:cs="Calibri"/>
          <w:sz w:val="28"/>
          <w:szCs w:val="28"/>
          <w:lang w:val="en-US"/>
        </w:rPr>
      </w:pPr>
      <w:hyperlink r:id="rId7" w:history="1">
        <w:r w:rsidR="00B33959" w:rsidRPr="00CE56D0">
          <w:rPr>
            <w:rStyle w:val="Hyperlink"/>
            <w:rFonts w:ascii="Calibri" w:hAnsi="Calibri" w:cs="Calibri"/>
            <w:sz w:val="28"/>
            <w:szCs w:val="28"/>
            <w:lang w:val="en-US"/>
          </w:rPr>
          <w:t>http://www.gsma.com/mobilefordevelopment/mecs-awards-first-round-of-innovation-fund-grants</w:t>
        </w:r>
      </w:hyperlink>
    </w:p>
    <w:p w14:paraId="105733C4" w14:textId="4203750C" w:rsidR="007E265F" w:rsidRPr="007E265F" w:rsidRDefault="007E265F" w:rsidP="007E265F">
      <w:pPr>
        <w:widowControl w:val="0"/>
        <w:numPr>
          <w:ilvl w:val="0"/>
          <w:numId w:val="1"/>
        </w:numPr>
        <w:tabs>
          <w:tab w:val="left" w:pos="220"/>
          <w:tab w:val="left" w:pos="720"/>
        </w:tabs>
        <w:autoSpaceDE w:val="0"/>
        <w:autoSpaceDN w:val="0"/>
        <w:adjustRightInd w:val="0"/>
        <w:spacing w:after="293"/>
        <w:ind w:hanging="720"/>
        <w:rPr>
          <w:rFonts w:ascii="Calibri" w:hAnsi="Calibri" w:cs="Calibri"/>
          <w:sz w:val="28"/>
          <w:szCs w:val="28"/>
          <w:lang w:val="en-US"/>
        </w:rPr>
      </w:pPr>
      <w:r w:rsidRPr="007E265F">
        <w:rPr>
          <w:rFonts w:ascii="Calibri" w:hAnsi="Calibri" w:cs="Calibri"/>
          <w:b/>
          <w:bCs/>
          <w:sz w:val="28"/>
          <w:szCs w:val="28"/>
          <w:lang w:val="en-US"/>
        </w:rPr>
        <w:t>How many p</w:t>
      </w:r>
      <w:r w:rsidR="00B33959">
        <w:rPr>
          <w:rFonts w:ascii="Calibri" w:hAnsi="Calibri" w:cs="Calibri"/>
          <w:b/>
          <w:bCs/>
          <w:sz w:val="28"/>
          <w:szCs w:val="28"/>
          <w:lang w:val="en-US"/>
        </w:rPr>
        <w:t xml:space="preserve">eople should the project reach? </w:t>
      </w:r>
      <w:r w:rsidRPr="007E265F">
        <w:rPr>
          <w:rFonts w:ascii="Calibri" w:hAnsi="Calibri" w:cs="Calibri"/>
          <w:sz w:val="28"/>
          <w:szCs w:val="28"/>
          <w:lang w:val="en-US"/>
        </w:rPr>
        <w:t>The number of beneficiaries put forward by the applicant should be well evidenced and thought through in the Concept Notes/Applications. The numbers should fit logically with the delivery model and proposed mar</w:t>
      </w:r>
      <w:r w:rsidR="00B33959">
        <w:rPr>
          <w:rFonts w:ascii="Calibri" w:hAnsi="Calibri" w:cs="Calibri"/>
          <w:sz w:val="28"/>
          <w:szCs w:val="28"/>
          <w:lang w:val="en-US"/>
        </w:rPr>
        <w:t xml:space="preserve">ket/context for implementation. </w:t>
      </w:r>
      <w:r w:rsidRPr="007E265F">
        <w:rPr>
          <w:rFonts w:ascii="Calibri" w:hAnsi="Calibri" w:cs="Calibri"/>
          <w:sz w:val="28"/>
          <w:szCs w:val="28"/>
          <w:lang w:val="en-US"/>
        </w:rPr>
        <w:t>The numbers proposed by the applicants should demonstrate a sufficient return on investment for the Fund</w:t>
      </w:r>
      <w:r w:rsidR="00B33959">
        <w:rPr>
          <w:rFonts w:ascii="Calibri" w:hAnsi="Calibri" w:cs="Calibri"/>
          <w:sz w:val="28"/>
          <w:szCs w:val="28"/>
          <w:lang w:val="en-US"/>
        </w:rPr>
        <w:t xml:space="preserve">. </w:t>
      </w:r>
    </w:p>
    <w:p w14:paraId="7C69AD02" w14:textId="4B4078C9" w:rsidR="007E265F" w:rsidRPr="007E265F" w:rsidRDefault="007E265F" w:rsidP="007E265F">
      <w:pPr>
        <w:widowControl w:val="0"/>
        <w:numPr>
          <w:ilvl w:val="0"/>
          <w:numId w:val="1"/>
        </w:numPr>
        <w:tabs>
          <w:tab w:val="left" w:pos="220"/>
          <w:tab w:val="left" w:pos="720"/>
        </w:tabs>
        <w:autoSpaceDE w:val="0"/>
        <w:autoSpaceDN w:val="0"/>
        <w:adjustRightInd w:val="0"/>
        <w:spacing w:after="293"/>
        <w:ind w:hanging="720"/>
        <w:rPr>
          <w:rFonts w:ascii="Calibri" w:hAnsi="Calibri" w:cs="Calibri"/>
          <w:sz w:val="28"/>
          <w:szCs w:val="28"/>
          <w:lang w:val="en-US"/>
        </w:rPr>
      </w:pPr>
      <w:r w:rsidRPr="007E265F">
        <w:rPr>
          <w:rFonts w:ascii="Calibri" w:hAnsi="Calibri" w:cs="Calibri"/>
          <w:b/>
          <w:bCs/>
          <w:sz w:val="28"/>
          <w:szCs w:val="28"/>
          <w:lang w:val="en-US"/>
        </w:rPr>
        <w:t xml:space="preserve">Is the fund focused more on supporting applications that are used by the end customer as opposed to applications that improve the </w:t>
      </w:r>
      <w:r w:rsidRPr="007E265F">
        <w:rPr>
          <w:rFonts w:ascii="Calibri" w:hAnsi="Calibri" w:cs="Calibri"/>
          <w:b/>
          <w:bCs/>
          <w:sz w:val="28"/>
          <w:szCs w:val="28"/>
          <w:lang w:val="en-US"/>
        </w:rPr>
        <w:lastRenderedPageBreak/>
        <w:t>efficiency of the service provider?</w:t>
      </w:r>
      <w:r w:rsidR="00B33959">
        <w:rPr>
          <w:rFonts w:ascii="Calibri" w:hAnsi="Calibri" w:cs="Calibri"/>
          <w:b/>
          <w:bCs/>
          <w:sz w:val="28"/>
          <w:szCs w:val="28"/>
          <w:lang w:val="en-US"/>
        </w:rPr>
        <w:t xml:space="preserve"> </w:t>
      </w:r>
      <w:r w:rsidRPr="007E265F">
        <w:rPr>
          <w:rFonts w:ascii="Calibri" w:hAnsi="Calibri" w:cs="Calibri"/>
          <w:sz w:val="28"/>
          <w:szCs w:val="28"/>
          <w:lang w:val="en-US"/>
        </w:rPr>
        <w:t xml:space="preserve">Improving efficiency of the service provider is usually a first step to providing improved services to customers. However, there must be a quantifiable outcome in terms of the customers receiving improved/increased access to services. </w:t>
      </w:r>
    </w:p>
    <w:p w14:paraId="7D1F1883" w14:textId="77777777" w:rsidR="007E265F" w:rsidRPr="007E265F" w:rsidRDefault="007E265F" w:rsidP="007E265F">
      <w:pPr>
        <w:widowControl w:val="0"/>
        <w:autoSpaceDE w:val="0"/>
        <w:autoSpaceDN w:val="0"/>
        <w:adjustRightInd w:val="0"/>
        <w:spacing w:after="240"/>
        <w:rPr>
          <w:rFonts w:ascii="Times" w:hAnsi="Times" w:cs="Times"/>
          <w:sz w:val="28"/>
          <w:szCs w:val="28"/>
          <w:lang w:val="en-US"/>
        </w:rPr>
      </w:pPr>
      <w:r w:rsidRPr="007E265F">
        <w:rPr>
          <w:rFonts w:ascii="Calibri" w:hAnsi="Calibri" w:cs="Calibri"/>
          <w:b/>
          <w:bCs/>
          <w:sz w:val="28"/>
          <w:szCs w:val="28"/>
          <w:lang w:val="en-US"/>
        </w:rPr>
        <w:t>Preparation of Concept Notes</w:t>
      </w:r>
    </w:p>
    <w:p w14:paraId="2CFC6449" w14:textId="77777777" w:rsidR="007E265F" w:rsidRPr="007E265F" w:rsidRDefault="007E265F" w:rsidP="007E265F">
      <w:pPr>
        <w:widowControl w:val="0"/>
        <w:autoSpaceDE w:val="0"/>
        <w:autoSpaceDN w:val="0"/>
        <w:adjustRightInd w:val="0"/>
        <w:rPr>
          <w:rFonts w:ascii="Times" w:hAnsi="Times" w:cs="Times"/>
          <w:sz w:val="28"/>
          <w:szCs w:val="28"/>
          <w:lang w:val="en-US"/>
        </w:rPr>
      </w:pPr>
    </w:p>
    <w:p w14:paraId="69A00063" w14:textId="10F0414B" w:rsidR="007E265F" w:rsidRDefault="007E265F" w:rsidP="007E265F">
      <w:pPr>
        <w:widowControl w:val="0"/>
        <w:numPr>
          <w:ilvl w:val="0"/>
          <w:numId w:val="2"/>
        </w:numPr>
        <w:tabs>
          <w:tab w:val="left" w:pos="220"/>
          <w:tab w:val="left" w:pos="720"/>
        </w:tabs>
        <w:autoSpaceDE w:val="0"/>
        <w:autoSpaceDN w:val="0"/>
        <w:adjustRightInd w:val="0"/>
        <w:spacing w:after="293"/>
        <w:ind w:hanging="720"/>
        <w:rPr>
          <w:rFonts w:ascii="Calibri" w:hAnsi="Calibri" w:cs="Calibri"/>
          <w:sz w:val="28"/>
          <w:szCs w:val="28"/>
          <w:lang w:val="en-US"/>
        </w:rPr>
      </w:pPr>
      <w:r w:rsidRPr="007E265F">
        <w:rPr>
          <w:rFonts w:ascii="Calibri" w:hAnsi="Calibri" w:cs="Calibri"/>
          <w:b/>
          <w:bCs/>
          <w:sz w:val="28"/>
          <w:szCs w:val="28"/>
          <w:lang w:val="en-US"/>
        </w:rPr>
        <w:t>For Market Validation grants, do we need to have a mobile operator partnership agreed w</w:t>
      </w:r>
      <w:r w:rsidR="00B33959">
        <w:rPr>
          <w:rFonts w:ascii="Calibri" w:hAnsi="Calibri" w:cs="Calibri"/>
          <w:b/>
          <w:bCs/>
          <w:sz w:val="28"/>
          <w:szCs w:val="28"/>
          <w:lang w:val="en-US"/>
        </w:rPr>
        <w:t xml:space="preserve">hen we submit the concept note? </w:t>
      </w:r>
      <w:r w:rsidRPr="007E265F">
        <w:rPr>
          <w:rFonts w:ascii="Calibri" w:hAnsi="Calibri" w:cs="Calibri"/>
          <w:sz w:val="28"/>
          <w:szCs w:val="28"/>
          <w:lang w:val="en-US"/>
        </w:rPr>
        <w:t xml:space="preserve">Please see Term Sheets. </w:t>
      </w:r>
    </w:p>
    <w:p w14:paraId="5669AA7E" w14:textId="7F7EA3B5" w:rsidR="00954536" w:rsidRPr="00954536" w:rsidRDefault="00954536" w:rsidP="007E265F">
      <w:pPr>
        <w:widowControl w:val="0"/>
        <w:numPr>
          <w:ilvl w:val="0"/>
          <w:numId w:val="2"/>
        </w:numPr>
        <w:tabs>
          <w:tab w:val="left" w:pos="220"/>
          <w:tab w:val="left" w:pos="720"/>
        </w:tabs>
        <w:autoSpaceDE w:val="0"/>
        <w:autoSpaceDN w:val="0"/>
        <w:adjustRightInd w:val="0"/>
        <w:spacing w:after="293"/>
        <w:ind w:hanging="720"/>
        <w:rPr>
          <w:rFonts w:ascii="Calibri" w:hAnsi="Calibri" w:cs="Calibri"/>
          <w:sz w:val="28"/>
          <w:szCs w:val="28"/>
          <w:lang w:val="en-US"/>
        </w:rPr>
      </w:pPr>
      <w:r>
        <w:rPr>
          <w:rFonts w:ascii="Calibri" w:hAnsi="Calibri" w:cs="Calibri"/>
          <w:b/>
          <w:bCs/>
          <w:sz w:val="28"/>
          <w:szCs w:val="28"/>
          <w:lang w:val="en-US"/>
        </w:rPr>
        <w:t>For Seed grant do I have to apply for the staged funding?</w:t>
      </w:r>
      <w:r>
        <w:rPr>
          <w:rFonts w:ascii="Calibri" w:hAnsi="Calibri" w:cs="Calibri"/>
          <w:bCs/>
          <w:sz w:val="28"/>
          <w:szCs w:val="28"/>
          <w:lang w:val="en-US"/>
        </w:rPr>
        <w:t xml:space="preserve"> No, please refer to the</w:t>
      </w:r>
      <w:r w:rsidR="00111F52">
        <w:rPr>
          <w:rFonts w:ascii="Calibri" w:hAnsi="Calibri" w:cs="Calibri"/>
          <w:bCs/>
          <w:sz w:val="28"/>
          <w:szCs w:val="28"/>
          <w:lang w:val="en-US"/>
        </w:rPr>
        <w:t xml:space="preserve"> term sheet. Also, the</w:t>
      </w:r>
      <w:r>
        <w:rPr>
          <w:rFonts w:ascii="Calibri" w:hAnsi="Calibri" w:cs="Calibri"/>
          <w:bCs/>
          <w:sz w:val="28"/>
          <w:szCs w:val="28"/>
          <w:lang w:val="en-US"/>
        </w:rPr>
        <w:t xml:space="preserve"> concept note</w:t>
      </w:r>
      <w:r w:rsidR="00111F52">
        <w:rPr>
          <w:rFonts w:ascii="Calibri" w:hAnsi="Calibri" w:cs="Calibri"/>
          <w:bCs/>
          <w:sz w:val="28"/>
          <w:szCs w:val="28"/>
          <w:lang w:val="en-US"/>
        </w:rPr>
        <w:t xml:space="preserve"> form</w:t>
      </w:r>
      <w:r>
        <w:rPr>
          <w:rFonts w:ascii="Calibri" w:hAnsi="Calibri" w:cs="Calibri"/>
          <w:bCs/>
          <w:sz w:val="28"/>
          <w:szCs w:val="28"/>
          <w:lang w:val="en-US"/>
        </w:rPr>
        <w:t xml:space="preserve"> asks applicants to specify if this is needed. However, it is at the discretion of the GSMA and Fund Manager to require this structure where necessary.</w:t>
      </w:r>
    </w:p>
    <w:p w14:paraId="683C75EA" w14:textId="11E26EFB" w:rsidR="00954536" w:rsidRPr="007E265F" w:rsidRDefault="00954536" w:rsidP="007E265F">
      <w:pPr>
        <w:widowControl w:val="0"/>
        <w:numPr>
          <w:ilvl w:val="0"/>
          <w:numId w:val="2"/>
        </w:numPr>
        <w:tabs>
          <w:tab w:val="left" w:pos="220"/>
          <w:tab w:val="left" w:pos="720"/>
        </w:tabs>
        <w:autoSpaceDE w:val="0"/>
        <w:autoSpaceDN w:val="0"/>
        <w:adjustRightInd w:val="0"/>
        <w:spacing w:after="293"/>
        <w:ind w:hanging="720"/>
        <w:rPr>
          <w:rFonts w:ascii="Calibri" w:hAnsi="Calibri" w:cs="Calibri"/>
          <w:sz w:val="28"/>
          <w:szCs w:val="28"/>
          <w:lang w:val="en-US"/>
        </w:rPr>
      </w:pPr>
      <w:r>
        <w:rPr>
          <w:rFonts w:ascii="Calibri" w:hAnsi="Calibri" w:cs="Calibri"/>
          <w:b/>
          <w:bCs/>
          <w:sz w:val="28"/>
          <w:szCs w:val="28"/>
          <w:lang w:val="en-US"/>
        </w:rPr>
        <w:t>For the Seed grant, if I apply for staged funding, how long should the first and second stage be?</w:t>
      </w:r>
      <w:r>
        <w:rPr>
          <w:rFonts w:ascii="Calibri" w:hAnsi="Calibri" w:cs="Calibri"/>
          <w:bCs/>
          <w:sz w:val="28"/>
          <w:szCs w:val="28"/>
          <w:lang w:val="en-US"/>
        </w:rPr>
        <w:t xml:space="preserve"> While we estimate that this might be six months for the first stage and </w:t>
      </w:r>
      <w:r w:rsidR="00111F52">
        <w:rPr>
          <w:rFonts w:ascii="Calibri" w:hAnsi="Calibri" w:cs="Calibri"/>
          <w:bCs/>
          <w:sz w:val="28"/>
          <w:szCs w:val="28"/>
          <w:lang w:val="en-US"/>
        </w:rPr>
        <w:t>12 months for the second stage, timeframes</w:t>
      </w:r>
      <w:r>
        <w:rPr>
          <w:rFonts w:ascii="Calibri" w:hAnsi="Calibri" w:cs="Calibri"/>
          <w:bCs/>
          <w:sz w:val="28"/>
          <w:szCs w:val="28"/>
          <w:lang w:val="en-US"/>
        </w:rPr>
        <w:t xml:space="preserve"> remains flexible depending on the proposal and the discretion of the GSMA and Fund Manager. </w:t>
      </w:r>
    </w:p>
    <w:p w14:paraId="476DBD23" w14:textId="42FDFDD9" w:rsidR="00E266D9" w:rsidRDefault="007E265F" w:rsidP="007E265F">
      <w:pPr>
        <w:widowControl w:val="0"/>
        <w:numPr>
          <w:ilvl w:val="0"/>
          <w:numId w:val="2"/>
        </w:numPr>
        <w:tabs>
          <w:tab w:val="left" w:pos="220"/>
          <w:tab w:val="left" w:pos="720"/>
        </w:tabs>
        <w:autoSpaceDE w:val="0"/>
        <w:autoSpaceDN w:val="0"/>
        <w:adjustRightInd w:val="0"/>
        <w:spacing w:after="293"/>
        <w:ind w:hanging="720"/>
        <w:rPr>
          <w:rFonts w:ascii="Calibri" w:hAnsi="Calibri" w:cs="Calibri"/>
          <w:sz w:val="28"/>
          <w:szCs w:val="28"/>
          <w:lang w:val="en-US"/>
        </w:rPr>
      </w:pPr>
      <w:r w:rsidRPr="007E265F">
        <w:rPr>
          <w:rFonts w:ascii="Calibri" w:hAnsi="Calibri" w:cs="Calibri"/>
          <w:b/>
          <w:bCs/>
          <w:sz w:val="28"/>
          <w:szCs w:val="28"/>
          <w:lang w:val="en-US"/>
        </w:rPr>
        <w:t>Can y</w:t>
      </w:r>
      <w:r w:rsidR="00B33959">
        <w:rPr>
          <w:rFonts w:ascii="Calibri" w:hAnsi="Calibri" w:cs="Calibri"/>
          <w:b/>
          <w:bCs/>
          <w:sz w:val="28"/>
          <w:szCs w:val="28"/>
          <w:lang w:val="en-US"/>
        </w:rPr>
        <w:t xml:space="preserve">ou review a draft concept note? </w:t>
      </w:r>
      <w:r w:rsidRPr="007E265F">
        <w:rPr>
          <w:rFonts w:ascii="Calibri" w:hAnsi="Calibri" w:cs="Calibri"/>
          <w:sz w:val="28"/>
          <w:szCs w:val="28"/>
          <w:lang w:val="en-US"/>
        </w:rPr>
        <w:t xml:space="preserve">Yes, because we have an external Fund Manager and expert panel which will be carrying out the final review and awards, the </w:t>
      </w:r>
      <w:r w:rsidR="00EC2538">
        <w:rPr>
          <w:rFonts w:ascii="Calibri" w:hAnsi="Calibri" w:cs="Calibri"/>
          <w:sz w:val="28"/>
          <w:szCs w:val="28"/>
          <w:lang w:val="en-US"/>
        </w:rPr>
        <w:t>Mobile f</w:t>
      </w:r>
      <w:r w:rsidR="004D6091">
        <w:rPr>
          <w:rFonts w:ascii="Calibri" w:hAnsi="Calibri" w:cs="Calibri"/>
          <w:sz w:val="28"/>
          <w:szCs w:val="28"/>
          <w:lang w:val="en-US"/>
        </w:rPr>
        <w:t>or Development Utilities</w:t>
      </w:r>
      <w:r w:rsidRPr="007E265F">
        <w:rPr>
          <w:rFonts w:ascii="Calibri" w:hAnsi="Calibri" w:cs="Calibri"/>
          <w:sz w:val="28"/>
          <w:szCs w:val="28"/>
          <w:lang w:val="en-US"/>
        </w:rPr>
        <w:t xml:space="preserve"> team </w:t>
      </w:r>
      <w:r w:rsidR="0007649C">
        <w:rPr>
          <w:rFonts w:ascii="Calibri" w:hAnsi="Calibri" w:cs="Calibri"/>
          <w:sz w:val="28"/>
          <w:szCs w:val="28"/>
          <w:lang w:val="en-US"/>
        </w:rPr>
        <w:t xml:space="preserve">recommends you submit draft </w:t>
      </w:r>
      <w:r w:rsidRPr="007E265F">
        <w:rPr>
          <w:rFonts w:ascii="Calibri" w:hAnsi="Calibri" w:cs="Calibri"/>
          <w:sz w:val="28"/>
          <w:szCs w:val="28"/>
          <w:lang w:val="en-US"/>
        </w:rPr>
        <w:t>concept notes (and applications)</w:t>
      </w:r>
      <w:r w:rsidR="0007649C">
        <w:rPr>
          <w:rFonts w:ascii="Calibri" w:hAnsi="Calibri" w:cs="Calibri"/>
          <w:sz w:val="28"/>
          <w:szCs w:val="28"/>
          <w:lang w:val="en-US"/>
        </w:rPr>
        <w:t xml:space="preserve"> for review</w:t>
      </w:r>
      <w:r w:rsidRPr="007E265F">
        <w:rPr>
          <w:rFonts w:ascii="Calibri" w:hAnsi="Calibri" w:cs="Calibri"/>
          <w:sz w:val="28"/>
          <w:szCs w:val="28"/>
          <w:lang w:val="en-US"/>
        </w:rPr>
        <w:t xml:space="preserve">. </w:t>
      </w:r>
    </w:p>
    <w:p w14:paraId="4145CA11" w14:textId="0F9EC36E" w:rsidR="00B33959" w:rsidRDefault="007E265F" w:rsidP="00E266D9">
      <w:pPr>
        <w:widowControl w:val="0"/>
        <w:tabs>
          <w:tab w:val="left" w:pos="220"/>
          <w:tab w:val="left" w:pos="720"/>
        </w:tabs>
        <w:autoSpaceDE w:val="0"/>
        <w:autoSpaceDN w:val="0"/>
        <w:adjustRightInd w:val="0"/>
        <w:spacing w:after="293"/>
        <w:ind w:left="720"/>
        <w:rPr>
          <w:rFonts w:ascii="Calibri" w:hAnsi="Calibri" w:cs="Calibri"/>
          <w:sz w:val="28"/>
          <w:szCs w:val="28"/>
          <w:lang w:val="en-US"/>
        </w:rPr>
      </w:pPr>
      <w:r w:rsidRPr="007E265F">
        <w:rPr>
          <w:rFonts w:ascii="Calibri" w:hAnsi="Calibri" w:cs="Calibri"/>
          <w:sz w:val="28"/>
          <w:szCs w:val="28"/>
          <w:lang w:val="en-US"/>
        </w:rPr>
        <w:t xml:space="preserve">Please send your draft concept notes to </w:t>
      </w:r>
      <w:hyperlink r:id="rId8" w:history="1">
        <w:r w:rsidR="00B33959" w:rsidRPr="00CE56D0">
          <w:rPr>
            <w:rStyle w:val="Hyperlink"/>
            <w:rFonts w:ascii="Calibri" w:hAnsi="Calibri" w:cs="Calibri"/>
            <w:sz w:val="28"/>
            <w:szCs w:val="28"/>
            <w:lang w:val="en-US"/>
          </w:rPr>
          <w:t>utilities_grants@gsma.com</w:t>
        </w:r>
      </w:hyperlink>
      <w:r w:rsidR="00B33959">
        <w:rPr>
          <w:rFonts w:ascii="Calibri" w:hAnsi="Calibri" w:cs="Calibri"/>
          <w:sz w:val="28"/>
          <w:szCs w:val="28"/>
          <w:lang w:val="en-US"/>
        </w:rPr>
        <w:t xml:space="preserve"> </w:t>
      </w:r>
      <w:proofErr w:type="gramStart"/>
      <w:r w:rsidR="00B33959" w:rsidRPr="00B33959">
        <w:rPr>
          <w:rFonts w:ascii="Calibri" w:hAnsi="Calibri" w:cs="Calibri"/>
          <w:i/>
          <w:sz w:val="28"/>
          <w:szCs w:val="28"/>
          <w:lang w:val="en-US"/>
        </w:rPr>
        <w:t>The</w:t>
      </w:r>
      <w:proofErr w:type="gramEnd"/>
      <w:r w:rsidR="00B33959" w:rsidRPr="00B33959">
        <w:rPr>
          <w:rFonts w:ascii="Calibri" w:hAnsi="Calibri" w:cs="Calibri"/>
          <w:i/>
          <w:sz w:val="28"/>
          <w:szCs w:val="28"/>
          <w:lang w:val="en-US"/>
        </w:rPr>
        <w:t xml:space="preserve"> last day to send the concept note for feedback is the Wednesday prior to the deadline date for concept note submission</w:t>
      </w:r>
    </w:p>
    <w:p w14:paraId="3A3BB4D3" w14:textId="2B76A7AF" w:rsidR="007E265F" w:rsidRPr="007E265F" w:rsidRDefault="007E265F" w:rsidP="00E266D9">
      <w:pPr>
        <w:widowControl w:val="0"/>
        <w:tabs>
          <w:tab w:val="left" w:pos="220"/>
          <w:tab w:val="left" w:pos="720"/>
        </w:tabs>
        <w:autoSpaceDE w:val="0"/>
        <w:autoSpaceDN w:val="0"/>
        <w:adjustRightInd w:val="0"/>
        <w:spacing w:after="293"/>
        <w:ind w:left="720"/>
        <w:rPr>
          <w:rFonts w:ascii="Calibri" w:hAnsi="Calibri" w:cs="Calibri"/>
          <w:sz w:val="28"/>
          <w:szCs w:val="28"/>
          <w:lang w:val="en-US"/>
        </w:rPr>
      </w:pPr>
      <w:r w:rsidRPr="007E265F">
        <w:rPr>
          <w:rFonts w:ascii="Calibri" w:hAnsi="Calibri" w:cs="Calibri"/>
          <w:sz w:val="28"/>
          <w:szCs w:val="28"/>
          <w:lang w:val="en-US"/>
        </w:rPr>
        <w:t>We will provi</w:t>
      </w:r>
      <w:r w:rsidR="00E266D9">
        <w:rPr>
          <w:rFonts w:ascii="Calibri" w:hAnsi="Calibri" w:cs="Calibri"/>
          <w:sz w:val="28"/>
          <w:szCs w:val="28"/>
          <w:lang w:val="en-US"/>
        </w:rPr>
        <w:t>de feedback in the form of a 20-</w:t>
      </w:r>
      <w:r w:rsidRPr="007E265F">
        <w:rPr>
          <w:rFonts w:ascii="Calibri" w:hAnsi="Calibri" w:cs="Calibri"/>
          <w:sz w:val="28"/>
          <w:szCs w:val="28"/>
          <w:lang w:val="en-US"/>
        </w:rPr>
        <w:t xml:space="preserve">minute discussion. </w:t>
      </w:r>
    </w:p>
    <w:p w14:paraId="1F94DAD8" w14:textId="7AB5EA2D" w:rsidR="007E265F" w:rsidRPr="007E265F" w:rsidRDefault="007E265F" w:rsidP="007E265F">
      <w:pPr>
        <w:widowControl w:val="0"/>
        <w:numPr>
          <w:ilvl w:val="0"/>
          <w:numId w:val="2"/>
        </w:numPr>
        <w:tabs>
          <w:tab w:val="left" w:pos="220"/>
          <w:tab w:val="left" w:pos="720"/>
        </w:tabs>
        <w:autoSpaceDE w:val="0"/>
        <w:autoSpaceDN w:val="0"/>
        <w:adjustRightInd w:val="0"/>
        <w:spacing w:after="293"/>
        <w:ind w:hanging="720"/>
        <w:rPr>
          <w:rFonts w:ascii="Calibri" w:hAnsi="Calibri" w:cs="Calibri"/>
          <w:sz w:val="28"/>
          <w:szCs w:val="28"/>
          <w:lang w:val="en-US"/>
        </w:rPr>
      </w:pPr>
      <w:r w:rsidRPr="007E265F">
        <w:rPr>
          <w:rFonts w:ascii="Calibri" w:hAnsi="Calibri" w:cs="Calibri"/>
          <w:b/>
          <w:bCs/>
          <w:sz w:val="28"/>
          <w:szCs w:val="28"/>
          <w:lang w:val="en-US"/>
        </w:rPr>
        <w:t>Can concept notes be submitted in</w:t>
      </w:r>
      <w:r w:rsidR="00B33959">
        <w:rPr>
          <w:rFonts w:ascii="Calibri" w:hAnsi="Calibri" w:cs="Calibri"/>
          <w:b/>
          <w:bCs/>
          <w:sz w:val="28"/>
          <w:szCs w:val="28"/>
          <w:lang w:val="en-US"/>
        </w:rPr>
        <w:t xml:space="preserve"> a language other than English? </w:t>
      </w:r>
      <w:r w:rsidRPr="007E265F">
        <w:rPr>
          <w:rFonts w:ascii="Calibri" w:hAnsi="Calibri" w:cs="Calibri"/>
          <w:sz w:val="28"/>
          <w:szCs w:val="28"/>
          <w:lang w:val="en-US"/>
        </w:rPr>
        <w:t xml:space="preserve">Applications must be written in English, however, our </w:t>
      </w:r>
      <w:r w:rsidR="004D6091">
        <w:rPr>
          <w:rFonts w:ascii="Calibri" w:hAnsi="Calibri" w:cs="Calibri"/>
          <w:sz w:val="28"/>
          <w:szCs w:val="28"/>
          <w:lang w:val="en-US"/>
        </w:rPr>
        <w:t>Mobile for Development Utilities</w:t>
      </w:r>
      <w:r w:rsidRPr="007E265F">
        <w:rPr>
          <w:rFonts w:ascii="Calibri" w:hAnsi="Calibri" w:cs="Calibri"/>
          <w:sz w:val="28"/>
          <w:szCs w:val="28"/>
          <w:lang w:val="en-US"/>
        </w:rPr>
        <w:t xml:space="preserve"> team can support discussions in French, Spanish, Hindi </w:t>
      </w:r>
      <w:r w:rsidRPr="00EC2538">
        <w:rPr>
          <w:rFonts w:ascii="Calibri" w:hAnsi="Calibri" w:cs="Calibri"/>
          <w:sz w:val="28"/>
          <w:szCs w:val="28"/>
          <w:lang w:val="en-US"/>
        </w:rPr>
        <w:t>and Gujarati.</w:t>
      </w:r>
      <w:r w:rsidRPr="007E265F">
        <w:rPr>
          <w:rFonts w:ascii="Tahoma" w:hAnsi="Tahoma" w:cs="Tahoma"/>
          <w:sz w:val="28"/>
          <w:szCs w:val="28"/>
          <w:lang w:val="en-US"/>
        </w:rPr>
        <w:t xml:space="preserve"> </w:t>
      </w:r>
    </w:p>
    <w:p w14:paraId="2C9C624B" w14:textId="72FB2431" w:rsidR="007E265F" w:rsidRPr="007E265F" w:rsidRDefault="007E265F" w:rsidP="007E265F">
      <w:pPr>
        <w:widowControl w:val="0"/>
        <w:numPr>
          <w:ilvl w:val="0"/>
          <w:numId w:val="2"/>
        </w:numPr>
        <w:tabs>
          <w:tab w:val="left" w:pos="220"/>
          <w:tab w:val="left" w:pos="720"/>
        </w:tabs>
        <w:autoSpaceDE w:val="0"/>
        <w:autoSpaceDN w:val="0"/>
        <w:adjustRightInd w:val="0"/>
        <w:spacing w:after="293"/>
        <w:ind w:hanging="720"/>
        <w:rPr>
          <w:rFonts w:ascii="Calibri" w:hAnsi="Calibri" w:cs="Calibri"/>
          <w:sz w:val="28"/>
          <w:szCs w:val="28"/>
          <w:lang w:val="en-US"/>
        </w:rPr>
      </w:pPr>
      <w:r w:rsidRPr="007E265F">
        <w:rPr>
          <w:rFonts w:ascii="Calibri" w:hAnsi="Calibri" w:cs="Calibri"/>
          <w:b/>
          <w:bCs/>
          <w:sz w:val="28"/>
          <w:szCs w:val="28"/>
          <w:lang w:val="en-US"/>
        </w:rPr>
        <w:lastRenderedPageBreak/>
        <w:t xml:space="preserve">Can an </w:t>
      </w:r>
      <w:proofErr w:type="spellStart"/>
      <w:r w:rsidRPr="007E265F">
        <w:rPr>
          <w:rFonts w:ascii="Calibri" w:hAnsi="Calibri" w:cs="Calibri"/>
          <w:b/>
          <w:bCs/>
          <w:sz w:val="28"/>
          <w:szCs w:val="28"/>
          <w:lang w:val="en-US"/>
        </w:rPr>
        <w:t>organisation</w:t>
      </w:r>
      <w:proofErr w:type="spellEnd"/>
      <w:r w:rsidRPr="007E265F">
        <w:rPr>
          <w:rFonts w:ascii="Calibri" w:hAnsi="Calibri" w:cs="Calibri"/>
          <w:b/>
          <w:bCs/>
          <w:sz w:val="28"/>
          <w:szCs w:val="28"/>
          <w:lang w:val="en-US"/>
        </w:rPr>
        <w:t xml:space="preserve"> sub</w:t>
      </w:r>
      <w:r w:rsidR="00B33959">
        <w:rPr>
          <w:rFonts w:ascii="Calibri" w:hAnsi="Calibri" w:cs="Calibri"/>
          <w:b/>
          <w:bCs/>
          <w:sz w:val="28"/>
          <w:szCs w:val="28"/>
          <w:lang w:val="en-US"/>
        </w:rPr>
        <w:t xml:space="preserve">mit more than one concept note? </w:t>
      </w:r>
      <w:r w:rsidRPr="007E265F">
        <w:rPr>
          <w:rFonts w:ascii="Calibri" w:hAnsi="Calibri" w:cs="Calibri"/>
          <w:sz w:val="28"/>
          <w:szCs w:val="28"/>
          <w:lang w:val="en-US"/>
        </w:rPr>
        <w:t>Yes, however, we are looking to support a diversity of grants through a competitive selection process of the most promising proposals</w:t>
      </w:r>
      <w:r w:rsidRPr="007E265F">
        <w:rPr>
          <w:rFonts w:ascii="Calibri" w:hAnsi="Calibri" w:cs="Calibri"/>
          <w:color w:val="FB0007"/>
          <w:sz w:val="28"/>
          <w:szCs w:val="28"/>
          <w:lang w:val="en-US"/>
        </w:rPr>
        <w:t xml:space="preserve">. </w:t>
      </w:r>
    </w:p>
    <w:p w14:paraId="06739836" w14:textId="25005935" w:rsidR="007E265F" w:rsidRPr="007E265F" w:rsidRDefault="007E265F" w:rsidP="00E266D9">
      <w:pPr>
        <w:widowControl w:val="0"/>
        <w:autoSpaceDE w:val="0"/>
        <w:autoSpaceDN w:val="0"/>
        <w:adjustRightInd w:val="0"/>
        <w:spacing w:after="240"/>
        <w:ind w:left="709" w:hanging="709"/>
        <w:rPr>
          <w:rFonts w:ascii="Times" w:hAnsi="Times" w:cs="Times"/>
          <w:sz w:val="28"/>
          <w:szCs w:val="28"/>
          <w:lang w:val="en-US"/>
        </w:rPr>
      </w:pPr>
      <w:r w:rsidRPr="007E265F">
        <w:rPr>
          <w:rFonts w:ascii="Calibri" w:hAnsi="Calibri" w:cs="Calibri"/>
          <w:sz w:val="28"/>
          <w:szCs w:val="28"/>
          <w:lang w:val="en-US"/>
        </w:rPr>
        <w:t xml:space="preserve">10. </w:t>
      </w:r>
      <w:r w:rsidRPr="007E265F">
        <w:rPr>
          <w:rFonts w:ascii="Calibri" w:hAnsi="Calibri" w:cs="Calibri"/>
          <w:b/>
          <w:bCs/>
          <w:sz w:val="28"/>
          <w:szCs w:val="28"/>
          <w:lang w:val="en-US"/>
        </w:rPr>
        <w:t xml:space="preserve">Can </w:t>
      </w:r>
      <w:proofErr w:type="spellStart"/>
      <w:r w:rsidRPr="007E265F">
        <w:rPr>
          <w:rFonts w:ascii="Calibri" w:hAnsi="Calibri" w:cs="Calibri"/>
          <w:b/>
          <w:bCs/>
          <w:sz w:val="28"/>
          <w:szCs w:val="28"/>
          <w:lang w:val="en-US"/>
        </w:rPr>
        <w:t>organisations</w:t>
      </w:r>
      <w:proofErr w:type="spellEnd"/>
      <w:r w:rsidRPr="007E265F">
        <w:rPr>
          <w:rFonts w:ascii="Calibri" w:hAnsi="Calibri" w:cs="Calibri"/>
          <w:b/>
          <w:bCs/>
          <w:sz w:val="28"/>
          <w:szCs w:val="28"/>
          <w:lang w:val="en-US"/>
        </w:rPr>
        <w:t xml:space="preserve"> re-apply</w:t>
      </w:r>
      <w:r w:rsidR="006C5C44">
        <w:rPr>
          <w:rFonts w:ascii="Calibri" w:hAnsi="Calibri" w:cs="Calibri"/>
          <w:b/>
          <w:bCs/>
          <w:sz w:val="28"/>
          <w:szCs w:val="28"/>
          <w:lang w:val="en-US"/>
        </w:rPr>
        <w:t xml:space="preserve"> after this round</w:t>
      </w:r>
      <w:r w:rsidRPr="007E265F">
        <w:rPr>
          <w:rFonts w:ascii="Calibri" w:hAnsi="Calibri" w:cs="Calibri"/>
          <w:b/>
          <w:bCs/>
          <w:sz w:val="28"/>
          <w:szCs w:val="28"/>
          <w:lang w:val="en-US"/>
        </w:rPr>
        <w:t>?</w:t>
      </w:r>
      <w:r w:rsidR="00EC2538">
        <w:rPr>
          <w:rFonts w:ascii="Calibri" w:hAnsi="Calibri" w:cs="Calibri"/>
          <w:b/>
          <w:bCs/>
          <w:sz w:val="28"/>
          <w:szCs w:val="28"/>
          <w:lang w:val="en-US"/>
        </w:rPr>
        <w:t xml:space="preserve"> </w:t>
      </w:r>
      <w:r w:rsidRPr="007E265F">
        <w:rPr>
          <w:rFonts w:ascii="Calibri" w:hAnsi="Calibri" w:cs="Calibri"/>
          <w:sz w:val="28"/>
          <w:szCs w:val="28"/>
          <w:lang w:val="en-US"/>
        </w:rPr>
        <w:t>At the concept note stage, applications may be declined, accepted, or suggested for resubmittal at next round with recommended changes.</w:t>
      </w:r>
    </w:p>
    <w:p w14:paraId="1BA3159A" w14:textId="77777777" w:rsidR="007E265F" w:rsidRPr="007E265F" w:rsidRDefault="007E265F" w:rsidP="00E266D9">
      <w:pPr>
        <w:widowControl w:val="0"/>
        <w:autoSpaceDE w:val="0"/>
        <w:autoSpaceDN w:val="0"/>
        <w:adjustRightInd w:val="0"/>
        <w:spacing w:after="240"/>
        <w:ind w:left="709"/>
        <w:rPr>
          <w:rFonts w:ascii="Times" w:hAnsi="Times" w:cs="Times"/>
          <w:sz w:val="28"/>
          <w:szCs w:val="28"/>
          <w:lang w:val="en-US"/>
        </w:rPr>
      </w:pPr>
      <w:r w:rsidRPr="007E265F">
        <w:rPr>
          <w:rFonts w:ascii="Calibri" w:hAnsi="Calibri" w:cs="Calibri"/>
          <w:sz w:val="28"/>
          <w:szCs w:val="28"/>
          <w:lang w:val="en-US"/>
        </w:rPr>
        <w:t>At the Application stage, the decision is very much at the discretion of the Panel who will take one or the following four options</w:t>
      </w:r>
      <w:r w:rsidR="0007649C">
        <w:rPr>
          <w:rFonts w:ascii="Calibri" w:hAnsi="Calibri" w:cs="Calibri"/>
          <w:sz w:val="28"/>
          <w:szCs w:val="28"/>
          <w:lang w:val="en-US"/>
        </w:rPr>
        <w:t>:</w:t>
      </w:r>
    </w:p>
    <w:p w14:paraId="5A808172" w14:textId="77777777" w:rsidR="0007649C" w:rsidRPr="0007649C" w:rsidRDefault="0007649C" w:rsidP="0007649C">
      <w:pPr>
        <w:pStyle w:val="ListParagraph"/>
        <w:widowControl w:val="0"/>
        <w:numPr>
          <w:ilvl w:val="0"/>
          <w:numId w:val="6"/>
        </w:numPr>
        <w:tabs>
          <w:tab w:val="left" w:pos="220"/>
          <w:tab w:val="left" w:pos="720"/>
        </w:tabs>
        <w:autoSpaceDE w:val="0"/>
        <w:autoSpaceDN w:val="0"/>
        <w:adjustRightInd w:val="0"/>
        <w:spacing w:after="240"/>
        <w:rPr>
          <w:rFonts w:ascii="Times" w:hAnsi="Times" w:cs="Times"/>
          <w:sz w:val="28"/>
          <w:szCs w:val="28"/>
          <w:lang w:val="en-US"/>
        </w:rPr>
      </w:pPr>
      <w:r>
        <w:rPr>
          <w:rFonts w:ascii="Calibri" w:hAnsi="Calibri" w:cs="Calibri"/>
          <w:sz w:val="28"/>
          <w:szCs w:val="28"/>
          <w:lang w:val="en-US"/>
        </w:rPr>
        <w:t>Approve</w:t>
      </w:r>
    </w:p>
    <w:p w14:paraId="0EF2DDB7" w14:textId="77777777" w:rsidR="0007649C" w:rsidRPr="0007649C" w:rsidRDefault="007E265F" w:rsidP="0007649C">
      <w:pPr>
        <w:pStyle w:val="ListParagraph"/>
        <w:widowControl w:val="0"/>
        <w:numPr>
          <w:ilvl w:val="0"/>
          <w:numId w:val="6"/>
        </w:numPr>
        <w:tabs>
          <w:tab w:val="left" w:pos="220"/>
          <w:tab w:val="left" w:pos="720"/>
        </w:tabs>
        <w:autoSpaceDE w:val="0"/>
        <w:autoSpaceDN w:val="0"/>
        <w:adjustRightInd w:val="0"/>
        <w:spacing w:after="240"/>
        <w:rPr>
          <w:rFonts w:ascii="Times" w:hAnsi="Times" w:cs="Times"/>
          <w:sz w:val="28"/>
          <w:szCs w:val="28"/>
          <w:lang w:val="en-US"/>
        </w:rPr>
      </w:pPr>
      <w:r w:rsidRPr="0007649C">
        <w:rPr>
          <w:rFonts w:ascii="Calibri" w:hAnsi="Calibri" w:cs="Calibri"/>
          <w:sz w:val="28"/>
          <w:szCs w:val="28"/>
          <w:lang w:val="en-US"/>
        </w:rPr>
        <w:t xml:space="preserve">Approve with conditions </w:t>
      </w:r>
    </w:p>
    <w:p w14:paraId="16306D28" w14:textId="686AD840" w:rsidR="0007649C" w:rsidRPr="0007649C" w:rsidRDefault="007E265F" w:rsidP="0007649C">
      <w:pPr>
        <w:pStyle w:val="ListParagraph"/>
        <w:widowControl w:val="0"/>
        <w:numPr>
          <w:ilvl w:val="0"/>
          <w:numId w:val="6"/>
        </w:numPr>
        <w:tabs>
          <w:tab w:val="left" w:pos="220"/>
          <w:tab w:val="left" w:pos="720"/>
        </w:tabs>
        <w:autoSpaceDE w:val="0"/>
        <w:autoSpaceDN w:val="0"/>
        <w:adjustRightInd w:val="0"/>
        <w:spacing w:after="240"/>
        <w:rPr>
          <w:rFonts w:ascii="Times" w:hAnsi="Times" w:cs="Times"/>
          <w:sz w:val="28"/>
          <w:szCs w:val="28"/>
          <w:lang w:val="en-US"/>
        </w:rPr>
      </w:pPr>
      <w:r w:rsidRPr="0007649C">
        <w:rPr>
          <w:rFonts w:ascii="Calibri" w:hAnsi="Calibri" w:cs="Calibri"/>
          <w:sz w:val="28"/>
          <w:szCs w:val="28"/>
          <w:lang w:val="en-US"/>
        </w:rPr>
        <w:t xml:space="preserve">Reject, but invite to resubmit – For this outcome the Applicant can revisit/amend their Application in line with feedback from the Panel, and re-submit an Application in the second call, without needing to resubmit a concept note. </w:t>
      </w:r>
    </w:p>
    <w:p w14:paraId="5AD8496F" w14:textId="4F444767" w:rsidR="0007649C" w:rsidRPr="006C5C44" w:rsidRDefault="007E265F" w:rsidP="0007649C">
      <w:pPr>
        <w:pStyle w:val="ListParagraph"/>
        <w:widowControl w:val="0"/>
        <w:numPr>
          <w:ilvl w:val="0"/>
          <w:numId w:val="6"/>
        </w:numPr>
        <w:tabs>
          <w:tab w:val="left" w:pos="220"/>
          <w:tab w:val="left" w:pos="720"/>
        </w:tabs>
        <w:autoSpaceDE w:val="0"/>
        <w:autoSpaceDN w:val="0"/>
        <w:adjustRightInd w:val="0"/>
        <w:spacing w:after="240"/>
        <w:rPr>
          <w:rFonts w:asciiTheme="majorHAnsi" w:hAnsiTheme="majorHAnsi" w:cs="Times"/>
          <w:sz w:val="28"/>
          <w:szCs w:val="28"/>
          <w:lang w:val="en-US"/>
        </w:rPr>
      </w:pPr>
      <w:r w:rsidRPr="0007649C">
        <w:rPr>
          <w:rFonts w:ascii="Calibri" w:hAnsi="Calibri" w:cs="Calibri"/>
          <w:sz w:val="28"/>
          <w:szCs w:val="28"/>
          <w:lang w:val="en-US"/>
        </w:rPr>
        <w:t xml:space="preserve">Firm rejection – For this outcome the interested Applicant will </w:t>
      </w:r>
      <w:r w:rsidRPr="006C5C44">
        <w:rPr>
          <w:rFonts w:asciiTheme="majorHAnsi" w:hAnsiTheme="majorHAnsi" w:cs="Calibri"/>
          <w:sz w:val="28"/>
          <w:szCs w:val="28"/>
          <w:lang w:val="en-US"/>
        </w:rPr>
        <w:t>have to submit a new concept note.</w:t>
      </w:r>
    </w:p>
    <w:p w14:paraId="7E6B1324" w14:textId="2C58A3A7" w:rsidR="006C5C44" w:rsidRPr="006C5C44" w:rsidRDefault="006C5C44" w:rsidP="00E266D9">
      <w:pPr>
        <w:widowControl w:val="0"/>
        <w:tabs>
          <w:tab w:val="left" w:pos="220"/>
          <w:tab w:val="left" w:pos="720"/>
        </w:tabs>
        <w:autoSpaceDE w:val="0"/>
        <w:autoSpaceDN w:val="0"/>
        <w:adjustRightInd w:val="0"/>
        <w:spacing w:after="240"/>
        <w:ind w:left="709" w:hanging="709"/>
        <w:rPr>
          <w:rFonts w:asciiTheme="majorHAnsi" w:hAnsiTheme="majorHAnsi" w:cs="Times"/>
          <w:sz w:val="28"/>
          <w:szCs w:val="28"/>
          <w:lang w:val="en-US"/>
        </w:rPr>
      </w:pPr>
      <w:r w:rsidRPr="006C5C44">
        <w:rPr>
          <w:rFonts w:asciiTheme="majorHAnsi" w:hAnsiTheme="majorHAnsi" w:cs="Times"/>
          <w:sz w:val="28"/>
          <w:szCs w:val="28"/>
          <w:lang w:val="en-US"/>
        </w:rPr>
        <w:t xml:space="preserve">11. </w:t>
      </w:r>
      <w:r w:rsidRPr="006C5C44">
        <w:rPr>
          <w:rFonts w:asciiTheme="majorHAnsi" w:hAnsiTheme="majorHAnsi" w:cs="Times"/>
          <w:b/>
          <w:sz w:val="28"/>
          <w:szCs w:val="28"/>
          <w:lang w:val="en-US"/>
        </w:rPr>
        <w:t>Can</w:t>
      </w:r>
      <w:r w:rsidRPr="006C5C44">
        <w:rPr>
          <w:rFonts w:asciiTheme="majorHAnsi" w:hAnsiTheme="majorHAnsi" w:cs="Times"/>
          <w:sz w:val="28"/>
          <w:szCs w:val="28"/>
          <w:lang w:val="en-US"/>
        </w:rPr>
        <w:t xml:space="preserve"> </w:t>
      </w:r>
      <w:r>
        <w:rPr>
          <w:rFonts w:asciiTheme="majorHAnsi" w:hAnsiTheme="majorHAnsi" w:cs="Times"/>
          <w:b/>
          <w:sz w:val="28"/>
          <w:szCs w:val="28"/>
          <w:lang w:val="en-US"/>
        </w:rPr>
        <w:t xml:space="preserve">previous grantees or their partners apply? </w:t>
      </w:r>
      <w:r>
        <w:rPr>
          <w:rFonts w:asciiTheme="majorHAnsi" w:hAnsiTheme="majorHAnsi" w:cs="Times"/>
          <w:sz w:val="28"/>
          <w:szCs w:val="28"/>
          <w:lang w:val="en-US"/>
        </w:rPr>
        <w:t xml:space="preserve">New proposal from these </w:t>
      </w:r>
      <w:proofErr w:type="spellStart"/>
      <w:r>
        <w:rPr>
          <w:rFonts w:asciiTheme="majorHAnsi" w:hAnsiTheme="majorHAnsi" w:cs="Times"/>
          <w:sz w:val="28"/>
          <w:szCs w:val="28"/>
          <w:lang w:val="en-US"/>
        </w:rPr>
        <w:t>organisations</w:t>
      </w:r>
      <w:proofErr w:type="spellEnd"/>
      <w:r>
        <w:rPr>
          <w:rFonts w:asciiTheme="majorHAnsi" w:hAnsiTheme="majorHAnsi" w:cs="Times"/>
          <w:sz w:val="28"/>
          <w:szCs w:val="28"/>
          <w:lang w:val="en-US"/>
        </w:rPr>
        <w:t xml:space="preserve"> will be considered</w:t>
      </w:r>
      <w:r w:rsidR="00B33959">
        <w:rPr>
          <w:rFonts w:asciiTheme="majorHAnsi" w:hAnsiTheme="majorHAnsi" w:cs="Times"/>
          <w:sz w:val="28"/>
          <w:szCs w:val="28"/>
          <w:lang w:val="en-US"/>
        </w:rPr>
        <w:t xml:space="preserve"> where they meet the criteria described in the terms sheets</w:t>
      </w:r>
      <w:r>
        <w:rPr>
          <w:rFonts w:asciiTheme="majorHAnsi" w:hAnsiTheme="majorHAnsi" w:cs="Times"/>
          <w:sz w:val="28"/>
          <w:szCs w:val="28"/>
          <w:lang w:val="en-US"/>
        </w:rPr>
        <w:t xml:space="preserve">, though the objective of the fund is to learn insights from a wide variety of actors in different markets. </w:t>
      </w:r>
    </w:p>
    <w:p w14:paraId="7EFF027F" w14:textId="77777777" w:rsidR="00E266D9" w:rsidRPr="00E266D9" w:rsidRDefault="007E265F" w:rsidP="00E266D9">
      <w:pPr>
        <w:widowControl w:val="0"/>
        <w:tabs>
          <w:tab w:val="left" w:pos="220"/>
          <w:tab w:val="left" w:pos="720"/>
        </w:tabs>
        <w:autoSpaceDE w:val="0"/>
        <w:autoSpaceDN w:val="0"/>
        <w:adjustRightInd w:val="0"/>
        <w:spacing w:after="240"/>
        <w:rPr>
          <w:rFonts w:asciiTheme="majorHAnsi" w:hAnsiTheme="majorHAnsi" w:cs="Tahoma"/>
          <w:b/>
          <w:bCs/>
          <w:sz w:val="28"/>
          <w:szCs w:val="28"/>
          <w:lang w:val="en-US"/>
        </w:rPr>
      </w:pPr>
      <w:r w:rsidRPr="00E266D9">
        <w:rPr>
          <w:rFonts w:asciiTheme="majorHAnsi" w:hAnsiTheme="majorHAnsi" w:cs="Tahoma"/>
          <w:b/>
          <w:bCs/>
          <w:sz w:val="28"/>
          <w:szCs w:val="28"/>
          <w:lang w:val="en-US"/>
        </w:rPr>
        <w:t>Fund and Grant Structure:</w:t>
      </w:r>
    </w:p>
    <w:p w14:paraId="5363CE1B" w14:textId="718C7883" w:rsidR="006C5C44" w:rsidRPr="00E266D9" w:rsidRDefault="00E266D9" w:rsidP="00E266D9">
      <w:pPr>
        <w:widowControl w:val="0"/>
        <w:tabs>
          <w:tab w:val="left" w:pos="220"/>
          <w:tab w:val="left" w:pos="720"/>
        </w:tabs>
        <w:autoSpaceDE w:val="0"/>
        <w:autoSpaceDN w:val="0"/>
        <w:adjustRightInd w:val="0"/>
        <w:spacing w:after="240"/>
        <w:ind w:left="426" w:hanging="426"/>
        <w:rPr>
          <w:rFonts w:ascii="Tahoma" w:hAnsi="Tahoma" w:cs="Tahoma"/>
          <w:b/>
          <w:bCs/>
          <w:sz w:val="28"/>
          <w:szCs w:val="28"/>
          <w:lang w:val="en-US"/>
        </w:rPr>
      </w:pPr>
      <w:r w:rsidRPr="00E266D9">
        <w:rPr>
          <w:rFonts w:asciiTheme="majorHAnsi" w:hAnsiTheme="majorHAnsi" w:cs="Tahoma"/>
          <w:b/>
          <w:bCs/>
          <w:sz w:val="28"/>
          <w:szCs w:val="28"/>
          <w:lang w:val="en-US"/>
        </w:rPr>
        <w:t>12.</w:t>
      </w:r>
      <w:r>
        <w:rPr>
          <w:rFonts w:ascii="Tahoma" w:hAnsi="Tahoma" w:cs="Tahoma"/>
          <w:b/>
          <w:bCs/>
          <w:sz w:val="28"/>
          <w:szCs w:val="28"/>
          <w:lang w:val="en-US"/>
        </w:rPr>
        <w:t xml:space="preserve"> </w:t>
      </w:r>
      <w:r w:rsidR="007E265F" w:rsidRPr="0007649C">
        <w:rPr>
          <w:rFonts w:ascii="Calibri" w:hAnsi="Calibri" w:cs="Calibri"/>
          <w:b/>
          <w:bCs/>
          <w:sz w:val="28"/>
          <w:szCs w:val="28"/>
          <w:lang w:val="en-US"/>
        </w:rPr>
        <w:t>Is there a quota for nu</w:t>
      </w:r>
      <w:r w:rsidR="00B33959">
        <w:rPr>
          <w:rFonts w:ascii="Calibri" w:hAnsi="Calibri" w:cs="Calibri"/>
          <w:b/>
          <w:bCs/>
          <w:sz w:val="28"/>
          <w:szCs w:val="28"/>
          <w:lang w:val="en-US"/>
        </w:rPr>
        <w:t xml:space="preserve">mber of grants for each region? </w:t>
      </w:r>
      <w:r w:rsidR="007E265F" w:rsidRPr="0007649C">
        <w:rPr>
          <w:rFonts w:ascii="Calibri" w:hAnsi="Calibri" w:cs="Calibri"/>
          <w:sz w:val="28"/>
          <w:szCs w:val="28"/>
          <w:lang w:val="en-US"/>
        </w:rPr>
        <w:t xml:space="preserve">No, but there will </w:t>
      </w:r>
      <w:r w:rsidR="007E265F" w:rsidRPr="0007649C">
        <w:rPr>
          <w:rFonts w:ascii="Calibri" w:hAnsi="Calibri" w:cs="Calibri"/>
          <w:b/>
          <w:bCs/>
          <w:sz w:val="28"/>
          <w:szCs w:val="28"/>
          <w:lang w:val="en-US"/>
        </w:rPr>
        <w:t xml:space="preserve">not </w:t>
      </w:r>
      <w:r w:rsidR="007E265F" w:rsidRPr="0007649C">
        <w:rPr>
          <w:rFonts w:ascii="Calibri" w:hAnsi="Calibri" w:cs="Calibri"/>
          <w:sz w:val="28"/>
          <w:szCs w:val="28"/>
          <w:lang w:val="en-US"/>
        </w:rPr>
        <w:t xml:space="preserve">be a dominance of one region over another. </w:t>
      </w:r>
    </w:p>
    <w:p w14:paraId="3C63AE62" w14:textId="52A7010D" w:rsidR="007E265F" w:rsidRPr="007E265F" w:rsidRDefault="007E265F" w:rsidP="00E266D9">
      <w:pPr>
        <w:widowControl w:val="0"/>
        <w:tabs>
          <w:tab w:val="left" w:pos="220"/>
          <w:tab w:val="left" w:pos="720"/>
        </w:tabs>
        <w:autoSpaceDE w:val="0"/>
        <w:autoSpaceDN w:val="0"/>
        <w:adjustRightInd w:val="0"/>
        <w:spacing w:after="240"/>
        <w:ind w:left="426" w:hanging="426"/>
        <w:rPr>
          <w:rFonts w:ascii="Times" w:hAnsi="Times" w:cs="Times"/>
          <w:sz w:val="28"/>
          <w:szCs w:val="28"/>
          <w:lang w:val="en-US"/>
        </w:rPr>
      </w:pPr>
      <w:r w:rsidRPr="0007649C">
        <w:rPr>
          <w:rFonts w:ascii="Calibri" w:hAnsi="Calibri" w:cs="Calibri"/>
          <w:sz w:val="28"/>
          <w:szCs w:val="28"/>
          <w:lang w:val="en-US"/>
        </w:rPr>
        <w:t xml:space="preserve">13. </w:t>
      </w:r>
      <w:r w:rsidRPr="0007649C">
        <w:rPr>
          <w:rFonts w:ascii="Calibri" w:hAnsi="Calibri" w:cs="Calibri"/>
          <w:b/>
          <w:bCs/>
          <w:sz w:val="28"/>
          <w:szCs w:val="28"/>
          <w:lang w:val="en-US"/>
        </w:rPr>
        <w:t xml:space="preserve">Since grants will be made on a competitive basis, is it possible that all the funds will be used after the first round? </w:t>
      </w:r>
      <w:r w:rsidRPr="007E265F">
        <w:rPr>
          <w:rFonts w:ascii="Calibri" w:hAnsi="Calibri" w:cs="Calibri"/>
          <w:sz w:val="28"/>
          <w:szCs w:val="28"/>
          <w:lang w:val="en-US"/>
        </w:rPr>
        <w:t xml:space="preserve">No, there will be </w:t>
      </w:r>
      <w:r w:rsidR="00B33959">
        <w:rPr>
          <w:rFonts w:ascii="Calibri" w:hAnsi="Calibri" w:cs="Calibri"/>
          <w:sz w:val="28"/>
          <w:szCs w:val="28"/>
          <w:lang w:val="en-US"/>
        </w:rPr>
        <w:t>at least one additional round</w:t>
      </w:r>
      <w:r w:rsidR="006C5C44">
        <w:rPr>
          <w:rFonts w:ascii="Calibri" w:hAnsi="Calibri" w:cs="Calibri"/>
          <w:sz w:val="28"/>
          <w:szCs w:val="28"/>
          <w:lang w:val="en-US"/>
        </w:rPr>
        <w:t xml:space="preserve"> of funding</w:t>
      </w:r>
      <w:r w:rsidRPr="007E265F">
        <w:rPr>
          <w:rFonts w:ascii="Calibri" w:hAnsi="Calibri" w:cs="Calibri"/>
          <w:sz w:val="28"/>
          <w:szCs w:val="28"/>
          <w:lang w:val="en-US"/>
        </w:rPr>
        <w:t xml:space="preserve">. </w:t>
      </w:r>
    </w:p>
    <w:p w14:paraId="5725AE95" w14:textId="24263CB0" w:rsidR="007E265F" w:rsidRPr="007E265F" w:rsidRDefault="007E265F" w:rsidP="00E266D9">
      <w:pPr>
        <w:widowControl w:val="0"/>
        <w:autoSpaceDE w:val="0"/>
        <w:autoSpaceDN w:val="0"/>
        <w:adjustRightInd w:val="0"/>
        <w:spacing w:after="240"/>
        <w:ind w:left="426" w:hanging="426"/>
        <w:rPr>
          <w:rFonts w:ascii="Times" w:hAnsi="Times" w:cs="Times"/>
          <w:sz w:val="28"/>
          <w:szCs w:val="28"/>
          <w:lang w:val="en-US"/>
        </w:rPr>
      </w:pPr>
      <w:r w:rsidRPr="007E265F">
        <w:rPr>
          <w:rFonts w:ascii="Calibri" w:hAnsi="Calibri" w:cs="Calibri"/>
          <w:sz w:val="28"/>
          <w:szCs w:val="28"/>
          <w:lang w:val="en-US"/>
        </w:rPr>
        <w:t xml:space="preserve">14. </w:t>
      </w:r>
      <w:r w:rsidRPr="007E265F">
        <w:rPr>
          <w:rFonts w:ascii="Calibri" w:hAnsi="Calibri" w:cs="Calibri"/>
          <w:b/>
          <w:bCs/>
          <w:sz w:val="28"/>
          <w:szCs w:val="28"/>
          <w:lang w:val="en-US"/>
        </w:rPr>
        <w:t>Will there be enough time</w:t>
      </w:r>
      <w:r w:rsidR="00B33959">
        <w:rPr>
          <w:rFonts w:ascii="Calibri" w:hAnsi="Calibri" w:cs="Calibri"/>
          <w:b/>
          <w:bCs/>
          <w:sz w:val="28"/>
          <w:szCs w:val="28"/>
          <w:lang w:val="en-US"/>
        </w:rPr>
        <w:t xml:space="preserve"> to </w:t>
      </w:r>
      <w:r w:rsidRPr="007E265F">
        <w:rPr>
          <w:rFonts w:ascii="Calibri" w:hAnsi="Calibri" w:cs="Calibri"/>
          <w:b/>
          <w:bCs/>
          <w:sz w:val="28"/>
          <w:szCs w:val="28"/>
          <w:lang w:val="en-US"/>
        </w:rPr>
        <w:t>be awarded a seed grant and then apply f</w:t>
      </w:r>
      <w:r w:rsidR="00B33959">
        <w:rPr>
          <w:rFonts w:ascii="Calibri" w:hAnsi="Calibri" w:cs="Calibri"/>
          <w:b/>
          <w:bCs/>
          <w:sz w:val="28"/>
          <w:szCs w:val="28"/>
          <w:lang w:val="en-US"/>
        </w:rPr>
        <w:t xml:space="preserve">or the market validation grant? </w:t>
      </w:r>
      <w:r w:rsidRPr="007E265F">
        <w:rPr>
          <w:rFonts w:ascii="Calibri" w:hAnsi="Calibri" w:cs="Calibri"/>
          <w:sz w:val="28"/>
          <w:szCs w:val="28"/>
          <w:lang w:val="en-US"/>
        </w:rPr>
        <w:t xml:space="preserve">As our fund is currently structured, no. </w:t>
      </w:r>
      <w:r w:rsidR="006C5C44">
        <w:rPr>
          <w:rFonts w:ascii="Calibri" w:hAnsi="Calibri" w:cs="Calibri"/>
          <w:sz w:val="28"/>
          <w:szCs w:val="28"/>
          <w:lang w:val="en-US"/>
        </w:rPr>
        <w:t xml:space="preserve">However, early stage proposals may wish to apply for a seed grant in a staged approached with a first stage to focus on prototype development and a second stage to focus on piloting. </w:t>
      </w:r>
    </w:p>
    <w:p w14:paraId="5BA760D2" w14:textId="77777777" w:rsidR="007E265F" w:rsidRPr="007E265F" w:rsidRDefault="007E265F" w:rsidP="007E265F">
      <w:pPr>
        <w:widowControl w:val="0"/>
        <w:autoSpaceDE w:val="0"/>
        <w:autoSpaceDN w:val="0"/>
        <w:adjustRightInd w:val="0"/>
        <w:spacing w:after="240"/>
        <w:rPr>
          <w:rFonts w:ascii="Times" w:hAnsi="Times" w:cs="Times"/>
          <w:sz w:val="28"/>
          <w:szCs w:val="28"/>
          <w:lang w:val="en-US"/>
        </w:rPr>
      </w:pPr>
      <w:r w:rsidRPr="007E265F">
        <w:rPr>
          <w:rFonts w:ascii="Calibri" w:hAnsi="Calibri" w:cs="Calibri"/>
          <w:b/>
          <w:bCs/>
          <w:sz w:val="28"/>
          <w:szCs w:val="28"/>
          <w:lang w:val="en-US"/>
        </w:rPr>
        <w:lastRenderedPageBreak/>
        <w:t>Finances distribution and Matching:</w:t>
      </w:r>
    </w:p>
    <w:p w14:paraId="3F3A3833" w14:textId="39C22B1B" w:rsidR="007E265F" w:rsidRPr="007E265F" w:rsidRDefault="007E265F" w:rsidP="007E265F">
      <w:pPr>
        <w:widowControl w:val="0"/>
        <w:numPr>
          <w:ilvl w:val="0"/>
          <w:numId w:val="4"/>
        </w:numPr>
        <w:tabs>
          <w:tab w:val="left" w:pos="220"/>
          <w:tab w:val="left" w:pos="720"/>
        </w:tabs>
        <w:autoSpaceDE w:val="0"/>
        <w:autoSpaceDN w:val="0"/>
        <w:adjustRightInd w:val="0"/>
        <w:spacing w:after="293"/>
        <w:ind w:hanging="720"/>
        <w:rPr>
          <w:rFonts w:ascii="Calibri" w:hAnsi="Calibri" w:cs="Calibri"/>
          <w:sz w:val="28"/>
          <w:szCs w:val="28"/>
          <w:lang w:val="en-US"/>
        </w:rPr>
      </w:pPr>
      <w:r w:rsidRPr="007E265F">
        <w:rPr>
          <w:rFonts w:ascii="Calibri" w:hAnsi="Calibri" w:cs="Calibri"/>
          <w:b/>
          <w:bCs/>
          <w:sz w:val="28"/>
          <w:szCs w:val="28"/>
          <w:lang w:val="en-US"/>
        </w:rPr>
        <w:t>H</w:t>
      </w:r>
      <w:r w:rsidR="00B33959">
        <w:rPr>
          <w:rFonts w:ascii="Calibri" w:hAnsi="Calibri" w:cs="Calibri"/>
          <w:b/>
          <w:bCs/>
          <w:sz w:val="28"/>
          <w:szCs w:val="28"/>
          <w:lang w:val="en-US"/>
        </w:rPr>
        <w:t xml:space="preserve">ow are funds to be distributed? </w:t>
      </w:r>
      <w:r w:rsidRPr="007E265F">
        <w:rPr>
          <w:rFonts w:ascii="Calibri" w:hAnsi="Calibri" w:cs="Calibri"/>
          <w:sz w:val="28"/>
          <w:szCs w:val="28"/>
          <w:lang w:val="en-US"/>
        </w:rPr>
        <w:t xml:space="preserve">At the completion of milestones as negotiated during contracting phase. We expect that seed grants may need more upfront support. </w:t>
      </w:r>
    </w:p>
    <w:p w14:paraId="378AC330" w14:textId="46741629" w:rsidR="007E265F" w:rsidRPr="007E265F" w:rsidRDefault="007E265F" w:rsidP="007E265F">
      <w:pPr>
        <w:widowControl w:val="0"/>
        <w:numPr>
          <w:ilvl w:val="0"/>
          <w:numId w:val="4"/>
        </w:numPr>
        <w:tabs>
          <w:tab w:val="left" w:pos="220"/>
          <w:tab w:val="left" w:pos="720"/>
        </w:tabs>
        <w:autoSpaceDE w:val="0"/>
        <w:autoSpaceDN w:val="0"/>
        <w:adjustRightInd w:val="0"/>
        <w:spacing w:after="293"/>
        <w:ind w:hanging="720"/>
        <w:rPr>
          <w:rFonts w:ascii="Calibri" w:hAnsi="Calibri" w:cs="Calibri"/>
          <w:sz w:val="28"/>
          <w:szCs w:val="28"/>
          <w:lang w:val="en-US"/>
        </w:rPr>
      </w:pPr>
      <w:r w:rsidRPr="007E265F">
        <w:rPr>
          <w:rFonts w:ascii="Calibri" w:hAnsi="Calibri" w:cs="Calibri"/>
          <w:b/>
          <w:bCs/>
          <w:sz w:val="28"/>
          <w:szCs w:val="28"/>
          <w:lang w:val="en-US"/>
        </w:rPr>
        <w:t>Will funds be deli</w:t>
      </w:r>
      <w:r w:rsidR="00B33959">
        <w:rPr>
          <w:rFonts w:ascii="Calibri" w:hAnsi="Calibri" w:cs="Calibri"/>
          <w:b/>
          <w:bCs/>
          <w:sz w:val="28"/>
          <w:szCs w:val="28"/>
          <w:lang w:val="en-US"/>
        </w:rPr>
        <w:t xml:space="preserve">vered in local currency or GBP? </w:t>
      </w:r>
      <w:r w:rsidRPr="007E265F">
        <w:rPr>
          <w:rFonts w:ascii="Calibri" w:hAnsi="Calibri" w:cs="Calibri"/>
          <w:sz w:val="28"/>
          <w:szCs w:val="28"/>
          <w:lang w:val="en-US"/>
        </w:rPr>
        <w:t xml:space="preserve">Currency will be distributed in either US Dollars or Pounds Sterling (GBP). </w:t>
      </w:r>
    </w:p>
    <w:p w14:paraId="616EC6ED" w14:textId="786A974E" w:rsidR="007E265F" w:rsidRPr="007E265F" w:rsidRDefault="00B33959" w:rsidP="007E265F">
      <w:pPr>
        <w:widowControl w:val="0"/>
        <w:numPr>
          <w:ilvl w:val="0"/>
          <w:numId w:val="4"/>
        </w:numPr>
        <w:tabs>
          <w:tab w:val="left" w:pos="220"/>
          <w:tab w:val="left" w:pos="720"/>
        </w:tabs>
        <w:autoSpaceDE w:val="0"/>
        <w:autoSpaceDN w:val="0"/>
        <w:adjustRightInd w:val="0"/>
        <w:spacing w:after="293"/>
        <w:ind w:hanging="720"/>
        <w:rPr>
          <w:rFonts w:ascii="Calibri" w:hAnsi="Calibri" w:cs="Calibri"/>
          <w:sz w:val="28"/>
          <w:szCs w:val="28"/>
          <w:lang w:val="en-US"/>
        </w:rPr>
      </w:pPr>
      <w:r>
        <w:rPr>
          <w:rFonts w:ascii="Calibri" w:hAnsi="Calibri" w:cs="Calibri"/>
          <w:b/>
          <w:bCs/>
          <w:sz w:val="28"/>
          <w:szCs w:val="28"/>
          <w:lang w:val="en-US"/>
        </w:rPr>
        <w:t>For the match</w:t>
      </w:r>
      <w:r w:rsidR="007E265F" w:rsidRPr="007E265F">
        <w:rPr>
          <w:rFonts w:ascii="Calibri" w:hAnsi="Calibri" w:cs="Calibri"/>
          <w:b/>
          <w:bCs/>
          <w:sz w:val="28"/>
          <w:szCs w:val="28"/>
          <w:lang w:val="en-US"/>
        </w:rPr>
        <w:t xml:space="preserve"> funding, can we apply funds that have already been spent o</w:t>
      </w:r>
      <w:r>
        <w:rPr>
          <w:rFonts w:ascii="Calibri" w:hAnsi="Calibri" w:cs="Calibri"/>
          <w:b/>
          <w:bCs/>
          <w:sz w:val="28"/>
          <w:szCs w:val="28"/>
          <w:lang w:val="en-US"/>
        </w:rPr>
        <w:t xml:space="preserve">n project/hardware development? </w:t>
      </w:r>
      <w:r w:rsidR="007E265F" w:rsidRPr="007E265F">
        <w:rPr>
          <w:rFonts w:ascii="Calibri" w:hAnsi="Calibri" w:cs="Calibri"/>
          <w:sz w:val="28"/>
          <w:szCs w:val="28"/>
          <w:lang w:val="en-US"/>
        </w:rPr>
        <w:t xml:space="preserve">No. Funds for the matching component can be either in-kind or in cash, but must be spent during the one-year lifecycle of the grant. </w:t>
      </w:r>
    </w:p>
    <w:p w14:paraId="71D25EAB" w14:textId="3EE3E55C" w:rsidR="007E265F" w:rsidRPr="007E265F" w:rsidRDefault="007E265F" w:rsidP="007E265F">
      <w:pPr>
        <w:widowControl w:val="0"/>
        <w:numPr>
          <w:ilvl w:val="0"/>
          <w:numId w:val="4"/>
        </w:numPr>
        <w:tabs>
          <w:tab w:val="left" w:pos="220"/>
          <w:tab w:val="left" w:pos="720"/>
        </w:tabs>
        <w:autoSpaceDE w:val="0"/>
        <w:autoSpaceDN w:val="0"/>
        <w:adjustRightInd w:val="0"/>
        <w:spacing w:after="293"/>
        <w:ind w:hanging="720"/>
        <w:rPr>
          <w:rFonts w:ascii="Calibri" w:hAnsi="Calibri" w:cs="Calibri"/>
          <w:sz w:val="28"/>
          <w:szCs w:val="28"/>
          <w:lang w:val="en-US"/>
        </w:rPr>
      </w:pPr>
      <w:r w:rsidRPr="007E265F">
        <w:rPr>
          <w:rFonts w:ascii="Calibri" w:hAnsi="Calibri" w:cs="Calibri"/>
          <w:b/>
          <w:bCs/>
          <w:sz w:val="28"/>
          <w:szCs w:val="28"/>
          <w:lang w:val="en-US"/>
        </w:rPr>
        <w:t>Are there any re</w:t>
      </w:r>
      <w:r w:rsidR="00B33959">
        <w:rPr>
          <w:rFonts w:ascii="Calibri" w:hAnsi="Calibri" w:cs="Calibri"/>
          <w:b/>
          <w:bCs/>
          <w:sz w:val="28"/>
          <w:szCs w:val="28"/>
          <w:lang w:val="en-US"/>
        </w:rPr>
        <w:t>strictions on where the match funding</w:t>
      </w:r>
      <w:r w:rsidRPr="007E265F">
        <w:rPr>
          <w:rFonts w:ascii="Calibri" w:hAnsi="Calibri" w:cs="Calibri"/>
          <w:b/>
          <w:bCs/>
          <w:sz w:val="28"/>
          <w:szCs w:val="28"/>
          <w:lang w:val="en-US"/>
        </w:rPr>
        <w:t xml:space="preserve"> component comes from, such as another donor? </w:t>
      </w:r>
      <w:r w:rsidRPr="007E265F">
        <w:rPr>
          <w:rFonts w:ascii="Calibri" w:hAnsi="Calibri" w:cs="Calibri"/>
          <w:sz w:val="28"/>
          <w:szCs w:val="28"/>
          <w:lang w:val="en-US"/>
        </w:rPr>
        <w:t xml:space="preserve">No. It is acceptable for the matching funds to come from any source including another donor. </w:t>
      </w:r>
    </w:p>
    <w:p w14:paraId="2E86A787" w14:textId="40EC422A" w:rsidR="007E265F" w:rsidRPr="007E265F" w:rsidRDefault="007E265F" w:rsidP="007E265F">
      <w:pPr>
        <w:widowControl w:val="0"/>
        <w:numPr>
          <w:ilvl w:val="0"/>
          <w:numId w:val="4"/>
        </w:numPr>
        <w:tabs>
          <w:tab w:val="left" w:pos="220"/>
          <w:tab w:val="left" w:pos="720"/>
        </w:tabs>
        <w:autoSpaceDE w:val="0"/>
        <w:autoSpaceDN w:val="0"/>
        <w:adjustRightInd w:val="0"/>
        <w:spacing w:after="293"/>
        <w:ind w:hanging="720"/>
        <w:rPr>
          <w:rFonts w:ascii="Calibri" w:hAnsi="Calibri" w:cs="Calibri"/>
          <w:sz w:val="28"/>
          <w:szCs w:val="28"/>
          <w:lang w:val="en-US"/>
        </w:rPr>
      </w:pPr>
      <w:r w:rsidRPr="007E265F">
        <w:rPr>
          <w:rFonts w:ascii="Calibri" w:hAnsi="Calibri" w:cs="Calibri"/>
          <w:b/>
          <w:bCs/>
          <w:sz w:val="28"/>
          <w:szCs w:val="28"/>
          <w:lang w:val="en-US"/>
        </w:rPr>
        <w:t xml:space="preserve">Can an </w:t>
      </w:r>
      <w:proofErr w:type="spellStart"/>
      <w:r w:rsidRPr="007E265F">
        <w:rPr>
          <w:rFonts w:ascii="Calibri" w:hAnsi="Calibri" w:cs="Calibri"/>
          <w:b/>
          <w:bCs/>
          <w:sz w:val="28"/>
          <w:szCs w:val="28"/>
          <w:lang w:val="en-US"/>
        </w:rPr>
        <w:t>organisati</w:t>
      </w:r>
      <w:r w:rsidR="00B33959">
        <w:rPr>
          <w:rFonts w:ascii="Calibri" w:hAnsi="Calibri" w:cs="Calibri"/>
          <w:b/>
          <w:bCs/>
          <w:sz w:val="28"/>
          <w:szCs w:val="28"/>
          <w:lang w:val="en-US"/>
        </w:rPr>
        <w:t>on</w:t>
      </w:r>
      <w:proofErr w:type="spellEnd"/>
      <w:r w:rsidR="00B33959">
        <w:rPr>
          <w:rFonts w:ascii="Calibri" w:hAnsi="Calibri" w:cs="Calibri"/>
          <w:b/>
          <w:bCs/>
          <w:sz w:val="28"/>
          <w:szCs w:val="28"/>
          <w:lang w:val="en-US"/>
        </w:rPr>
        <w:t xml:space="preserve"> invest more than the match funding</w:t>
      </w:r>
      <w:r w:rsidRPr="007E265F">
        <w:rPr>
          <w:rFonts w:ascii="Calibri" w:hAnsi="Calibri" w:cs="Calibri"/>
          <w:b/>
          <w:bCs/>
          <w:sz w:val="28"/>
          <w:szCs w:val="28"/>
          <w:lang w:val="en-US"/>
        </w:rPr>
        <w:t xml:space="preserve"> requirement</w:t>
      </w:r>
      <w:r w:rsidR="00B33959">
        <w:rPr>
          <w:rFonts w:ascii="Calibri" w:hAnsi="Calibri" w:cs="Calibri"/>
          <w:b/>
          <w:bCs/>
          <w:sz w:val="28"/>
          <w:szCs w:val="28"/>
          <w:lang w:val="en-US"/>
        </w:rPr>
        <w:t>?</w:t>
      </w:r>
      <w:r w:rsidRPr="007E265F">
        <w:rPr>
          <w:rFonts w:ascii="Calibri" w:hAnsi="Calibri" w:cs="Calibri"/>
          <w:b/>
          <w:bCs/>
          <w:sz w:val="28"/>
          <w:szCs w:val="28"/>
          <w:lang w:val="en-US"/>
        </w:rPr>
        <w:t xml:space="preserve"> </w:t>
      </w:r>
      <w:r w:rsidRPr="007E265F">
        <w:rPr>
          <w:rFonts w:ascii="Calibri" w:hAnsi="Calibri" w:cs="Calibri"/>
          <w:sz w:val="28"/>
          <w:szCs w:val="28"/>
          <w:lang w:val="en-US"/>
        </w:rPr>
        <w:t xml:space="preserve">As identified in the Term Sheets this is a minimum. </w:t>
      </w:r>
    </w:p>
    <w:p w14:paraId="7ED5C4F9" w14:textId="2D135540" w:rsidR="007E265F" w:rsidRPr="007E265F" w:rsidRDefault="007E265F" w:rsidP="007E265F">
      <w:pPr>
        <w:widowControl w:val="0"/>
        <w:numPr>
          <w:ilvl w:val="0"/>
          <w:numId w:val="4"/>
        </w:numPr>
        <w:tabs>
          <w:tab w:val="left" w:pos="220"/>
          <w:tab w:val="left" w:pos="720"/>
        </w:tabs>
        <w:autoSpaceDE w:val="0"/>
        <w:autoSpaceDN w:val="0"/>
        <w:adjustRightInd w:val="0"/>
        <w:spacing w:after="293"/>
        <w:ind w:hanging="720"/>
        <w:rPr>
          <w:rFonts w:ascii="Calibri" w:hAnsi="Calibri" w:cs="Calibri"/>
          <w:sz w:val="28"/>
          <w:szCs w:val="28"/>
          <w:lang w:val="en-US"/>
        </w:rPr>
      </w:pPr>
      <w:r w:rsidRPr="007E265F">
        <w:rPr>
          <w:rFonts w:ascii="Calibri" w:hAnsi="Calibri" w:cs="Calibri"/>
          <w:b/>
          <w:bCs/>
          <w:sz w:val="28"/>
          <w:szCs w:val="28"/>
          <w:lang w:val="en-US"/>
        </w:rPr>
        <w:t xml:space="preserve">How is financial health assessed and what if our </w:t>
      </w:r>
      <w:proofErr w:type="spellStart"/>
      <w:r w:rsidRPr="007E265F">
        <w:rPr>
          <w:rFonts w:ascii="Calibri" w:hAnsi="Calibri" w:cs="Calibri"/>
          <w:b/>
          <w:bCs/>
          <w:sz w:val="28"/>
          <w:szCs w:val="28"/>
          <w:lang w:val="en-US"/>
        </w:rPr>
        <w:t>organisation</w:t>
      </w:r>
      <w:proofErr w:type="spellEnd"/>
      <w:r w:rsidRPr="007E265F">
        <w:rPr>
          <w:rFonts w:ascii="Calibri" w:hAnsi="Calibri" w:cs="Calibri"/>
          <w:b/>
          <w:bCs/>
          <w:sz w:val="28"/>
          <w:szCs w:val="28"/>
          <w:lang w:val="en-US"/>
        </w:rPr>
        <w:t xml:space="preserve"> does not ha</w:t>
      </w:r>
      <w:r w:rsidR="00B33959">
        <w:rPr>
          <w:rFonts w:ascii="Calibri" w:hAnsi="Calibri" w:cs="Calibri"/>
          <w:b/>
          <w:bCs/>
          <w:sz w:val="28"/>
          <w:szCs w:val="28"/>
          <w:lang w:val="en-US"/>
        </w:rPr>
        <w:t xml:space="preserve">ve 2 years of audited accounts? </w:t>
      </w:r>
      <w:r w:rsidRPr="007E265F">
        <w:rPr>
          <w:rFonts w:ascii="Calibri" w:hAnsi="Calibri" w:cs="Calibri"/>
          <w:sz w:val="28"/>
          <w:szCs w:val="28"/>
          <w:lang w:val="en-US"/>
        </w:rPr>
        <w:t xml:space="preserve">We understand applicants may be start-up </w:t>
      </w:r>
      <w:proofErr w:type="spellStart"/>
      <w:r w:rsidRPr="007E265F">
        <w:rPr>
          <w:rFonts w:ascii="Calibri" w:hAnsi="Calibri" w:cs="Calibri"/>
          <w:sz w:val="28"/>
          <w:szCs w:val="28"/>
          <w:lang w:val="en-US"/>
        </w:rPr>
        <w:t>organisations</w:t>
      </w:r>
      <w:proofErr w:type="spellEnd"/>
      <w:r w:rsidRPr="007E265F">
        <w:rPr>
          <w:rFonts w:ascii="Calibri" w:hAnsi="Calibri" w:cs="Calibri"/>
          <w:sz w:val="28"/>
          <w:szCs w:val="28"/>
          <w:lang w:val="en-US"/>
        </w:rPr>
        <w:t xml:space="preserve"> and if you do not have 2 years of audited accounts we will work on a case by case basis to assess financial health. Applicants must propose what they can show if not 2 years of audited accounts, for example, other investments, how current operating costs are covered. </w:t>
      </w:r>
    </w:p>
    <w:p w14:paraId="69F289FA" w14:textId="77777777" w:rsidR="007E265F" w:rsidRPr="007E265F" w:rsidRDefault="007E265F" w:rsidP="007E265F">
      <w:pPr>
        <w:widowControl w:val="0"/>
        <w:autoSpaceDE w:val="0"/>
        <w:autoSpaceDN w:val="0"/>
        <w:adjustRightInd w:val="0"/>
        <w:spacing w:after="240"/>
        <w:rPr>
          <w:rFonts w:ascii="Times" w:hAnsi="Times" w:cs="Times"/>
          <w:sz w:val="28"/>
          <w:szCs w:val="28"/>
          <w:lang w:val="en-US"/>
        </w:rPr>
      </w:pPr>
      <w:r w:rsidRPr="007E265F">
        <w:rPr>
          <w:rFonts w:ascii="Calibri" w:hAnsi="Calibri" w:cs="Calibri"/>
          <w:b/>
          <w:bCs/>
          <w:sz w:val="28"/>
          <w:szCs w:val="28"/>
          <w:lang w:val="en-US"/>
        </w:rPr>
        <w:t>Partnerships/consortiums and multiple applications:</w:t>
      </w:r>
    </w:p>
    <w:p w14:paraId="18A43009" w14:textId="5B735375" w:rsidR="007E265F" w:rsidRPr="007E265F" w:rsidRDefault="007E265F" w:rsidP="007E265F">
      <w:pPr>
        <w:widowControl w:val="0"/>
        <w:numPr>
          <w:ilvl w:val="0"/>
          <w:numId w:val="5"/>
        </w:numPr>
        <w:tabs>
          <w:tab w:val="left" w:pos="220"/>
          <w:tab w:val="left" w:pos="720"/>
        </w:tabs>
        <w:autoSpaceDE w:val="0"/>
        <w:autoSpaceDN w:val="0"/>
        <w:adjustRightInd w:val="0"/>
        <w:spacing w:after="293"/>
        <w:ind w:hanging="720"/>
        <w:rPr>
          <w:rFonts w:ascii="Calibri" w:hAnsi="Calibri" w:cs="Calibri"/>
          <w:sz w:val="28"/>
          <w:szCs w:val="28"/>
          <w:lang w:val="en-US"/>
        </w:rPr>
      </w:pPr>
      <w:r w:rsidRPr="007E265F">
        <w:rPr>
          <w:rFonts w:ascii="Calibri" w:hAnsi="Calibri" w:cs="Calibri"/>
          <w:b/>
          <w:bCs/>
          <w:sz w:val="28"/>
          <w:szCs w:val="28"/>
          <w:lang w:val="en-US"/>
        </w:rPr>
        <w:t xml:space="preserve">Are we required to have a mobile operator as a partner? </w:t>
      </w:r>
      <w:r w:rsidRPr="007E265F">
        <w:rPr>
          <w:rFonts w:ascii="Calibri" w:hAnsi="Calibri" w:cs="Calibri"/>
          <w:sz w:val="28"/>
          <w:szCs w:val="28"/>
          <w:lang w:val="en-US"/>
        </w:rPr>
        <w:t>As state</w:t>
      </w:r>
      <w:r w:rsidR="00B33959">
        <w:rPr>
          <w:rFonts w:ascii="Calibri" w:hAnsi="Calibri" w:cs="Calibri"/>
          <w:sz w:val="28"/>
          <w:szCs w:val="28"/>
          <w:lang w:val="en-US"/>
        </w:rPr>
        <w:t>d</w:t>
      </w:r>
      <w:r w:rsidRPr="007E265F">
        <w:rPr>
          <w:rFonts w:ascii="Calibri" w:hAnsi="Calibri" w:cs="Calibri"/>
          <w:sz w:val="28"/>
          <w:szCs w:val="28"/>
          <w:lang w:val="en-US"/>
        </w:rPr>
        <w:t xml:space="preserve"> in the Term Sheets this is required for the market validation grant. </w:t>
      </w:r>
    </w:p>
    <w:p w14:paraId="6DD3988B" w14:textId="76D009C8" w:rsidR="007E265F" w:rsidRPr="007E265F" w:rsidRDefault="007E265F" w:rsidP="007E265F">
      <w:pPr>
        <w:widowControl w:val="0"/>
        <w:numPr>
          <w:ilvl w:val="0"/>
          <w:numId w:val="5"/>
        </w:numPr>
        <w:tabs>
          <w:tab w:val="left" w:pos="220"/>
          <w:tab w:val="left" w:pos="720"/>
        </w:tabs>
        <w:autoSpaceDE w:val="0"/>
        <w:autoSpaceDN w:val="0"/>
        <w:adjustRightInd w:val="0"/>
        <w:spacing w:after="293"/>
        <w:ind w:hanging="720"/>
        <w:rPr>
          <w:rFonts w:ascii="Calibri" w:hAnsi="Calibri" w:cs="Calibri"/>
          <w:sz w:val="28"/>
          <w:szCs w:val="28"/>
          <w:lang w:val="en-US"/>
        </w:rPr>
      </w:pPr>
      <w:r w:rsidRPr="007E265F">
        <w:rPr>
          <w:rFonts w:ascii="Calibri" w:hAnsi="Calibri" w:cs="Calibri"/>
          <w:b/>
          <w:bCs/>
          <w:sz w:val="28"/>
          <w:szCs w:val="28"/>
          <w:lang w:val="en-US"/>
        </w:rPr>
        <w:t>Are there any r</w:t>
      </w:r>
      <w:r w:rsidR="00B33959">
        <w:rPr>
          <w:rFonts w:ascii="Calibri" w:hAnsi="Calibri" w:cs="Calibri"/>
          <w:b/>
          <w:bCs/>
          <w:sz w:val="28"/>
          <w:szCs w:val="28"/>
          <w:lang w:val="en-US"/>
        </w:rPr>
        <w:t xml:space="preserve">estrictions on the partnership? </w:t>
      </w:r>
      <w:r w:rsidRPr="007E265F">
        <w:rPr>
          <w:rFonts w:ascii="Calibri" w:hAnsi="Calibri" w:cs="Calibri"/>
          <w:sz w:val="28"/>
          <w:szCs w:val="28"/>
          <w:lang w:val="en-US"/>
        </w:rPr>
        <w:t>See the specific requirements in the Term Sheets regarding entities eligible to apply. A partnership must be legally bound, or agreed upon through an M</w:t>
      </w:r>
      <w:r w:rsidR="00B33959">
        <w:rPr>
          <w:rFonts w:ascii="Calibri" w:hAnsi="Calibri" w:cs="Calibri"/>
          <w:sz w:val="28"/>
          <w:szCs w:val="28"/>
          <w:lang w:val="en-US"/>
        </w:rPr>
        <w:t>OU</w:t>
      </w:r>
      <w:r w:rsidRPr="007E265F">
        <w:rPr>
          <w:rFonts w:ascii="Calibri" w:hAnsi="Calibri" w:cs="Calibri"/>
          <w:sz w:val="28"/>
          <w:szCs w:val="28"/>
          <w:lang w:val="en-US"/>
        </w:rPr>
        <w:t xml:space="preserve">. </w:t>
      </w:r>
    </w:p>
    <w:p w14:paraId="372A0D6E" w14:textId="77777777" w:rsidR="00BB69F9" w:rsidRDefault="007E265F" w:rsidP="00BB69F9">
      <w:pPr>
        <w:widowControl w:val="0"/>
        <w:numPr>
          <w:ilvl w:val="0"/>
          <w:numId w:val="5"/>
        </w:numPr>
        <w:tabs>
          <w:tab w:val="left" w:pos="220"/>
          <w:tab w:val="left" w:pos="720"/>
        </w:tabs>
        <w:autoSpaceDE w:val="0"/>
        <w:autoSpaceDN w:val="0"/>
        <w:adjustRightInd w:val="0"/>
        <w:spacing w:after="293"/>
        <w:ind w:hanging="720"/>
        <w:rPr>
          <w:rFonts w:ascii="Calibri" w:hAnsi="Calibri" w:cs="Calibri"/>
          <w:sz w:val="28"/>
          <w:szCs w:val="28"/>
          <w:lang w:val="en-US"/>
        </w:rPr>
      </w:pPr>
      <w:r w:rsidRPr="007E265F">
        <w:rPr>
          <w:rFonts w:ascii="Calibri" w:hAnsi="Calibri" w:cs="Calibri"/>
          <w:b/>
          <w:bCs/>
          <w:sz w:val="28"/>
          <w:szCs w:val="28"/>
          <w:lang w:val="en-US"/>
        </w:rPr>
        <w:lastRenderedPageBreak/>
        <w:t xml:space="preserve">Can there be more than two </w:t>
      </w:r>
      <w:proofErr w:type="spellStart"/>
      <w:r w:rsidRPr="007E265F">
        <w:rPr>
          <w:rFonts w:ascii="Calibri" w:hAnsi="Calibri" w:cs="Calibri"/>
          <w:b/>
          <w:bCs/>
          <w:sz w:val="28"/>
          <w:szCs w:val="28"/>
          <w:lang w:val="en-US"/>
        </w:rPr>
        <w:t>organisations</w:t>
      </w:r>
      <w:proofErr w:type="spellEnd"/>
      <w:r w:rsidRPr="007E265F">
        <w:rPr>
          <w:rFonts w:ascii="Calibri" w:hAnsi="Calibri" w:cs="Calibri"/>
          <w:b/>
          <w:bCs/>
          <w:sz w:val="28"/>
          <w:szCs w:val="28"/>
          <w:lang w:val="en-US"/>
        </w:rPr>
        <w:t xml:space="preserve"> in a partnership? </w:t>
      </w:r>
      <w:r w:rsidR="00BB69F9" w:rsidRPr="00BB69F9">
        <w:rPr>
          <w:rFonts w:ascii="Calibri" w:hAnsi="Calibri" w:cs="Calibri"/>
          <w:bCs/>
          <w:sz w:val="28"/>
          <w:szCs w:val="28"/>
          <w:lang w:val="en-US"/>
        </w:rPr>
        <w:t>Yes,</w:t>
      </w:r>
      <w:r w:rsidR="00BB69F9">
        <w:rPr>
          <w:rFonts w:ascii="Calibri" w:hAnsi="Calibri" w:cs="Calibri"/>
          <w:b/>
          <w:bCs/>
          <w:sz w:val="28"/>
          <w:szCs w:val="28"/>
          <w:lang w:val="en-US"/>
        </w:rPr>
        <w:t xml:space="preserve"> </w:t>
      </w:r>
      <w:r w:rsidRPr="007E265F">
        <w:rPr>
          <w:rFonts w:ascii="Calibri" w:hAnsi="Calibri" w:cs="Calibri"/>
          <w:sz w:val="28"/>
          <w:szCs w:val="28"/>
          <w:lang w:val="en-US"/>
        </w:rPr>
        <w:t xml:space="preserve">See Term Sheets. </w:t>
      </w:r>
    </w:p>
    <w:p w14:paraId="7DFAC971" w14:textId="04D00BC2" w:rsidR="00BB69F9" w:rsidRDefault="007E265F" w:rsidP="00BB69F9">
      <w:pPr>
        <w:widowControl w:val="0"/>
        <w:numPr>
          <w:ilvl w:val="0"/>
          <w:numId w:val="5"/>
        </w:numPr>
        <w:tabs>
          <w:tab w:val="left" w:pos="220"/>
          <w:tab w:val="left" w:pos="720"/>
        </w:tabs>
        <w:autoSpaceDE w:val="0"/>
        <w:autoSpaceDN w:val="0"/>
        <w:adjustRightInd w:val="0"/>
        <w:spacing w:after="293"/>
        <w:ind w:hanging="720"/>
        <w:rPr>
          <w:rFonts w:ascii="Calibri" w:hAnsi="Calibri" w:cs="Calibri"/>
          <w:sz w:val="28"/>
          <w:szCs w:val="28"/>
          <w:lang w:val="en-US"/>
        </w:rPr>
      </w:pPr>
      <w:r w:rsidRPr="00BB69F9">
        <w:rPr>
          <w:rFonts w:ascii="Calibri" w:hAnsi="Calibri" w:cs="Calibri"/>
          <w:b/>
          <w:bCs/>
          <w:sz w:val="28"/>
          <w:szCs w:val="28"/>
          <w:lang w:val="en-US"/>
        </w:rPr>
        <w:t xml:space="preserve">Can an NGO be the lead </w:t>
      </w:r>
      <w:proofErr w:type="spellStart"/>
      <w:r w:rsidRPr="00BB69F9">
        <w:rPr>
          <w:rFonts w:ascii="Calibri" w:hAnsi="Calibri" w:cs="Calibri"/>
          <w:b/>
          <w:bCs/>
          <w:sz w:val="28"/>
          <w:szCs w:val="28"/>
          <w:lang w:val="en-US"/>
        </w:rPr>
        <w:t>organisatio</w:t>
      </w:r>
      <w:r w:rsidR="00B33959">
        <w:rPr>
          <w:rFonts w:ascii="Calibri" w:hAnsi="Calibri" w:cs="Calibri"/>
          <w:b/>
          <w:bCs/>
          <w:sz w:val="28"/>
          <w:szCs w:val="28"/>
          <w:lang w:val="en-US"/>
        </w:rPr>
        <w:t>n</w:t>
      </w:r>
      <w:proofErr w:type="spellEnd"/>
      <w:r w:rsidR="00B33959">
        <w:rPr>
          <w:rFonts w:ascii="Calibri" w:hAnsi="Calibri" w:cs="Calibri"/>
          <w:b/>
          <w:bCs/>
          <w:sz w:val="28"/>
          <w:szCs w:val="28"/>
          <w:lang w:val="en-US"/>
        </w:rPr>
        <w:t xml:space="preserve"> on a market validation grant? </w:t>
      </w:r>
      <w:r w:rsidRPr="00BB69F9">
        <w:rPr>
          <w:rFonts w:ascii="Calibri" w:hAnsi="Calibri" w:cs="Calibri"/>
          <w:sz w:val="28"/>
          <w:szCs w:val="28"/>
          <w:lang w:val="en-US"/>
        </w:rPr>
        <w:t>Yes, but a key requirement for the market validation grant is to demonstrate a sustainable business model.</w:t>
      </w:r>
    </w:p>
    <w:p w14:paraId="6407D5BF" w14:textId="339D9B2E" w:rsidR="00BB69F9" w:rsidRPr="00BB69F9" w:rsidRDefault="00BB69F9" w:rsidP="00BB69F9">
      <w:pPr>
        <w:widowControl w:val="0"/>
        <w:numPr>
          <w:ilvl w:val="0"/>
          <w:numId w:val="5"/>
        </w:numPr>
        <w:tabs>
          <w:tab w:val="left" w:pos="220"/>
          <w:tab w:val="left" w:pos="720"/>
        </w:tabs>
        <w:autoSpaceDE w:val="0"/>
        <w:autoSpaceDN w:val="0"/>
        <w:adjustRightInd w:val="0"/>
        <w:spacing w:after="293"/>
        <w:ind w:hanging="720"/>
        <w:rPr>
          <w:rFonts w:ascii="Calibri" w:hAnsi="Calibri" w:cs="Calibri"/>
          <w:sz w:val="28"/>
          <w:szCs w:val="28"/>
          <w:lang w:val="en-US"/>
        </w:rPr>
      </w:pPr>
      <w:r>
        <w:rPr>
          <w:rFonts w:ascii="Calibri" w:hAnsi="Calibri" w:cs="Calibri"/>
          <w:b/>
          <w:bCs/>
          <w:sz w:val="28"/>
          <w:szCs w:val="28"/>
          <w:lang w:val="en-US"/>
        </w:rPr>
        <w:t>Can utilities be the lead applicant on the utility partnership grants?</w:t>
      </w:r>
      <w:r>
        <w:rPr>
          <w:rFonts w:ascii="Calibri" w:hAnsi="Calibri" w:cs="Calibri"/>
          <w:bCs/>
          <w:sz w:val="28"/>
          <w:szCs w:val="28"/>
          <w:lang w:val="en-US"/>
        </w:rPr>
        <w:t xml:space="preserve"> No. While these grants are targeted at improving utility services, they must be led by a third party in partnership with a utility and/or government </w:t>
      </w:r>
      <w:r w:rsidR="00E266D9">
        <w:rPr>
          <w:rFonts w:ascii="Calibri" w:hAnsi="Calibri" w:cs="Calibri"/>
          <w:bCs/>
          <w:sz w:val="28"/>
          <w:szCs w:val="28"/>
          <w:lang w:val="en-US"/>
        </w:rPr>
        <w:t>agency</w:t>
      </w:r>
      <w:r>
        <w:rPr>
          <w:rFonts w:ascii="Calibri" w:hAnsi="Calibri" w:cs="Calibri"/>
          <w:bCs/>
          <w:sz w:val="28"/>
          <w:szCs w:val="28"/>
          <w:lang w:val="en-US"/>
        </w:rPr>
        <w:t xml:space="preserve">. </w:t>
      </w:r>
    </w:p>
    <w:p w14:paraId="49EC876B" w14:textId="77777777" w:rsidR="007E265F" w:rsidRPr="007E265F" w:rsidRDefault="007E265F" w:rsidP="007E265F">
      <w:pPr>
        <w:widowControl w:val="0"/>
        <w:autoSpaceDE w:val="0"/>
        <w:autoSpaceDN w:val="0"/>
        <w:adjustRightInd w:val="0"/>
        <w:spacing w:after="240"/>
        <w:rPr>
          <w:rFonts w:ascii="Calibri" w:hAnsi="Calibri" w:cs="Calibri"/>
          <w:sz w:val="28"/>
          <w:szCs w:val="28"/>
          <w:lang w:val="en-US"/>
        </w:rPr>
      </w:pPr>
    </w:p>
    <w:p w14:paraId="1213FC53" w14:textId="77777777" w:rsidR="007E265F" w:rsidRPr="007E265F" w:rsidRDefault="007E265F" w:rsidP="007E265F">
      <w:pPr>
        <w:widowControl w:val="0"/>
        <w:autoSpaceDE w:val="0"/>
        <w:autoSpaceDN w:val="0"/>
        <w:adjustRightInd w:val="0"/>
        <w:spacing w:after="240"/>
        <w:rPr>
          <w:rFonts w:ascii="Calibri" w:hAnsi="Calibri" w:cs="Calibri"/>
          <w:sz w:val="28"/>
          <w:szCs w:val="28"/>
          <w:lang w:val="en-US"/>
        </w:rPr>
      </w:pPr>
    </w:p>
    <w:p w14:paraId="23C3B793" w14:textId="77777777" w:rsidR="007E265F" w:rsidRPr="007E265F" w:rsidRDefault="007E265F" w:rsidP="007E265F">
      <w:pPr>
        <w:widowControl w:val="0"/>
        <w:autoSpaceDE w:val="0"/>
        <w:autoSpaceDN w:val="0"/>
        <w:adjustRightInd w:val="0"/>
        <w:spacing w:after="240"/>
        <w:rPr>
          <w:rFonts w:ascii="Calibri" w:hAnsi="Calibri" w:cs="Calibri"/>
          <w:sz w:val="28"/>
          <w:szCs w:val="28"/>
          <w:lang w:val="en-US"/>
        </w:rPr>
      </w:pPr>
    </w:p>
    <w:p w14:paraId="26663774" w14:textId="77777777" w:rsidR="007E265F" w:rsidRPr="007E265F" w:rsidRDefault="007E265F" w:rsidP="007E265F">
      <w:pPr>
        <w:widowControl w:val="0"/>
        <w:autoSpaceDE w:val="0"/>
        <w:autoSpaceDN w:val="0"/>
        <w:adjustRightInd w:val="0"/>
        <w:spacing w:after="240"/>
        <w:rPr>
          <w:rFonts w:ascii="Times" w:hAnsi="Times" w:cs="Times"/>
          <w:sz w:val="28"/>
          <w:szCs w:val="28"/>
          <w:lang w:val="en-US"/>
        </w:rPr>
      </w:pPr>
    </w:p>
    <w:p w14:paraId="3A6A27B2" w14:textId="77777777" w:rsidR="00376918" w:rsidRPr="007E265F" w:rsidRDefault="00376918">
      <w:pPr>
        <w:rPr>
          <w:sz w:val="28"/>
          <w:szCs w:val="28"/>
        </w:rPr>
      </w:pPr>
    </w:p>
    <w:sectPr w:rsidR="00376918" w:rsidRPr="007E265F" w:rsidSect="007E265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2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76A6E63"/>
    <w:multiLevelType w:val="hybridMultilevel"/>
    <w:tmpl w:val="2722B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5BD"/>
    <w:rsid w:val="0007649C"/>
    <w:rsid w:val="00111F52"/>
    <w:rsid w:val="001F2131"/>
    <w:rsid w:val="00376918"/>
    <w:rsid w:val="004D6091"/>
    <w:rsid w:val="006C5C44"/>
    <w:rsid w:val="007E265F"/>
    <w:rsid w:val="008D317E"/>
    <w:rsid w:val="00954536"/>
    <w:rsid w:val="00B33959"/>
    <w:rsid w:val="00BB69F9"/>
    <w:rsid w:val="00C355BD"/>
    <w:rsid w:val="00E266D9"/>
    <w:rsid w:val="00EC25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824441"/>
  <w14:defaultImageDpi w14:val="300"/>
  <w15:docId w15:val="{B4A9A284-9863-495F-A8B4-7CB43F18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65F"/>
    <w:rPr>
      <w:color w:val="0000FF" w:themeColor="hyperlink"/>
      <w:u w:val="single"/>
    </w:rPr>
  </w:style>
  <w:style w:type="character" w:styleId="FollowedHyperlink">
    <w:name w:val="FollowedHyperlink"/>
    <w:basedOn w:val="DefaultParagraphFont"/>
    <w:uiPriority w:val="99"/>
    <w:semiHidden/>
    <w:unhideWhenUsed/>
    <w:rsid w:val="007E265F"/>
    <w:rPr>
      <w:color w:val="800080" w:themeColor="followedHyperlink"/>
      <w:u w:val="single"/>
    </w:rPr>
  </w:style>
  <w:style w:type="paragraph" w:styleId="BalloonText">
    <w:name w:val="Balloon Text"/>
    <w:basedOn w:val="Normal"/>
    <w:link w:val="BalloonTextChar"/>
    <w:uiPriority w:val="99"/>
    <w:semiHidden/>
    <w:unhideWhenUsed/>
    <w:rsid w:val="007E26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265F"/>
    <w:rPr>
      <w:rFonts w:ascii="Lucida Grande" w:hAnsi="Lucida Grande" w:cs="Lucida Grande"/>
      <w:sz w:val="18"/>
      <w:szCs w:val="18"/>
    </w:rPr>
  </w:style>
  <w:style w:type="character" w:styleId="CommentReference">
    <w:name w:val="annotation reference"/>
    <w:basedOn w:val="DefaultParagraphFont"/>
    <w:uiPriority w:val="99"/>
    <w:semiHidden/>
    <w:unhideWhenUsed/>
    <w:rsid w:val="004D6091"/>
    <w:rPr>
      <w:sz w:val="18"/>
      <w:szCs w:val="18"/>
    </w:rPr>
  </w:style>
  <w:style w:type="paragraph" w:styleId="CommentText">
    <w:name w:val="annotation text"/>
    <w:basedOn w:val="Normal"/>
    <w:link w:val="CommentTextChar"/>
    <w:uiPriority w:val="99"/>
    <w:semiHidden/>
    <w:unhideWhenUsed/>
    <w:rsid w:val="004D6091"/>
  </w:style>
  <w:style w:type="character" w:customStyle="1" w:styleId="CommentTextChar">
    <w:name w:val="Comment Text Char"/>
    <w:basedOn w:val="DefaultParagraphFont"/>
    <w:link w:val="CommentText"/>
    <w:uiPriority w:val="99"/>
    <w:semiHidden/>
    <w:rsid w:val="004D6091"/>
  </w:style>
  <w:style w:type="paragraph" w:styleId="CommentSubject">
    <w:name w:val="annotation subject"/>
    <w:basedOn w:val="CommentText"/>
    <w:next w:val="CommentText"/>
    <w:link w:val="CommentSubjectChar"/>
    <w:uiPriority w:val="99"/>
    <w:semiHidden/>
    <w:unhideWhenUsed/>
    <w:rsid w:val="004D6091"/>
    <w:rPr>
      <w:b/>
      <w:bCs/>
      <w:sz w:val="20"/>
      <w:szCs w:val="20"/>
    </w:rPr>
  </w:style>
  <w:style w:type="character" w:customStyle="1" w:styleId="CommentSubjectChar">
    <w:name w:val="Comment Subject Char"/>
    <w:basedOn w:val="CommentTextChar"/>
    <w:link w:val="CommentSubject"/>
    <w:uiPriority w:val="99"/>
    <w:semiHidden/>
    <w:rsid w:val="004D6091"/>
    <w:rPr>
      <w:b/>
      <w:bCs/>
      <w:sz w:val="20"/>
      <w:szCs w:val="20"/>
    </w:rPr>
  </w:style>
  <w:style w:type="paragraph" w:styleId="ListParagraph">
    <w:name w:val="List Paragraph"/>
    <w:basedOn w:val="Normal"/>
    <w:uiPriority w:val="34"/>
    <w:qFormat/>
    <w:rsid w:val="00076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ilities_grants@gsma.com" TargetMode="External"/><Relationship Id="rId3" Type="http://schemas.openxmlformats.org/officeDocument/2006/relationships/settings" Target="settings.xml"/><Relationship Id="rId7" Type="http://schemas.openxmlformats.org/officeDocument/2006/relationships/hyperlink" Target="http://www.gsma.com/mobilefordevelopment/mecs-awards-first-round-of-innovation-fund-gra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sma.com/mobilefordevelopment/mecs-awards-second-round-of-innovation-fund-grants" TargetMode="External"/><Relationship Id="rId5" Type="http://schemas.openxmlformats.org/officeDocument/2006/relationships/hyperlink" Target="mailto:m4d_utilities@gsma.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1162</Words>
  <Characters>6630</Characters>
  <Application>Microsoft Office Word</Application>
  <DocSecurity>0</DocSecurity>
  <Lines>55</Lines>
  <Paragraphs>15</Paragraphs>
  <ScaleCrop>false</ScaleCrop>
  <Company>GSMA</Company>
  <LinksUpToDate>false</LinksUpToDate>
  <CharactersWithSpaces>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Ilana Cohen</dc:creator>
  <cp:keywords/>
  <dc:description/>
  <cp:lastModifiedBy>Helene Smertnik</cp:lastModifiedBy>
  <cp:revision>2</cp:revision>
  <dcterms:created xsi:type="dcterms:W3CDTF">2014-10-30T07:44:00Z</dcterms:created>
  <dcterms:modified xsi:type="dcterms:W3CDTF">2014-10-30T07:44:00Z</dcterms:modified>
</cp:coreProperties>
</file>