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1F6B" w:rsidRDefault="00A23760" w14:paraId="00000001" w14:textId="77777777">
      <w:pPr>
        <w:pStyle w:val="Heading1"/>
        <w:keepNext w:val="0"/>
        <w:keepLines w:val="0"/>
        <w:spacing w:before="0" w:after="0" w:line="300" w:lineRule="auto"/>
        <w:jc w:val="both"/>
        <w:rPr>
          <w:b/>
          <w:color w:val="990000"/>
          <w:sz w:val="28"/>
          <w:szCs w:val="28"/>
        </w:rPr>
      </w:pPr>
      <w:bookmarkStart w:name="_d7n0xlei8azz" w:colFirst="0" w:colLast="0" w:id="0"/>
      <w:bookmarkEnd w:id="0"/>
      <w:r>
        <w:rPr>
          <w:b/>
          <w:color w:val="990000"/>
          <w:sz w:val="28"/>
          <w:szCs w:val="28"/>
        </w:rPr>
        <w:t>Steps to Define and Implement a Chart of Accounts (CoA)</w:t>
      </w:r>
    </w:p>
    <w:p w:rsidR="00B01F6B" w:rsidRDefault="00A23760" w14:paraId="00000002" w14:textId="77777777">
      <w:pPr>
        <w:pStyle w:val="Heading2"/>
        <w:keepNext w:val="0"/>
        <w:keepLines w:val="0"/>
        <w:spacing w:after="80" w:line="300" w:lineRule="auto"/>
        <w:jc w:val="both"/>
        <w:rPr>
          <w:b/>
          <w:color w:val="85200C"/>
          <w:sz w:val="22"/>
          <w:szCs w:val="22"/>
        </w:rPr>
      </w:pPr>
      <w:bookmarkStart w:name="_m0qrkjdkxstk" w:colFirst="0" w:colLast="0" w:id="1"/>
      <w:bookmarkEnd w:id="1"/>
      <w:r>
        <w:rPr>
          <w:b/>
          <w:color w:val="85200C"/>
          <w:sz w:val="22"/>
          <w:szCs w:val="22"/>
        </w:rPr>
        <w:t>Step 1: Start with the Basics - Define Account Categories</w:t>
      </w:r>
    </w:p>
    <w:p w:rsidR="00B01F6B" w:rsidRDefault="00A23760" w14:paraId="00000003" w14:textId="77777777">
      <w:pPr>
        <w:numPr>
          <w:ilvl w:val="0"/>
          <w:numId w:val="2"/>
        </w:numPr>
        <w:spacing w:before="240" w:line="360" w:lineRule="auto"/>
      </w:pPr>
      <w:r>
        <w:rPr>
          <w:b/>
        </w:rPr>
        <w:t>Assets</w:t>
      </w:r>
      <w:r>
        <w:t>: What the business owns (e.g., cash, inventory, equipment)</w:t>
      </w:r>
    </w:p>
    <w:p w:rsidR="00B01F6B" w:rsidRDefault="00A23760" w14:paraId="00000004" w14:textId="77777777">
      <w:pPr>
        <w:numPr>
          <w:ilvl w:val="0"/>
          <w:numId w:val="2"/>
        </w:numPr>
        <w:spacing w:line="360" w:lineRule="auto"/>
      </w:pPr>
      <w:r>
        <w:rPr>
          <w:b/>
        </w:rPr>
        <w:t>Liabilities</w:t>
      </w:r>
      <w:r>
        <w:t>: What the business owes (e.g., loans, accounts payable, taxes)</w:t>
      </w:r>
    </w:p>
    <w:p w:rsidR="00B01F6B" w:rsidRDefault="00A23760" w14:paraId="00000005" w14:textId="77777777">
      <w:pPr>
        <w:numPr>
          <w:ilvl w:val="0"/>
          <w:numId w:val="2"/>
        </w:numPr>
        <w:spacing w:line="360" w:lineRule="auto"/>
        <w:rPr/>
      </w:pPr>
      <w:r w:rsidRPr="26CCC3D5" w:rsidR="00A23760">
        <w:rPr>
          <w:b w:val="1"/>
          <w:bCs w:val="1"/>
          <w:lang w:val="en-US"/>
        </w:rPr>
        <w:t>Equity</w:t>
      </w:r>
      <w:r w:rsidRPr="26CCC3D5" w:rsidR="00A23760">
        <w:rPr>
          <w:lang w:val="en-US"/>
        </w:rPr>
        <w:t xml:space="preserve">: Owner’s interest in the business (e.g., capital contributions, </w:t>
      </w:r>
      <w:r w:rsidRPr="26CCC3D5" w:rsidR="00A23760">
        <w:rPr>
          <w:lang w:val="en-US"/>
        </w:rPr>
        <w:t>retained</w:t>
      </w:r>
      <w:r w:rsidRPr="26CCC3D5" w:rsidR="00A23760">
        <w:rPr>
          <w:lang w:val="en-US"/>
        </w:rPr>
        <w:t xml:space="preserve"> earnings)</w:t>
      </w:r>
    </w:p>
    <w:p w:rsidR="00B01F6B" w:rsidRDefault="00A23760" w14:paraId="00000006" w14:textId="77777777">
      <w:pPr>
        <w:numPr>
          <w:ilvl w:val="0"/>
          <w:numId w:val="2"/>
        </w:numPr>
        <w:spacing w:line="360" w:lineRule="auto"/>
      </w:pPr>
      <w:r>
        <w:rPr>
          <w:b/>
        </w:rPr>
        <w:t>Revenue</w:t>
      </w:r>
      <w:r>
        <w:t>: Income from business operations</w:t>
      </w:r>
    </w:p>
    <w:p w:rsidR="00B01F6B" w:rsidRDefault="00A23760" w14:paraId="00000007" w14:textId="77777777">
      <w:pPr>
        <w:numPr>
          <w:ilvl w:val="0"/>
          <w:numId w:val="2"/>
        </w:numPr>
        <w:spacing w:after="240" w:line="360" w:lineRule="auto"/>
      </w:pPr>
      <w:r>
        <w:rPr>
          <w:b/>
        </w:rPr>
        <w:t>Expenses</w:t>
      </w:r>
      <w:r>
        <w:t>: Costs incurred to generate revenue (e.g., rent, salaries, utilities)</w:t>
      </w:r>
    </w:p>
    <w:p w:rsidR="00B01F6B" w:rsidRDefault="00A23760" w14:paraId="00000008" w14:textId="77777777">
      <w:pPr>
        <w:pStyle w:val="Heading2"/>
        <w:keepNext w:val="0"/>
        <w:keepLines w:val="0"/>
        <w:spacing w:after="80" w:line="300" w:lineRule="auto"/>
        <w:jc w:val="both"/>
        <w:rPr>
          <w:b/>
          <w:color w:val="990000"/>
          <w:sz w:val="22"/>
          <w:szCs w:val="22"/>
        </w:rPr>
      </w:pPr>
      <w:bookmarkStart w:name="_b4b3nc9rlqkg" w:colFirst="0" w:colLast="0" w:id="2"/>
      <w:bookmarkEnd w:id="2"/>
      <w:r>
        <w:rPr>
          <w:b/>
          <w:color w:val="990000"/>
          <w:sz w:val="22"/>
          <w:szCs w:val="22"/>
        </w:rPr>
        <w:t>Step 2: Assign Account Codes</w:t>
      </w:r>
    </w:p>
    <w:p w:rsidR="00B01F6B" w:rsidRDefault="00A23760" w14:paraId="00000009" w14:textId="77777777">
      <w:pPr>
        <w:spacing w:before="240" w:after="240" w:line="360" w:lineRule="auto"/>
        <w:jc w:val="both"/>
      </w:pPr>
      <w:r w:rsidRPr="26CCC3D5" w:rsidR="00A23760">
        <w:rPr>
          <w:lang w:val="en-US"/>
        </w:rPr>
        <w:t xml:space="preserve">Use a logical numbering system to group and </w:t>
      </w:r>
      <w:r w:rsidRPr="26CCC3D5" w:rsidR="00A23760">
        <w:rPr>
          <w:lang w:val="en-US"/>
        </w:rPr>
        <w:t>identify</w:t>
      </w:r>
      <w:r w:rsidRPr="26CCC3D5" w:rsidR="00A23760">
        <w:rPr>
          <w:lang w:val="en-US"/>
        </w:rPr>
        <w:t xml:space="preserve"> accounts. Below is a common system:</w:t>
      </w:r>
    </w:p>
    <w:p w:rsidR="00B01F6B" w:rsidRDefault="00A23760" w14:paraId="0000000A" w14:textId="77777777">
      <w:pPr>
        <w:numPr>
          <w:ilvl w:val="0"/>
          <w:numId w:val="1"/>
        </w:numPr>
        <w:spacing w:before="240" w:line="360" w:lineRule="auto"/>
      </w:pPr>
      <w:r>
        <w:rPr>
          <w:b/>
        </w:rPr>
        <w:t>1000-1999</w:t>
      </w:r>
      <w:r>
        <w:t>: Assets</w:t>
      </w:r>
    </w:p>
    <w:p w:rsidR="00B01F6B" w:rsidRDefault="00A23760" w14:paraId="0000000B" w14:textId="77777777">
      <w:pPr>
        <w:numPr>
          <w:ilvl w:val="0"/>
          <w:numId w:val="1"/>
        </w:numPr>
        <w:spacing w:line="360" w:lineRule="auto"/>
      </w:pPr>
      <w:r>
        <w:rPr>
          <w:b/>
        </w:rPr>
        <w:t>2000-2999</w:t>
      </w:r>
      <w:r>
        <w:t>: Liabilities</w:t>
      </w:r>
    </w:p>
    <w:p w:rsidR="00B01F6B" w:rsidRDefault="00A23760" w14:paraId="0000000C" w14:textId="77777777">
      <w:pPr>
        <w:numPr>
          <w:ilvl w:val="0"/>
          <w:numId w:val="1"/>
        </w:numPr>
        <w:spacing w:line="360" w:lineRule="auto"/>
      </w:pPr>
      <w:r>
        <w:rPr>
          <w:b/>
        </w:rPr>
        <w:t>3000-3999</w:t>
      </w:r>
      <w:r>
        <w:t>: Equity</w:t>
      </w:r>
    </w:p>
    <w:p w:rsidR="00B01F6B" w:rsidRDefault="00A23760" w14:paraId="0000000D" w14:textId="77777777">
      <w:pPr>
        <w:numPr>
          <w:ilvl w:val="0"/>
          <w:numId w:val="1"/>
        </w:numPr>
        <w:spacing w:line="360" w:lineRule="auto"/>
      </w:pPr>
      <w:r>
        <w:rPr>
          <w:b/>
        </w:rPr>
        <w:t>4000-4999</w:t>
      </w:r>
      <w:r>
        <w:t>: Revenue</w:t>
      </w:r>
    </w:p>
    <w:p w:rsidR="00B01F6B" w:rsidRDefault="00A23760" w14:paraId="0000000E" w14:textId="77777777">
      <w:pPr>
        <w:numPr>
          <w:ilvl w:val="0"/>
          <w:numId w:val="1"/>
        </w:numPr>
        <w:spacing w:after="240" w:line="360" w:lineRule="auto"/>
      </w:pPr>
      <w:r>
        <w:rPr>
          <w:b/>
        </w:rPr>
        <w:t>5000-5999</w:t>
      </w:r>
      <w:r>
        <w:t>: Expenses</w:t>
      </w:r>
    </w:p>
    <w:p w:rsidR="00B01F6B" w:rsidRDefault="00A23760" w14:paraId="0000000F" w14:textId="77777777">
      <w:pPr>
        <w:pStyle w:val="Heading2"/>
        <w:keepNext w:val="0"/>
        <w:keepLines w:val="0"/>
        <w:spacing w:after="80" w:line="300" w:lineRule="auto"/>
        <w:jc w:val="both"/>
        <w:rPr>
          <w:b/>
          <w:color w:val="A61C00"/>
          <w:sz w:val="22"/>
          <w:szCs w:val="22"/>
        </w:rPr>
      </w:pPr>
      <w:bookmarkStart w:name="_qy94x898376u" w:colFirst="0" w:colLast="0" w:id="3"/>
      <w:bookmarkEnd w:id="3"/>
      <w:r>
        <w:rPr>
          <w:b/>
          <w:color w:val="A61C00"/>
          <w:sz w:val="22"/>
          <w:szCs w:val="22"/>
        </w:rPr>
        <w:t>Step 3: Customize for Your Business Needs</w:t>
      </w:r>
    </w:p>
    <w:p w:rsidR="00B01F6B" w:rsidRDefault="00A23760" w14:paraId="00000010" w14:textId="35FD6B0F">
      <w:pPr>
        <w:spacing w:before="240" w:after="240" w:line="360" w:lineRule="auto"/>
        <w:jc w:val="both"/>
      </w:pPr>
      <w:r w:rsidRPr="4A0D2D61" w:rsidR="00A23760">
        <w:rPr>
          <w:lang w:val="en-US"/>
        </w:rPr>
        <w:t xml:space="preserve">Every </w:t>
      </w:r>
      <w:r w:rsidRPr="4A0D2D61" w:rsidR="3A94EB20">
        <w:rPr>
          <w:lang w:val="en-US"/>
        </w:rPr>
        <w:t>orga</w:t>
      </w:r>
      <w:r w:rsidR="3A94EB20">
        <w:rPr/>
        <w:t>nis</w:t>
      </w:r>
      <w:r w:rsidR="3A94EB20">
        <w:rPr/>
        <w:t>a</w:t>
      </w:r>
      <w:r w:rsidR="3A94EB20">
        <w:rPr/>
        <w:t>t</w:t>
      </w:r>
      <w:r w:rsidR="3A94EB20">
        <w:rPr/>
        <w:t>i</w:t>
      </w:r>
      <w:r w:rsidR="3A94EB20">
        <w:rPr/>
        <w:t>on</w:t>
      </w:r>
      <w:r w:rsidRPr="4A0D2D61" w:rsidR="00A23760">
        <w:rPr>
          <w:lang w:val="en-US"/>
        </w:rPr>
        <w:t xml:space="preserve"> is different. A retail shop may need separate inventory accounts, while a consultancy might track project-specific revenue. Make your CoA reflect your operations.</w:t>
      </w:r>
    </w:p>
    <w:p w:rsidR="00B01F6B" w:rsidRDefault="00A23760" w14:paraId="00000011" w14:textId="77777777">
      <w:pPr>
        <w:pStyle w:val="Heading2"/>
        <w:keepNext w:val="0"/>
        <w:keepLines w:val="0"/>
        <w:spacing w:after="80" w:line="300" w:lineRule="auto"/>
        <w:jc w:val="both"/>
        <w:rPr>
          <w:b/>
          <w:color w:val="A61C00"/>
          <w:sz w:val="22"/>
          <w:szCs w:val="22"/>
        </w:rPr>
      </w:pPr>
      <w:bookmarkStart w:name="_be25ig7mgp9c" w:colFirst="0" w:colLast="0" w:id="4"/>
      <w:bookmarkEnd w:id="4"/>
      <w:r>
        <w:rPr>
          <w:b/>
          <w:color w:val="A61C00"/>
          <w:sz w:val="22"/>
          <w:szCs w:val="22"/>
        </w:rPr>
        <w:t>Step 4: Implement in Accounting Software</w:t>
      </w:r>
    </w:p>
    <w:p w:rsidR="00B01F6B" w:rsidRDefault="00A23760" w14:paraId="00000012" w14:textId="77777777">
      <w:pPr>
        <w:spacing w:before="240" w:after="240" w:line="360" w:lineRule="auto"/>
        <w:jc w:val="both"/>
      </w:pPr>
      <w:r>
        <w:t>Once your CoA is mapped out, input it into your accounting system. Make sure all your entries are recorded under the correct accounts to keep reports clean and useful.</w:t>
      </w:r>
    </w:p>
    <w:p w:rsidR="00B01F6B" w:rsidP="4A0D2D61" w:rsidRDefault="00A23760" w14:paraId="00000013" w14:textId="77777777">
      <w:pPr>
        <w:pStyle w:val="Heading2"/>
        <w:keepNext w:val="0"/>
        <w:keepLines w:val="0"/>
        <w:spacing w:after="80" w:line="300" w:lineRule="auto"/>
        <w:jc w:val="both"/>
        <w:rPr>
          <w:b w:val="1"/>
          <w:bCs w:val="1"/>
          <w:color w:val="A61C00"/>
          <w:sz w:val="22"/>
          <w:szCs w:val="22"/>
          <w:lang w:val="en-US"/>
        </w:rPr>
      </w:pPr>
      <w:bookmarkStart w:name="_hqic9tgdxtdl" w:id="5"/>
      <w:bookmarkEnd w:id="5"/>
      <w:r w:rsidRPr="4A0D2D61" w:rsidR="00A23760">
        <w:rPr>
          <w:b w:val="1"/>
          <w:bCs w:val="1"/>
          <w:color w:val="A61C00"/>
          <w:sz w:val="22"/>
          <w:szCs w:val="22"/>
          <w:lang w:val="en-US"/>
        </w:rPr>
        <w:t>Step 5: Regularly Review and Update</w:t>
      </w:r>
    </w:p>
    <w:p w:rsidR="00B01F6B" w:rsidP="4A0D2D61" w:rsidRDefault="00A23760" w14:paraId="00000014" w14:textId="4EFC993C">
      <w:pPr>
        <w:spacing w:before="240" w:after="240" w:line="360" w:lineRule="auto"/>
        <w:jc w:val="both"/>
        <w:rPr>
          <w:lang w:val="en-US"/>
        </w:rPr>
      </w:pPr>
      <w:r w:rsidRPr="4A0D2D61" w:rsidR="00A23760">
        <w:rPr>
          <w:lang w:val="en-US"/>
        </w:rPr>
        <w:t xml:space="preserve">As your </w:t>
      </w:r>
      <w:r w:rsidRPr="4A0D2D61" w:rsidR="3EC5CBA5">
        <w:rPr>
          <w:lang w:val="en-US"/>
        </w:rPr>
        <w:t>organi</w:t>
      </w:r>
      <w:r w:rsidR="3EC5CBA5">
        <w:rPr/>
        <w:t>s</w:t>
      </w:r>
      <w:r w:rsidR="3EC5CBA5">
        <w:rPr/>
        <w:t>a</w:t>
      </w:r>
      <w:r w:rsidR="3EC5CBA5">
        <w:rPr/>
        <w:t>t</w:t>
      </w:r>
      <w:r w:rsidR="3EC5CBA5">
        <w:rPr/>
        <w:t>ion</w:t>
      </w:r>
      <w:r w:rsidRPr="4A0D2D61" w:rsidR="00A23760">
        <w:rPr>
          <w:lang w:val="en-US"/>
        </w:rPr>
        <w:t xml:space="preserve"> grows, your CoA should evolve too. Schedule periodic reviews to add, remove, or rename accounts based on changes in operations or reporting needs.</w:t>
      </w:r>
    </w:p>
    <w:p w:rsidR="00B01F6B" w:rsidRDefault="00B01F6B" w14:paraId="00000015" w14:textId="77777777">
      <w:pPr>
        <w:spacing w:line="360" w:lineRule="auto"/>
        <w:jc w:val="both"/>
        <w:rPr>
          <w:b/>
          <w:sz w:val="21"/>
          <w:szCs w:val="21"/>
        </w:rPr>
      </w:pPr>
    </w:p>
    <w:sectPr w:rsidR="00B01F6B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m/C6mGJeQTWOW1" int2:id="ibp5yamj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206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eastAsia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39437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eastAsia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08308465">
    <w:abstractNumId w:val="0"/>
  </w:num>
  <w:num w:numId="2" w16cid:durableId="1668559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6B"/>
    <w:rsid w:val="006D4551"/>
    <w:rsid w:val="00A23760"/>
    <w:rsid w:val="00B01F6B"/>
    <w:rsid w:val="26CCC3D5"/>
    <w:rsid w:val="3226BC61"/>
    <w:rsid w:val="3811BBD0"/>
    <w:rsid w:val="3A94EB20"/>
    <w:rsid w:val="3EC5CBA5"/>
    <w:rsid w:val="4A0D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B7915B7-832E-4E6D-BCDF-613116A5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d7ece843511943c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B42DCF-5FB9-46E0-9380-524E513F06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CA289B-6309-408F-87F6-37DE30975922}"/>
</file>

<file path=customXml/itemProps3.xml><?xml version="1.0" encoding="utf-8"?>
<ds:datastoreItem xmlns:ds="http://schemas.openxmlformats.org/officeDocument/2006/customXml" ds:itemID="{8B54D7DF-1BF0-4502-9751-9D5B64BC13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3</cp:revision>
  <dcterms:created xsi:type="dcterms:W3CDTF">2025-07-12T11:05:00Z</dcterms:created>
  <dcterms:modified xsi:type="dcterms:W3CDTF">2025-08-14T12:41:17Z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